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376"/>
        <w:jc w:val="left"/>
        <w:rPr/>
      </w:pPr>
      <w:r>
        <w:rPr/>
      </w:r>
    </w:p>
    <w:p>
      <w:pPr>
        <w:pStyle w:val="F21"/>
        <w:spacing w:lineRule="atLeast" w:line="376"/>
        <w:jc w:val="center"/>
        <w:rPr>
          <w:rFonts w:eastAsia="華康中黑體" w:cs="Times New Roman"/>
          <w:sz w:val="40"/>
          <w:szCs w:val="40"/>
        </w:rPr>
      </w:pPr>
      <w:r>
        <w:rPr>
          <w:rFonts w:cs="Times New Roman" w:eastAsia="華康中黑體"/>
          <w:sz w:val="40"/>
          <w:szCs w:val="40"/>
        </w:rPr>
        <w:t>會議過程正式紀錄</w:t>
      </w:r>
    </w:p>
    <w:p>
      <w:pPr>
        <w:pStyle w:val="Normal"/>
        <w:spacing w:lineRule="atLeast" w:line="376"/>
        <w:jc w:val="center"/>
        <w:rPr>
          <w:b/>
          <w:b/>
          <w:sz w:val="40"/>
          <w:szCs w:val="40"/>
        </w:rPr>
      </w:pPr>
      <w:r>
        <w:rPr>
          <w:b/>
          <w:sz w:val="40"/>
          <w:szCs w:val="40"/>
        </w:rPr>
        <w:t>OFFICIAL RECORD OF PROCEEDINGS</w:t>
      </w:r>
    </w:p>
    <w:p>
      <w:pPr>
        <w:pStyle w:val="Normal"/>
        <w:tabs>
          <w:tab w:val="left" w:pos="720" w:leader="none"/>
          <w:tab w:val="left" w:pos="2415" w:leader="none"/>
        </w:tabs>
        <w:spacing w:lineRule="atLeast" w:line="376"/>
        <w:jc w:val="center"/>
        <w:rPr>
          <w:sz w:val="27"/>
          <w:szCs w:val="27"/>
        </w:rPr>
      </w:pPr>
      <w:r>
        <w:rPr>
          <w:sz w:val="27"/>
          <w:szCs w:val="27"/>
        </w:rPr>
      </w:r>
    </w:p>
    <w:p>
      <w:pPr>
        <w:pStyle w:val="F21"/>
        <w:spacing w:lineRule="atLeast" w:line="376"/>
        <w:jc w:val="center"/>
        <w:rPr>
          <w:rFonts w:eastAsia="華康中黑體" w:cs="Times New Roman"/>
          <w:b/>
          <w:b/>
          <w:sz w:val="28"/>
          <w:szCs w:val="28"/>
        </w:rPr>
      </w:pPr>
      <w:r>
        <w:rPr>
          <w:rFonts w:eastAsia="華康中黑體" w:cs="Times New Roman"/>
          <w:b/>
          <w:sz w:val="28"/>
          <w:szCs w:val="28"/>
        </w:rPr>
        <w:t>2018</w:t>
      </w:r>
      <w:r>
        <w:rPr>
          <w:rFonts w:cs="Times New Roman" w:eastAsia="華康中黑體"/>
          <w:b/>
          <w:sz w:val="28"/>
          <w:szCs w:val="28"/>
        </w:rPr>
        <w:t>年</w:t>
      </w:r>
      <w:r>
        <w:rPr>
          <w:rFonts w:eastAsia="華康中黑體" w:cs="Times New Roman"/>
          <w:b/>
          <w:sz w:val="28"/>
          <w:szCs w:val="28"/>
        </w:rPr>
        <w:t>5</w:t>
      </w:r>
      <w:r>
        <w:rPr>
          <w:rFonts w:cs="Times New Roman" w:eastAsia="華康中黑體"/>
          <w:b/>
          <w:sz w:val="28"/>
          <w:szCs w:val="28"/>
        </w:rPr>
        <w:t>月</w:t>
      </w:r>
      <w:r>
        <w:rPr>
          <w:rFonts w:eastAsia="華康中黑體" w:cs="Times New Roman"/>
          <w:b/>
          <w:sz w:val="28"/>
          <w:szCs w:val="28"/>
        </w:rPr>
        <w:t>30</w:t>
      </w:r>
      <w:r>
        <w:rPr>
          <w:rFonts w:cs="Times New Roman" w:eastAsia="華康中黑體"/>
          <w:b/>
          <w:sz w:val="28"/>
          <w:szCs w:val="28"/>
        </w:rPr>
        <w:t>日星期三</w:t>
      </w:r>
    </w:p>
    <w:p>
      <w:pPr>
        <w:pStyle w:val="Normal"/>
        <w:spacing w:lineRule="atLeast" w:line="376"/>
        <w:jc w:val="center"/>
        <w:rPr>
          <w:b/>
          <w:b/>
          <w:sz w:val="40"/>
          <w:szCs w:val="40"/>
        </w:rPr>
      </w:pPr>
      <w:r>
        <w:rPr>
          <w:b/>
          <w:sz w:val="40"/>
          <w:szCs w:val="40"/>
        </w:rPr>
        <w:t>Wednesday, 30 May 2018</w:t>
      </w:r>
    </w:p>
    <w:p>
      <w:pPr>
        <w:pStyle w:val="Normal"/>
        <w:spacing w:lineRule="atLeast" w:line="376"/>
        <w:jc w:val="center"/>
        <w:rPr>
          <w:szCs w:val="28"/>
        </w:rPr>
      </w:pPr>
      <w:r>
        <w:rPr>
          <w:szCs w:val="28"/>
        </w:rPr>
      </w:r>
    </w:p>
    <w:p>
      <w:pPr>
        <w:pStyle w:val="F21"/>
        <w:spacing w:lineRule="atLeast" w:line="376"/>
        <w:jc w:val="center"/>
        <w:rPr>
          <w:rFonts w:eastAsia="華康中黑體" w:cs="Times New Roman"/>
          <w:b/>
          <w:b/>
          <w:sz w:val="28"/>
          <w:szCs w:val="28"/>
        </w:rPr>
      </w:pPr>
      <w:r>
        <w:rPr>
          <w:rFonts w:cs="Times New Roman" w:eastAsia="華康中黑體"/>
          <w:b/>
          <w:sz w:val="28"/>
          <w:szCs w:val="28"/>
        </w:rPr>
        <w:t>上午</w:t>
      </w:r>
      <w:r>
        <w:rPr>
          <w:rFonts w:eastAsia="華康中黑體" w:cs="Times New Roman"/>
          <w:b/>
          <w:sz w:val="28"/>
          <w:szCs w:val="28"/>
        </w:rPr>
        <w:t>11</w:t>
      </w:r>
      <w:r>
        <w:rPr>
          <w:rFonts w:cs="Times New Roman" w:eastAsia="華康中黑體"/>
          <w:b/>
          <w:sz w:val="28"/>
          <w:szCs w:val="28"/>
        </w:rPr>
        <w:t>時會議開始</w:t>
      </w:r>
    </w:p>
    <w:p>
      <w:pPr>
        <w:pStyle w:val="Normal"/>
        <w:spacing w:lineRule="atLeast" w:line="376"/>
        <w:jc w:val="center"/>
        <w:rPr>
          <w:b/>
          <w:b/>
          <w:sz w:val="40"/>
          <w:szCs w:val="40"/>
        </w:rPr>
      </w:pPr>
      <w:r>
        <w:rPr>
          <w:b/>
          <w:sz w:val="40"/>
          <w:szCs w:val="40"/>
        </w:rPr>
        <w:t>The Council met at Eleven o'clock</w:t>
      </w:r>
    </w:p>
    <w:p>
      <w:pPr>
        <w:pStyle w:val="F21"/>
        <w:spacing w:lineRule="atLeast" w:line="376"/>
        <w:rPr>
          <w:rFonts w:cs="Times New Roman"/>
        </w:rPr>
      </w:pPr>
      <w:r>
        <w:rPr>
          <w:rFonts w:cs="Times New Roman"/>
        </w:rPr>
      </w:r>
    </w:p>
    <w:p>
      <w:pPr>
        <w:pStyle w:val="F21"/>
        <w:spacing w:lineRule="atLeast" w:line="376"/>
        <w:rPr>
          <w:rFonts w:cs="Times New Roman"/>
        </w:rPr>
      </w:pPr>
      <w:r>
        <w:rPr>
          <w:rFonts w:cs="Times New Roman"/>
        </w:rPr>
      </w:r>
    </w:p>
    <w:p>
      <w:pPr>
        <w:pStyle w:val="F21"/>
        <w:spacing w:lineRule="atLeast" w:line="376"/>
        <w:rPr>
          <w:rFonts w:eastAsia="華康中黑體" w:cs="Times New Roman"/>
          <w:sz w:val="36"/>
          <w:szCs w:val="36"/>
        </w:rPr>
      </w:pPr>
      <w:bookmarkStart w:id="0" w:name="mbp"/>
      <w:r>
        <w:rPr>
          <w:rFonts w:cs="Times New Roman" w:eastAsia="華康中黑體"/>
          <w:sz w:val="36"/>
          <w:szCs w:val="36"/>
        </w:rPr>
        <w:t>出席議員：</w:t>
      </w:r>
    </w:p>
    <w:p>
      <w:pPr>
        <w:pStyle w:val="Normal"/>
        <w:spacing w:lineRule="atLeast" w:line="376"/>
        <w:rPr>
          <w:b/>
          <w:b/>
          <w:sz w:val="36"/>
          <w:szCs w:val="36"/>
        </w:rPr>
      </w:pPr>
      <w:bookmarkStart w:id="1" w:name="mbp"/>
      <w:r>
        <w:rPr>
          <w:b/>
          <w:sz w:val="36"/>
          <w:szCs w:val="36"/>
        </w:rPr>
        <w:t>MEMBERS PRESENT:</w:t>
      </w:r>
      <w:bookmarkEnd w:id="1"/>
    </w:p>
    <w:p>
      <w:pPr>
        <w:pStyle w:val="Normal"/>
        <w:spacing w:lineRule="atLeast" w:line="376"/>
        <w:rPr>
          <w:sz w:val="27"/>
          <w:szCs w:val="27"/>
        </w:rPr>
      </w:pPr>
      <w:r>
        <w:rPr>
          <w:sz w:val="27"/>
          <w:szCs w:val="27"/>
        </w:rPr>
      </w:r>
    </w:p>
    <w:p>
      <w:pPr>
        <w:pStyle w:val="F21"/>
        <w:spacing w:lineRule="atLeast" w:line="376"/>
        <w:rPr>
          <w:rFonts w:cs="Times New Roman"/>
          <w:spacing w:val="0"/>
          <w:sz w:val="28"/>
          <w:szCs w:val="28"/>
          <w:lang w:val="en-GB"/>
        </w:rPr>
      </w:pPr>
      <w:r>
        <w:rPr>
          <w:rFonts w:cs="Times New Roman"/>
        </w:rPr>
        <w:t>主席</w:t>
      </w:r>
      <w:r>
        <w:rPr>
          <w:caps/>
        </w:rPr>
        <w:t>梁君彥議員</w:t>
      </w:r>
      <w:r>
        <w:rPr>
          <w:caps/>
          <w:spacing w:val="0"/>
          <w:sz w:val="28"/>
          <w:szCs w:val="28"/>
        </w:rPr>
        <w:t>, G.B.S., J.P.</w:t>
      </w:r>
    </w:p>
    <w:p>
      <w:pPr>
        <w:pStyle w:val="Normal"/>
        <w:spacing w:lineRule="atLeast" w:line="376"/>
        <w:rPr>
          <w:szCs w:val="28"/>
        </w:rPr>
      </w:pPr>
      <w:r>
        <w:rPr>
          <w:szCs w:val="28"/>
        </w:rPr>
        <w:t>THE PRESIDENT</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Andrew LEUNG Kwan-yuen, G.B.S., J.P.</w:t>
      </w:r>
    </w:p>
    <w:p>
      <w:pPr>
        <w:pStyle w:val="Normal"/>
        <w:spacing w:lineRule="atLeast" w:line="376"/>
        <w:rPr>
          <w:szCs w:val="28"/>
          <w:lang w:val="en-US"/>
        </w:rPr>
      </w:pPr>
      <w:r>
        <w:rPr>
          <w:szCs w:val="28"/>
          <w:lang w:val="en-US"/>
        </w:rPr>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t>涂謹申議員</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James TO Kun-sun</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t>梁耀忠議員</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LEUNG Yiu-chung</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zCs w:val="28"/>
          <w:lang w:val="en-US"/>
        </w:rPr>
      </w:pPr>
      <w:r>
        <w:rPr>
          <w:spacing w:val="20"/>
          <w:sz w:val="27"/>
          <w:szCs w:val="22"/>
          <w:lang w:val="en-US"/>
        </w:rPr>
        <w:t>石禮謙議員</w:t>
      </w:r>
      <w:r>
        <w:rPr>
          <w:szCs w:val="28"/>
          <w:lang w:val="en-US"/>
        </w:rPr>
        <w:t>,</w:t>
      </w:r>
      <w:r>
        <w:rPr>
          <w:caps/>
          <w:szCs w:val="28"/>
          <w:lang w:val="en-US"/>
        </w:rPr>
        <w:t xml:space="preserve"> G.B.S., J.P.</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Abraham SHEK Lai-him, G.B.S., J.P.</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pacing w:val="20"/>
          <w:szCs w:val="28"/>
          <w:lang w:val="en-US"/>
        </w:rPr>
      </w:pPr>
      <w:r>
        <w:rPr>
          <w:caps/>
          <w:spacing w:val="20"/>
          <w:sz w:val="27"/>
          <w:szCs w:val="22"/>
          <w:lang w:val="en-US"/>
        </w:rPr>
        <w:t>張宇人議員</w:t>
      </w:r>
      <w:r>
        <w:rPr>
          <w:caps/>
          <w:szCs w:val="28"/>
          <w:lang w:val="en-US"/>
        </w:rPr>
        <w:t>, G.B.S., J.P.</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Tommy CHEUNG Yu-yan, G.B.S., J.P.</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zCs w:val="28"/>
          <w:lang w:val="en-US"/>
        </w:rPr>
      </w:pPr>
      <w:r>
        <w:rPr>
          <w:caps/>
          <w:spacing w:val="20"/>
          <w:sz w:val="27"/>
          <w:szCs w:val="22"/>
          <w:lang w:val="en-US"/>
        </w:rPr>
        <w:t>李國麟議員</w:t>
      </w:r>
      <w:r>
        <w:rPr>
          <w:caps/>
          <w:szCs w:val="28"/>
          <w:lang w:val="en-US"/>
        </w:rPr>
        <w:t>, S.B.S., J.P.</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Prof THE HONOURABLE Joseph LEE Kok-long, S.B.S., J.P.</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zCs w:val="28"/>
          <w:lang w:val="en-US"/>
        </w:rPr>
      </w:pPr>
      <w:r>
        <w:rPr>
          <w:caps/>
          <w:spacing w:val="20"/>
          <w:sz w:val="27"/>
          <w:szCs w:val="22"/>
          <w:lang w:val="en-US"/>
        </w:rPr>
        <w:t>林健鋒議員</w:t>
      </w:r>
      <w:r>
        <w:rPr>
          <w:caps/>
          <w:szCs w:val="28"/>
          <w:lang w:val="en-US"/>
        </w:rPr>
        <w:t>, G.B.S., J.P.</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Jeffrey LAM Kin-fung, G.B.S., J.P.</w:t>
      </w:r>
      <w:r>
        <w:br w:type="page"/>
      </w:r>
    </w:p>
    <w:p>
      <w:pPr>
        <w:pStyle w:val="Normal"/>
        <w:tabs>
          <w:tab w:val="left" w:pos="336" w:leader="none"/>
          <w:tab w:val="left" w:pos="720" w:leader="none"/>
          <w:tab w:val="left" w:pos="2126" w:leader="none"/>
        </w:tabs>
        <w:rPr>
          <w:caps/>
          <w:szCs w:val="28"/>
          <w:lang w:val="en-US"/>
        </w:rPr>
      </w:pPr>
      <w:r>
        <w:rPr>
          <w:caps/>
          <w:spacing w:val="20"/>
          <w:sz w:val="27"/>
          <w:szCs w:val="22"/>
          <w:lang w:val="en-US"/>
        </w:rPr>
        <w:t>黃定光議員</w:t>
      </w:r>
      <w:r>
        <w:rPr>
          <w:caps/>
          <w:szCs w:val="28"/>
          <w:lang w:val="en-US"/>
        </w:rPr>
        <w:t>, G.B.S., J.P.</w:t>
      </w:r>
    </w:p>
    <w:p>
      <w:pPr>
        <w:pStyle w:val="Normal"/>
        <w:tabs>
          <w:tab w:val="left" w:pos="336" w:leader="none"/>
          <w:tab w:val="left" w:pos="720" w:leader="none"/>
          <w:tab w:val="left" w:pos="2126" w:leader="none"/>
        </w:tabs>
        <w:rPr>
          <w:caps/>
          <w:szCs w:val="28"/>
          <w:lang w:val="en-US"/>
        </w:rPr>
      </w:pPr>
      <w:r>
        <w:rPr>
          <w:caps/>
          <w:szCs w:val="28"/>
          <w:lang w:val="en-US"/>
        </w:rPr>
        <w:t>THE HONOURABLE WONG Ting-kwong,</w:t>
      </w:r>
      <w:r>
        <w:rPr/>
        <w:t xml:space="preserve"> </w:t>
      </w:r>
      <w:r>
        <w:rPr>
          <w:caps/>
          <w:szCs w:val="28"/>
          <w:lang w:val="en-US"/>
        </w:rPr>
        <w:t>G.B.S.,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李慧琼議員</w:t>
      </w:r>
      <w:r>
        <w:rPr>
          <w:caps/>
          <w:szCs w:val="28"/>
          <w:lang w:val="en-US"/>
        </w:rPr>
        <w:t>, S.B.S., J.P.</w:t>
      </w:r>
    </w:p>
    <w:p>
      <w:pPr>
        <w:pStyle w:val="Normal"/>
        <w:tabs>
          <w:tab w:val="left" w:pos="336" w:leader="none"/>
          <w:tab w:val="left" w:pos="720" w:leader="none"/>
          <w:tab w:val="left" w:pos="2126" w:leader="none"/>
        </w:tabs>
        <w:rPr>
          <w:caps/>
          <w:szCs w:val="28"/>
          <w:lang w:val="en-US"/>
        </w:rPr>
      </w:pPr>
      <w:r>
        <w:rPr>
          <w:caps/>
          <w:szCs w:val="28"/>
          <w:lang w:val="en-US"/>
        </w:rPr>
        <w:t>THE HONOURABLE Starry LEE Wai-king, S.B.S.,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陳克勤議員</w:t>
      </w:r>
      <w:r>
        <w:rPr>
          <w:caps/>
          <w:szCs w:val="28"/>
          <w:lang w:val="en-US"/>
        </w:rPr>
        <w:t>, B.B.S., J.P.</w:t>
      </w:r>
    </w:p>
    <w:p>
      <w:pPr>
        <w:pStyle w:val="Normal"/>
        <w:tabs>
          <w:tab w:val="left" w:pos="336" w:leader="none"/>
          <w:tab w:val="left" w:pos="720" w:leader="none"/>
          <w:tab w:val="left" w:pos="2126" w:leader="none"/>
        </w:tabs>
        <w:rPr>
          <w:caps/>
          <w:szCs w:val="28"/>
          <w:lang w:val="en-US"/>
        </w:rPr>
      </w:pPr>
      <w:r>
        <w:rPr>
          <w:caps/>
          <w:szCs w:val="28"/>
          <w:lang w:val="en-US"/>
        </w:rPr>
        <w:t>THE HONOURABLE CHAN Hak-kan, B.B.S.,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陳健波議員</w:t>
      </w:r>
      <w:r>
        <w:rPr>
          <w:caps/>
          <w:szCs w:val="28"/>
          <w:lang w:val="en-US"/>
        </w:rPr>
        <w:t>, G.B.S., J.P.</w:t>
      </w:r>
    </w:p>
    <w:p>
      <w:pPr>
        <w:pStyle w:val="Normal"/>
        <w:tabs>
          <w:tab w:val="left" w:pos="336" w:leader="none"/>
          <w:tab w:val="left" w:pos="720" w:leader="none"/>
          <w:tab w:val="left" w:pos="2126" w:leader="none"/>
        </w:tabs>
        <w:rPr>
          <w:caps/>
          <w:szCs w:val="28"/>
          <w:lang w:val="en-US"/>
        </w:rPr>
      </w:pPr>
      <w:r>
        <w:rPr>
          <w:caps/>
          <w:szCs w:val="28"/>
          <w:lang w:val="en-US"/>
        </w:rPr>
        <w:t>THE HONOURABLE CHAN Kin-por, G.B.S.,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梁美芬議員</w:t>
      </w:r>
      <w:r>
        <w:rPr>
          <w:caps/>
          <w:szCs w:val="28"/>
          <w:lang w:val="en-US"/>
        </w:rPr>
        <w:t>, S.B.S., J.P.</w:t>
      </w:r>
    </w:p>
    <w:p>
      <w:pPr>
        <w:pStyle w:val="Normal"/>
        <w:tabs>
          <w:tab w:val="left" w:pos="336" w:leader="none"/>
          <w:tab w:val="left" w:pos="720" w:leader="none"/>
          <w:tab w:val="left" w:pos="2126" w:leader="none"/>
        </w:tabs>
        <w:rPr>
          <w:caps/>
          <w:szCs w:val="28"/>
          <w:lang w:val="en-US"/>
        </w:rPr>
      </w:pPr>
      <w:r>
        <w:rPr>
          <w:caps/>
          <w:szCs w:val="28"/>
          <w:lang w:val="en-US"/>
        </w:rPr>
        <w:t>Dr THE HONOURABLE Priscilla LEUNG Mei-fun, S.B.S.,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黃國健議員</w:t>
      </w:r>
      <w:r>
        <w:rPr>
          <w:caps/>
          <w:szCs w:val="28"/>
          <w:lang w:val="en-US"/>
        </w:rPr>
        <w:t>, S.B.S., J.P.</w:t>
      </w:r>
    </w:p>
    <w:p>
      <w:pPr>
        <w:pStyle w:val="Normal"/>
        <w:tabs>
          <w:tab w:val="left" w:pos="336" w:leader="none"/>
          <w:tab w:val="left" w:pos="720" w:leader="none"/>
          <w:tab w:val="left" w:pos="2126" w:leader="none"/>
        </w:tabs>
        <w:rPr>
          <w:caps/>
          <w:szCs w:val="28"/>
          <w:lang w:val="en-US"/>
        </w:rPr>
      </w:pPr>
      <w:r>
        <w:rPr>
          <w:caps/>
          <w:szCs w:val="28"/>
          <w:lang w:val="en-US"/>
        </w:rPr>
        <w:t>THE HONOURABLE WONG Kwok-kin, S.B.S.,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葉劉淑儀議員</w:t>
      </w:r>
      <w:r>
        <w:rPr>
          <w:caps/>
          <w:szCs w:val="28"/>
          <w:lang w:val="en-US"/>
        </w:rPr>
        <w:t>, G.B.S., J.P.</w:t>
      </w:r>
    </w:p>
    <w:p>
      <w:pPr>
        <w:pStyle w:val="Normal"/>
        <w:tabs>
          <w:tab w:val="left" w:pos="336" w:leader="none"/>
          <w:tab w:val="left" w:pos="720" w:leader="none"/>
          <w:tab w:val="left" w:pos="2126" w:leader="none"/>
        </w:tabs>
        <w:rPr>
          <w:caps/>
          <w:szCs w:val="28"/>
          <w:lang w:val="en-US"/>
        </w:rPr>
      </w:pPr>
      <w:r>
        <w:rPr>
          <w:caps/>
          <w:szCs w:val="28"/>
          <w:lang w:val="en-US"/>
        </w:rPr>
        <w:t>THE HONOURABLE Mrs Regina IP LAU Suk-yee, G.B.S.,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謝偉俊議員</w:t>
      </w:r>
      <w:r>
        <w:rPr>
          <w:caps/>
          <w:szCs w:val="28"/>
          <w:lang w:val="en-US"/>
        </w:rPr>
        <w:t>, J.P.</w:t>
      </w:r>
    </w:p>
    <w:p>
      <w:pPr>
        <w:pStyle w:val="Normal"/>
        <w:tabs>
          <w:tab w:val="left" w:pos="336" w:leader="none"/>
          <w:tab w:val="left" w:pos="720" w:leader="none"/>
          <w:tab w:val="left" w:pos="2126" w:leader="none"/>
        </w:tabs>
        <w:rPr>
          <w:caps/>
          <w:szCs w:val="28"/>
          <w:lang w:val="en-US"/>
        </w:rPr>
      </w:pPr>
      <w:r>
        <w:rPr>
          <w:caps/>
          <w:szCs w:val="28"/>
          <w:lang w:val="en-US"/>
        </w:rPr>
        <w:t>THE HONOURABLE Paul TSE Wai-chun,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t>毛孟靜議員</w:t>
      </w:r>
    </w:p>
    <w:p>
      <w:pPr>
        <w:pStyle w:val="Normal"/>
        <w:tabs>
          <w:tab w:val="left" w:pos="336" w:leader="none"/>
          <w:tab w:val="left" w:pos="720" w:leader="none"/>
          <w:tab w:val="left" w:pos="2126" w:leader="none"/>
        </w:tabs>
        <w:rPr>
          <w:caps/>
          <w:szCs w:val="28"/>
          <w:lang w:val="en-US"/>
        </w:rPr>
      </w:pPr>
      <w:r>
        <w:rPr>
          <w:caps/>
          <w:szCs w:val="28"/>
          <w:lang w:val="en-US"/>
        </w:rPr>
        <w:t>THE HONOURABLE Claudia MO</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田北辰議員</w:t>
      </w:r>
      <w:r>
        <w:rPr>
          <w:caps/>
          <w:szCs w:val="28"/>
          <w:lang w:val="en-US"/>
        </w:rPr>
        <w:t>, B.B.S., J.P.</w:t>
      </w:r>
    </w:p>
    <w:p>
      <w:pPr>
        <w:pStyle w:val="Normal"/>
        <w:tabs>
          <w:tab w:val="left" w:pos="336" w:leader="none"/>
          <w:tab w:val="left" w:pos="720" w:leader="none"/>
          <w:tab w:val="left" w:pos="2126" w:leader="none"/>
        </w:tabs>
        <w:rPr>
          <w:caps/>
          <w:szCs w:val="28"/>
          <w:lang w:val="en-US"/>
        </w:rPr>
      </w:pPr>
      <w:r>
        <w:rPr>
          <w:caps/>
          <w:szCs w:val="28"/>
          <w:lang w:val="en-US"/>
        </w:rPr>
        <w:t>THE HONOURABLE Michael TIEN Puk-sun, B.B.S.,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何俊賢議員</w:t>
      </w:r>
      <w:r>
        <w:rPr>
          <w:caps/>
          <w:szCs w:val="28"/>
          <w:lang w:val="en-US"/>
        </w:rPr>
        <w:t>, B.B.S.</w:t>
      </w:r>
    </w:p>
    <w:p>
      <w:pPr>
        <w:pStyle w:val="Normal"/>
        <w:tabs>
          <w:tab w:val="left" w:pos="336" w:leader="none"/>
          <w:tab w:val="left" w:pos="720" w:leader="none"/>
          <w:tab w:val="left" w:pos="2126" w:leader="none"/>
        </w:tabs>
        <w:rPr>
          <w:caps/>
          <w:szCs w:val="28"/>
          <w:lang w:val="en-US"/>
        </w:rPr>
      </w:pPr>
      <w:r>
        <w:rPr>
          <w:caps/>
          <w:szCs w:val="28"/>
          <w:lang w:val="en-US"/>
        </w:rPr>
        <w:t>THE HONOURABLE Steven HO Chun-yin, B.B.S.</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易志明議員</w:t>
      </w:r>
      <w:r>
        <w:rPr>
          <w:caps/>
          <w:szCs w:val="28"/>
          <w:lang w:val="en-US"/>
        </w:rPr>
        <w:t>, S.B.S., J.P.</w:t>
      </w:r>
    </w:p>
    <w:p>
      <w:pPr>
        <w:pStyle w:val="Normal"/>
        <w:tabs>
          <w:tab w:val="left" w:pos="336" w:leader="none"/>
          <w:tab w:val="left" w:pos="720" w:leader="none"/>
          <w:tab w:val="left" w:pos="2126" w:leader="none"/>
        </w:tabs>
        <w:rPr>
          <w:caps/>
          <w:szCs w:val="28"/>
          <w:lang w:val="en-US"/>
        </w:rPr>
      </w:pPr>
      <w:r>
        <w:rPr>
          <w:caps/>
          <w:szCs w:val="28"/>
          <w:lang w:val="en-US"/>
        </w:rPr>
        <w:t>THE HONOURABLE Frankie YICK Chi-ming, S.B.S.,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胡志偉議員</w:t>
      </w:r>
      <w:r>
        <w:rPr>
          <w:caps/>
          <w:szCs w:val="28"/>
          <w:lang w:val="en-US"/>
        </w:rPr>
        <w:t>, M.H.</w:t>
      </w:r>
    </w:p>
    <w:p>
      <w:pPr>
        <w:pStyle w:val="Normal"/>
        <w:tabs>
          <w:tab w:val="left" w:pos="336" w:leader="none"/>
          <w:tab w:val="left" w:pos="720" w:leader="none"/>
          <w:tab w:val="left" w:pos="2126" w:leader="none"/>
        </w:tabs>
        <w:rPr>
          <w:caps/>
          <w:szCs w:val="28"/>
          <w:lang w:val="en-US"/>
        </w:rPr>
      </w:pPr>
      <w:r>
        <w:rPr>
          <w:caps/>
          <w:szCs w:val="28"/>
          <w:lang w:val="en-US"/>
        </w:rPr>
        <w:t>THE HONOURABLE WU Chi-wai, M.H.</w:t>
      </w:r>
      <w:r>
        <w:br w:type="page"/>
      </w:r>
    </w:p>
    <w:p>
      <w:pPr>
        <w:pStyle w:val="Normal"/>
        <w:tabs>
          <w:tab w:val="left" w:pos="336" w:leader="none"/>
          <w:tab w:val="left" w:pos="720" w:leader="none"/>
          <w:tab w:val="left" w:pos="2126" w:leader="none"/>
        </w:tabs>
        <w:rPr>
          <w:caps/>
          <w:szCs w:val="28"/>
          <w:lang w:val="en-US"/>
        </w:rPr>
      </w:pPr>
      <w:r>
        <w:rPr>
          <w:caps/>
          <w:spacing w:val="20"/>
          <w:sz w:val="27"/>
          <w:szCs w:val="22"/>
          <w:lang w:val="en-US"/>
        </w:rPr>
        <w:t>姚思榮議員</w:t>
      </w:r>
      <w:r>
        <w:rPr>
          <w:caps/>
          <w:szCs w:val="28"/>
          <w:lang w:val="en-US"/>
        </w:rPr>
        <w:t>, B.B.S.</w:t>
      </w:r>
    </w:p>
    <w:p>
      <w:pPr>
        <w:pStyle w:val="Normal"/>
        <w:tabs>
          <w:tab w:val="left" w:pos="336" w:leader="none"/>
          <w:tab w:val="left" w:pos="720" w:leader="none"/>
          <w:tab w:val="left" w:pos="2126" w:leader="none"/>
        </w:tabs>
        <w:rPr>
          <w:caps/>
          <w:szCs w:val="28"/>
          <w:lang w:val="en-US"/>
        </w:rPr>
      </w:pPr>
      <w:r>
        <w:rPr>
          <w:caps/>
          <w:szCs w:val="28"/>
          <w:lang w:val="en-US"/>
        </w:rPr>
        <w:t>THE HONOURABLE YIU Si-wing, B.B.S.</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馬逢國議員</w:t>
      </w:r>
      <w:r>
        <w:rPr>
          <w:caps/>
          <w:szCs w:val="28"/>
          <w:lang w:val="en-US"/>
        </w:rPr>
        <w:t>, S.B.S., J.P.</w:t>
      </w:r>
    </w:p>
    <w:p>
      <w:pPr>
        <w:pStyle w:val="Normal"/>
        <w:tabs>
          <w:tab w:val="left" w:pos="336" w:leader="none"/>
          <w:tab w:val="left" w:pos="720" w:leader="none"/>
          <w:tab w:val="left" w:pos="2126" w:leader="none"/>
        </w:tabs>
        <w:rPr>
          <w:caps/>
          <w:szCs w:val="28"/>
          <w:lang w:val="en-US"/>
        </w:rPr>
      </w:pPr>
      <w:r>
        <w:rPr>
          <w:caps/>
          <w:szCs w:val="28"/>
          <w:lang w:val="en-US"/>
        </w:rPr>
        <w:t>THE HONOURABLE MA Fung-kwok, S.B.S.,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莫乃光議員</w:t>
      </w:r>
      <w:r>
        <w:rPr>
          <w:caps/>
          <w:szCs w:val="28"/>
          <w:lang w:val="en-US"/>
        </w:rPr>
        <w:t>, J.P.</w:t>
      </w:r>
    </w:p>
    <w:p>
      <w:pPr>
        <w:pStyle w:val="Normal"/>
        <w:tabs>
          <w:tab w:val="left" w:pos="336" w:leader="none"/>
          <w:tab w:val="left" w:pos="720" w:leader="none"/>
          <w:tab w:val="left" w:pos="2126" w:leader="none"/>
        </w:tabs>
        <w:rPr>
          <w:caps/>
          <w:szCs w:val="28"/>
          <w:lang w:val="en-US"/>
        </w:rPr>
      </w:pPr>
      <w:r>
        <w:rPr>
          <w:caps/>
          <w:szCs w:val="28"/>
          <w:lang w:val="en-US"/>
        </w:rPr>
        <w:t>THE HONOURABLE Charles Peter MOK,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t>陳志全議員</w:t>
      </w:r>
    </w:p>
    <w:p>
      <w:pPr>
        <w:pStyle w:val="Normal"/>
        <w:tabs>
          <w:tab w:val="left" w:pos="336" w:leader="none"/>
          <w:tab w:val="left" w:pos="720" w:leader="none"/>
          <w:tab w:val="left" w:pos="2126" w:leader="none"/>
        </w:tabs>
        <w:rPr>
          <w:caps/>
          <w:szCs w:val="28"/>
          <w:lang w:val="en-US"/>
        </w:rPr>
      </w:pPr>
      <w:r>
        <w:rPr>
          <w:caps/>
          <w:szCs w:val="28"/>
          <w:lang w:val="en-US"/>
        </w:rPr>
        <w:t>THE HONOURABLE CHAN Chi-chuen</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陳恒鑌議員</w:t>
      </w:r>
      <w:r>
        <w:rPr>
          <w:caps/>
          <w:szCs w:val="28"/>
          <w:lang w:val="en-US"/>
        </w:rPr>
        <w:t>, J.P.</w:t>
      </w:r>
    </w:p>
    <w:p>
      <w:pPr>
        <w:pStyle w:val="Normal"/>
        <w:tabs>
          <w:tab w:val="left" w:pos="336" w:leader="none"/>
          <w:tab w:val="left" w:pos="720" w:leader="none"/>
          <w:tab w:val="left" w:pos="2126" w:leader="none"/>
        </w:tabs>
        <w:rPr>
          <w:caps/>
          <w:szCs w:val="28"/>
          <w:lang w:val="en-US"/>
        </w:rPr>
      </w:pPr>
      <w:r>
        <w:rPr>
          <w:caps/>
          <w:szCs w:val="28"/>
          <w:lang w:val="en-US"/>
        </w:rPr>
        <w:t>THE HONOURABLE CHAN Han-pan,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梁志祥議員</w:t>
      </w:r>
      <w:r>
        <w:rPr>
          <w:caps/>
          <w:szCs w:val="28"/>
          <w:lang w:val="en-US"/>
        </w:rPr>
        <w:t>, S.B.S., M.H., J.P.</w:t>
      </w:r>
    </w:p>
    <w:p>
      <w:pPr>
        <w:pStyle w:val="Normal"/>
        <w:tabs>
          <w:tab w:val="left" w:pos="336" w:leader="none"/>
          <w:tab w:val="left" w:pos="720" w:leader="none"/>
          <w:tab w:val="left" w:pos="2126" w:leader="none"/>
        </w:tabs>
        <w:rPr>
          <w:caps/>
          <w:szCs w:val="28"/>
          <w:lang w:val="en-US"/>
        </w:rPr>
      </w:pPr>
      <w:r>
        <w:rPr>
          <w:caps/>
          <w:szCs w:val="28"/>
          <w:lang w:val="en-US"/>
        </w:rPr>
        <w:t>THE HONOURABLE LEUNG Che-cheung, S.B.S., M.H.,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t>梁繼昌議員</w:t>
      </w:r>
    </w:p>
    <w:p>
      <w:pPr>
        <w:pStyle w:val="Normal"/>
        <w:tabs>
          <w:tab w:val="left" w:pos="336" w:leader="none"/>
          <w:tab w:val="left" w:pos="720" w:leader="none"/>
          <w:tab w:val="left" w:pos="2126" w:leader="none"/>
        </w:tabs>
        <w:rPr>
          <w:caps/>
          <w:szCs w:val="28"/>
          <w:lang w:val="en-US"/>
        </w:rPr>
      </w:pPr>
      <w:r>
        <w:rPr>
          <w:caps/>
          <w:szCs w:val="28"/>
          <w:lang w:val="en-US"/>
        </w:rPr>
        <w:t>THE HONOURABLE Kenneth LEUNG</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麥美娟議員</w:t>
      </w:r>
      <w:r>
        <w:rPr>
          <w:caps/>
          <w:szCs w:val="28"/>
          <w:lang w:val="en-US"/>
        </w:rPr>
        <w:t>, B.B.S., J.P.</w:t>
      </w:r>
    </w:p>
    <w:p>
      <w:pPr>
        <w:pStyle w:val="Normal"/>
        <w:tabs>
          <w:tab w:val="left" w:pos="336" w:leader="none"/>
          <w:tab w:val="left" w:pos="720" w:leader="none"/>
          <w:tab w:val="left" w:pos="2126" w:leader="none"/>
        </w:tabs>
        <w:rPr>
          <w:caps/>
          <w:szCs w:val="28"/>
          <w:lang w:val="en-US"/>
        </w:rPr>
      </w:pPr>
      <w:r>
        <w:rPr>
          <w:caps/>
          <w:szCs w:val="28"/>
          <w:lang w:val="en-US"/>
        </w:rPr>
        <w:t>THE HONOURABLE Alice MAK Mei-kuen, B.B.S.,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t>郭偉强議員</w:t>
      </w:r>
      <w:r>
        <w:rPr>
          <w:caps/>
          <w:szCs w:val="28"/>
          <w:lang w:val="en-US"/>
        </w:rPr>
        <w:t>,</w:t>
      </w:r>
      <w:r>
        <w:rPr>
          <w:caps/>
          <w:spacing w:val="20"/>
          <w:sz w:val="27"/>
          <w:szCs w:val="22"/>
          <w:lang w:val="en-US"/>
        </w:rPr>
        <w:t xml:space="preserve"> </w:t>
      </w:r>
      <w:r>
        <w:rPr>
          <w:caps/>
          <w:szCs w:val="28"/>
          <w:lang w:val="en-US"/>
        </w:rPr>
        <w:t>J.P.</w:t>
      </w:r>
    </w:p>
    <w:p>
      <w:pPr>
        <w:pStyle w:val="Normal"/>
        <w:tabs>
          <w:tab w:val="left" w:pos="336" w:leader="none"/>
          <w:tab w:val="left" w:pos="720" w:leader="none"/>
          <w:tab w:val="left" w:pos="2126" w:leader="none"/>
        </w:tabs>
        <w:rPr>
          <w:caps/>
          <w:szCs w:val="28"/>
          <w:lang w:val="en-US"/>
        </w:rPr>
      </w:pPr>
      <w:r>
        <w:rPr>
          <w:caps/>
          <w:szCs w:val="28"/>
          <w:lang w:val="en-US"/>
        </w:rPr>
        <w:t>THE HONOURABLE KWOK Wai-keung,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t>郭榮鏗議員</w:t>
      </w:r>
    </w:p>
    <w:p>
      <w:pPr>
        <w:pStyle w:val="Normal"/>
        <w:tabs>
          <w:tab w:val="left" w:pos="336" w:leader="none"/>
          <w:tab w:val="left" w:pos="720" w:leader="none"/>
          <w:tab w:val="left" w:pos="2126" w:leader="none"/>
        </w:tabs>
        <w:rPr>
          <w:caps/>
          <w:szCs w:val="28"/>
          <w:lang w:val="en-US"/>
        </w:rPr>
      </w:pPr>
      <w:r>
        <w:rPr>
          <w:caps/>
          <w:szCs w:val="28"/>
          <w:lang w:val="en-US"/>
        </w:rPr>
        <w:t>THE HONOURABLE Dennis KWOK Wing-hang</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zCs w:val="28"/>
          <w:lang w:val="en-US"/>
        </w:rPr>
      </w:pPr>
      <w:r>
        <w:rPr>
          <w:caps/>
          <w:spacing w:val="20"/>
          <w:sz w:val="27"/>
          <w:szCs w:val="22"/>
          <w:lang w:val="en-US"/>
        </w:rPr>
        <w:t>張華峰議員</w:t>
      </w:r>
      <w:r>
        <w:rPr>
          <w:caps/>
          <w:szCs w:val="28"/>
          <w:lang w:val="en-US"/>
        </w:rPr>
        <w:t>, S.B.S., J.P.</w:t>
      </w:r>
    </w:p>
    <w:p>
      <w:pPr>
        <w:pStyle w:val="Normal"/>
        <w:tabs>
          <w:tab w:val="left" w:pos="336" w:leader="none"/>
          <w:tab w:val="left" w:pos="720" w:leader="none"/>
          <w:tab w:val="left" w:pos="2126" w:leader="none"/>
        </w:tabs>
        <w:rPr>
          <w:caps/>
          <w:szCs w:val="28"/>
          <w:lang w:val="en-US"/>
        </w:rPr>
      </w:pPr>
      <w:r>
        <w:rPr>
          <w:caps/>
          <w:szCs w:val="28"/>
          <w:lang w:val="en-US"/>
        </w:rPr>
        <w:t>THE HONOURABLE Christopher CHEUNG Wah-fung, S.B.S., J.P.</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t>張超雄議員</w:t>
      </w:r>
    </w:p>
    <w:p>
      <w:pPr>
        <w:pStyle w:val="Normal"/>
        <w:tabs>
          <w:tab w:val="left" w:pos="336" w:leader="none"/>
          <w:tab w:val="left" w:pos="720" w:leader="none"/>
          <w:tab w:val="left" w:pos="2126" w:leader="none"/>
        </w:tabs>
        <w:rPr>
          <w:caps/>
          <w:szCs w:val="28"/>
          <w:lang w:val="en-US"/>
        </w:rPr>
      </w:pPr>
      <w:r>
        <w:rPr>
          <w:caps/>
          <w:szCs w:val="28"/>
          <w:lang w:val="en-US"/>
        </w:rPr>
        <w:t>Dr THE HONOURABLE Fernando CHEUNG Chiu-hung</w:t>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rPr>
          <w:caps/>
          <w:spacing w:val="20"/>
          <w:sz w:val="27"/>
          <w:szCs w:val="22"/>
          <w:lang w:val="en-US"/>
        </w:rPr>
      </w:pPr>
      <w:r>
        <w:rPr>
          <w:caps/>
          <w:spacing w:val="20"/>
          <w:sz w:val="27"/>
          <w:szCs w:val="22"/>
          <w:lang w:val="en-US"/>
        </w:rPr>
        <w:t>黃碧雲議員</w:t>
      </w:r>
    </w:p>
    <w:p>
      <w:pPr>
        <w:pStyle w:val="Normal"/>
        <w:tabs>
          <w:tab w:val="left" w:pos="336" w:leader="none"/>
          <w:tab w:val="left" w:pos="720" w:leader="none"/>
          <w:tab w:val="left" w:pos="2126" w:leader="none"/>
        </w:tabs>
        <w:rPr>
          <w:caps/>
          <w:szCs w:val="28"/>
          <w:lang w:val="en-US"/>
        </w:rPr>
      </w:pPr>
      <w:r>
        <w:rPr>
          <w:caps/>
          <w:szCs w:val="28"/>
          <w:lang w:val="en-US"/>
        </w:rPr>
        <w:t>Dr THE HONOURABLE Helena WONG Pik-wan</w:t>
      </w:r>
      <w:r>
        <w:br w:type="page"/>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葉建源議員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IP Kin-yuen</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F21"/>
        <w:spacing w:lineRule="atLeast" w:line="390"/>
        <w:rPr>
          <w:rFonts w:cs="Times New Roman"/>
          <w:caps/>
          <w:spacing w:val="0"/>
          <w:sz w:val="28"/>
          <w:szCs w:val="28"/>
        </w:rPr>
      </w:pPr>
      <w:r>
        <w:rPr>
          <w:rFonts w:cs="Times New Roman"/>
        </w:rPr>
        <w:t>葛珮帆議員</w:t>
      </w:r>
      <w:r>
        <w:rPr>
          <w:rFonts w:cs="Times New Roman"/>
          <w:caps/>
          <w:spacing w:val="0"/>
          <w:sz w:val="28"/>
          <w:szCs w:val="28"/>
        </w:rPr>
        <w:t xml:space="preserve">, </w:t>
      </w:r>
      <w:r>
        <w:rPr>
          <w:caps/>
          <w:spacing w:val="0"/>
          <w:sz w:val="28"/>
          <w:szCs w:val="28"/>
        </w:rPr>
        <w:t>B.B.S., J.P.</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Dr THE HONOURABLE Elizabeth QUAT, B.B.S., J.P.</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zCs w:val="28"/>
          <w:lang w:val="en-US"/>
        </w:rPr>
      </w:pPr>
      <w:r>
        <w:rPr>
          <w:caps/>
          <w:spacing w:val="20"/>
          <w:sz w:val="27"/>
          <w:szCs w:val="22"/>
          <w:lang w:val="en-US"/>
        </w:rPr>
        <w:t>廖長江議員</w:t>
      </w:r>
      <w:r>
        <w:rPr>
          <w:caps/>
          <w:szCs w:val="28"/>
          <w:lang w:val="en-US"/>
        </w:rPr>
        <w:t>, S.B.S., J.P.</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Martin LIAO Cheung-kong, S.B.S., J.P.</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zCs w:val="28"/>
          <w:lang w:val="en-US"/>
        </w:rPr>
      </w:pPr>
      <w:r>
        <w:rPr>
          <w:caps/>
          <w:spacing w:val="20"/>
          <w:sz w:val="27"/>
          <w:szCs w:val="22"/>
          <w:lang w:val="en-US"/>
        </w:rPr>
        <w:t>潘兆平議員</w:t>
      </w:r>
      <w:r>
        <w:rPr>
          <w:caps/>
          <w:szCs w:val="28"/>
          <w:lang w:val="en-US"/>
        </w:rPr>
        <w:t>, B.B.S., M.H.</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POON Siu-ping, B.B.S., M.H.</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zCs w:val="28"/>
          <w:lang w:val="en-US"/>
        </w:rPr>
      </w:pPr>
      <w:r>
        <w:rPr>
          <w:caps/>
          <w:spacing w:val="20"/>
          <w:sz w:val="27"/>
          <w:szCs w:val="22"/>
          <w:lang w:val="en-US"/>
        </w:rPr>
        <w:t>蔣麗芸議員</w:t>
      </w:r>
      <w:r>
        <w:rPr>
          <w:caps/>
          <w:szCs w:val="28"/>
          <w:lang w:val="en-US"/>
        </w:rPr>
        <w:t>, J.P.</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Dr THE HONOURABLE CHIANG Lai-wan, J.P.</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zCs w:val="28"/>
          <w:lang w:val="en-US"/>
        </w:rPr>
      </w:pPr>
      <w:r>
        <w:rPr>
          <w:caps/>
          <w:spacing w:val="20"/>
          <w:sz w:val="27"/>
          <w:szCs w:val="22"/>
          <w:lang w:val="en-US"/>
        </w:rPr>
        <w:t>盧偉國議員</w:t>
      </w:r>
      <w:r>
        <w:rPr>
          <w:caps/>
          <w:szCs w:val="28"/>
          <w:lang w:val="en-US"/>
        </w:rPr>
        <w:t>, S.B.S., M.H., J.P.</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Ir Dr THE HONOURABLE LO Wai-kwok, S.B.S., M.H., J.P.</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鍾國斌議員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CHUNG Kwok-pan</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楊岳橋議員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Alvin YEUNG</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尹兆堅議員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Andrew WAN Siu-kin</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朱凱廸議員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CHU Hoi-dick</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zCs w:val="28"/>
          <w:lang w:val="en-US"/>
        </w:rPr>
      </w:pPr>
      <w:r>
        <w:rPr>
          <w:caps/>
          <w:spacing w:val="20"/>
          <w:sz w:val="27"/>
          <w:szCs w:val="22"/>
          <w:lang w:val="en-US"/>
        </w:rPr>
        <w:t>吳永嘉議員</w:t>
      </w:r>
      <w:r>
        <w:rPr>
          <w:caps/>
          <w:szCs w:val="28"/>
          <w:lang w:val="en-US"/>
        </w:rPr>
        <w:t>, J.P.</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Jimmy NG Wing-ka, J.P.</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zCs w:val="28"/>
          <w:lang w:val="en-US"/>
        </w:rPr>
      </w:pPr>
      <w:r>
        <w:rPr>
          <w:caps/>
          <w:spacing w:val="20"/>
          <w:sz w:val="27"/>
          <w:szCs w:val="22"/>
          <w:lang w:val="en-US"/>
        </w:rPr>
        <w:t>何君堯議員</w:t>
      </w:r>
      <w:r>
        <w:rPr>
          <w:caps/>
          <w:szCs w:val="28"/>
          <w:lang w:val="en-US"/>
        </w:rPr>
        <w:t>, J.P.</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DR THE HONOURABLE Junius HO Kwan-yiu, J.P.</w:t>
      </w:r>
      <w:r>
        <w:br w:type="page"/>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何啟明議員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HO Kai-ming</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林卓廷議員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LAM Cheuk-ting</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周浩鼎議員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Holden CHOW Ho-ding</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邵家輝議員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SHIU Ka-fai</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邵家臻議員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SHIU Ka-chun</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zCs w:val="28"/>
          <w:lang w:val="en-US"/>
        </w:rPr>
      </w:pPr>
      <w:r>
        <w:rPr>
          <w:caps/>
          <w:spacing w:val="20"/>
          <w:sz w:val="27"/>
          <w:szCs w:val="22"/>
          <w:lang w:val="en-US"/>
        </w:rPr>
        <w:t>柯創盛議員</w:t>
      </w:r>
      <w:r>
        <w:rPr>
          <w:caps/>
          <w:szCs w:val="28"/>
          <w:lang w:val="en-US"/>
        </w:rPr>
        <w:t>, M.H.</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Wilson OR Chong-shing, M.H.</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容海恩議員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YUNG Hoi-yan</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陳沛然議員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Dr THE HONOURABLE Pierre CHAN</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陳振英議員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CHAN Chun-ying</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陳淑莊議員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Tanya CHAN</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zCs w:val="28"/>
          <w:lang w:val="en-US"/>
        </w:rPr>
      </w:pPr>
      <w:r>
        <w:rPr>
          <w:caps/>
          <w:spacing w:val="20"/>
          <w:sz w:val="27"/>
          <w:szCs w:val="22"/>
          <w:lang w:val="en-US"/>
        </w:rPr>
        <w:t>張國鈞議員</w:t>
      </w:r>
      <w:r>
        <w:rPr>
          <w:caps/>
          <w:szCs w:val="28"/>
          <w:lang w:val="en-US"/>
        </w:rPr>
        <w:t>, J.P.</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CHEUNG Kwok-kwan, J.P.</w:t>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90"/>
        <w:rPr>
          <w:caps/>
          <w:spacing w:val="20"/>
          <w:sz w:val="27"/>
          <w:szCs w:val="22"/>
          <w:lang w:val="en-US"/>
        </w:rPr>
      </w:pPr>
      <w:r>
        <w:rPr>
          <w:caps/>
          <w:spacing w:val="20"/>
          <w:sz w:val="27"/>
          <w:szCs w:val="22"/>
          <w:lang w:val="en-US"/>
        </w:rPr>
        <w:t>許智峯議員</w:t>
      </w:r>
    </w:p>
    <w:p>
      <w:pPr>
        <w:pStyle w:val="Normal"/>
        <w:tabs>
          <w:tab w:val="left" w:pos="336" w:leader="none"/>
          <w:tab w:val="left" w:pos="720" w:leader="none"/>
          <w:tab w:val="left" w:pos="2126" w:leader="none"/>
        </w:tabs>
        <w:spacing w:lineRule="atLeast" w:line="390"/>
        <w:rPr>
          <w:caps/>
          <w:szCs w:val="28"/>
          <w:lang w:val="en-US"/>
        </w:rPr>
      </w:pPr>
      <w:r>
        <w:rPr>
          <w:caps/>
          <w:szCs w:val="28"/>
          <w:lang w:val="en-US"/>
        </w:rPr>
        <w:t>THE HONOURABLE HUI Chi-fung</w:t>
      </w:r>
      <w:r>
        <w:br w:type="page"/>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t>陸頌雄議員</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LUK Chung-hung</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zCs w:val="28"/>
          <w:lang w:val="en-US"/>
        </w:rPr>
      </w:pPr>
      <w:r>
        <w:rPr>
          <w:caps/>
          <w:spacing w:val="20"/>
          <w:sz w:val="27"/>
          <w:szCs w:val="22"/>
          <w:lang w:val="en-US"/>
        </w:rPr>
        <w:t>劉國勳議員</w:t>
      </w:r>
      <w:r>
        <w:rPr>
          <w:caps/>
          <w:szCs w:val="28"/>
          <w:lang w:val="en-US"/>
        </w:rPr>
        <w:t>, M.H.</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LAU Kwok-fan, M.H.</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r>
    </w:p>
    <w:p>
      <w:pPr>
        <w:pStyle w:val="Normal"/>
        <w:tabs>
          <w:tab w:val="left" w:pos="336" w:leader="none"/>
          <w:tab w:val="left" w:pos="720" w:leader="none"/>
          <w:tab w:val="left" w:pos="2126" w:leader="none"/>
        </w:tabs>
        <w:spacing w:lineRule="atLeast" w:line="376"/>
        <w:rPr>
          <w:caps/>
          <w:szCs w:val="28"/>
          <w:lang w:val="en-US"/>
        </w:rPr>
      </w:pPr>
      <w:r>
        <w:rPr>
          <w:caps/>
          <w:spacing w:val="20"/>
          <w:sz w:val="27"/>
          <w:szCs w:val="22"/>
          <w:lang w:val="en-US"/>
        </w:rPr>
        <w:t>劉業強議員</w:t>
      </w:r>
      <w:r>
        <w:rPr>
          <w:caps/>
          <w:szCs w:val="28"/>
          <w:lang w:val="en-US"/>
        </w:rPr>
        <w:t>, B.B.S., M.H., J.P.</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Kenneth LAU Ip-keung, B.B.S., M.H., J.P.</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t>鄭松泰議員</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Dr THE HONOURABLE CHENG Chung-tai</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t>鄺俊宇議員</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KWONG Chun-yu</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t>譚文豪議員</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Jeremy TAM Man-ho</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t>范國威議員</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Gary FAN Kwok-wai</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t>區諾軒議員</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AU Nok-hin</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t>鄭泳舜議員</w:t>
      </w:r>
      <w:r>
        <w:rPr>
          <w:caps/>
          <w:szCs w:val="28"/>
          <w:lang w:val="en-US"/>
        </w:rPr>
        <w:t>, M.H.</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Vincent CHENG Wing-shun, M.H.</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t>謝偉銓議員</w:t>
      </w:r>
      <w:r>
        <w:rPr>
          <w:caps/>
          <w:szCs w:val="28"/>
          <w:lang w:val="en-US"/>
        </w:rPr>
        <w:t>, B.B.S.</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THE HONOURABLE Tony TSE Wai-chuen, B.B.S.</w:t>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spacing w:lineRule="atLeast" w:line="376"/>
        <w:rPr/>
      </w:pPr>
      <w:r>
        <w:rPr/>
      </w:r>
    </w:p>
    <w:p>
      <w:pPr>
        <w:pStyle w:val="F21"/>
        <w:spacing w:lineRule="atLeast" w:line="376"/>
        <w:rPr>
          <w:rFonts w:eastAsia="華康中黑體" w:cs="Times New Roman"/>
          <w:sz w:val="36"/>
          <w:szCs w:val="36"/>
        </w:rPr>
      </w:pPr>
      <w:bookmarkStart w:id="2" w:name="mba"/>
      <w:r>
        <w:rPr>
          <w:rFonts w:cs="Times New Roman" w:eastAsia="華康中黑體"/>
          <w:sz w:val="36"/>
          <w:szCs w:val="36"/>
        </w:rPr>
        <w:t>缺席議員：</w:t>
      </w:r>
    </w:p>
    <w:p>
      <w:pPr>
        <w:pStyle w:val="Normal"/>
        <w:spacing w:lineRule="atLeast" w:line="376"/>
        <w:rPr>
          <w:b/>
          <w:b/>
          <w:sz w:val="36"/>
          <w:szCs w:val="36"/>
        </w:rPr>
      </w:pPr>
      <w:bookmarkStart w:id="3" w:name="mba"/>
      <w:r>
        <w:rPr>
          <w:b/>
          <w:sz w:val="36"/>
          <w:szCs w:val="36"/>
        </w:rPr>
        <w:t>MEMBER ABSENT:</w:t>
      </w:r>
      <w:bookmarkEnd w:id="3"/>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spacing w:lineRule="atLeast" w:line="376"/>
        <w:rPr>
          <w:caps/>
          <w:spacing w:val="20"/>
          <w:sz w:val="27"/>
          <w:szCs w:val="22"/>
          <w:lang w:val="en-US"/>
        </w:rPr>
      </w:pPr>
      <w:r>
        <w:rPr>
          <w:caps/>
          <w:spacing w:val="20"/>
          <w:sz w:val="27"/>
          <w:szCs w:val="22"/>
          <w:lang w:val="en-US"/>
        </w:rPr>
        <w:t>郭家麒議員</w:t>
      </w:r>
    </w:p>
    <w:p>
      <w:pPr>
        <w:pStyle w:val="Normal"/>
        <w:tabs>
          <w:tab w:val="left" w:pos="336" w:leader="none"/>
          <w:tab w:val="left" w:pos="720" w:leader="none"/>
          <w:tab w:val="left" w:pos="2126" w:leader="none"/>
        </w:tabs>
        <w:spacing w:lineRule="atLeast" w:line="376"/>
        <w:rPr>
          <w:caps/>
          <w:szCs w:val="28"/>
          <w:lang w:val="en-US"/>
        </w:rPr>
      </w:pPr>
      <w:r>
        <w:rPr>
          <w:caps/>
          <w:szCs w:val="28"/>
          <w:lang w:val="en-US"/>
        </w:rPr>
        <w:t>Dr THE HONOURABLE KWOK Ka-ki</w:t>
      </w:r>
    </w:p>
    <w:p>
      <w:pPr>
        <w:pStyle w:val="F21"/>
        <w:spacing w:lineRule="exact" w:line="20"/>
        <w:rPr>
          <w:rFonts w:cs="Times New Roman"/>
        </w:rPr>
      </w:pPr>
      <w:r>
        <w:rPr>
          <w:rFonts w:cs="Times New Roman"/>
        </w:rPr>
      </w:r>
    </w:p>
    <w:p>
      <w:pPr>
        <w:pStyle w:val="Normal"/>
        <w:widowControl/>
        <w:tabs>
          <w:tab w:val="clear" w:pos="720"/>
        </w:tabs>
        <w:snapToGrid w:val="true"/>
        <w:spacing w:lineRule="exact" w:line="20"/>
        <w:jc w:val="left"/>
        <w:rPr>
          <w:spacing w:val="20"/>
          <w:sz w:val="27"/>
          <w:szCs w:val="22"/>
          <w:lang w:val="en-US"/>
        </w:rPr>
      </w:pPr>
      <w:r>
        <w:rPr>
          <w:spacing w:val="20"/>
          <w:sz w:val="27"/>
          <w:szCs w:val="22"/>
          <w:lang w:val="en-US"/>
        </w:rPr>
      </w:r>
      <w:r>
        <w:br w:type="page"/>
      </w:r>
    </w:p>
    <w:p>
      <w:pPr>
        <w:pStyle w:val="F21"/>
        <w:spacing w:lineRule="atLeast" w:line="390"/>
        <w:rPr>
          <w:rFonts w:eastAsia="華康中黑體" w:cs="Times New Roman"/>
          <w:sz w:val="36"/>
          <w:szCs w:val="36"/>
        </w:rPr>
      </w:pPr>
      <w:bookmarkStart w:id="4" w:name="poa"/>
      <w:r>
        <w:rPr>
          <w:rFonts w:cs="Times New Roman" w:eastAsia="華康中黑體"/>
          <w:sz w:val="36"/>
          <w:szCs w:val="36"/>
        </w:rPr>
        <w:t>出席政府官員：</w:t>
      </w:r>
    </w:p>
    <w:p>
      <w:pPr>
        <w:pStyle w:val="F21"/>
        <w:spacing w:lineRule="atLeast" w:line="390"/>
        <w:rPr>
          <w:rFonts w:cs="Times New Roman"/>
          <w:b/>
          <w:b/>
          <w:spacing w:val="0"/>
          <w:sz w:val="36"/>
          <w:szCs w:val="36"/>
          <w:lang w:val="en-GB"/>
        </w:rPr>
      </w:pPr>
      <w:bookmarkStart w:id="5" w:name="poa"/>
      <w:r>
        <w:rPr>
          <w:rFonts w:cs="Times New Roman"/>
          <w:b/>
          <w:spacing w:val="0"/>
          <w:sz w:val="36"/>
          <w:szCs w:val="36"/>
          <w:lang w:val="en-GB"/>
        </w:rPr>
        <w:t>PUBLIC OFFICERS ATTENDING:</w:t>
      </w:r>
      <w:bookmarkEnd w:id="5"/>
    </w:p>
    <w:p>
      <w:pPr>
        <w:pStyle w:val="Normal"/>
        <w:spacing w:lineRule="atLeast" w:line="390"/>
        <w:rPr/>
      </w:pPr>
      <w:r>
        <w:rPr/>
      </w:r>
    </w:p>
    <w:p>
      <w:pPr>
        <w:pStyle w:val="F21"/>
        <w:spacing w:lineRule="atLeast" w:line="390"/>
        <w:rPr>
          <w:rFonts w:cs="Times New Roman"/>
          <w:spacing w:val="0"/>
          <w:sz w:val="28"/>
          <w:szCs w:val="28"/>
        </w:rPr>
      </w:pPr>
      <w:r>
        <w:rPr>
          <w:rFonts w:cs="Times New Roman"/>
        </w:rPr>
        <w:t>政務司司長張建宗先生</w:t>
      </w:r>
      <w:r>
        <w:rPr>
          <w:rFonts w:cs="Times New Roman"/>
          <w:spacing w:val="0"/>
          <w:sz w:val="28"/>
          <w:szCs w:val="28"/>
        </w:rPr>
        <w:t>,</w:t>
      </w:r>
      <w:r>
        <w:rPr>
          <w:caps/>
          <w:spacing w:val="0"/>
          <w:sz w:val="28"/>
          <w:szCs w:val="28"/>
        </w:rPr>
        <w:t xml:space="preserve"> G.B.M., G.B.S., J.P.</w:t>
      </w:r>
    </w:p>
    <w:p>
      <w:pPr>
        <w:pStyle w:val="Normal"/>
        <w:spacing w:lineRule="atLeast" w:line="390"/>
        <w:rPr>
          <w:caps/>
        </w:rPr>
      </w:pPr>
      <w:r>
        <w:rPr>
          <w:caps/>
        </w:rPr>
        <w:t>The Honourable Matthew CHEUNG Kin-chung, G.B.M., G.B.S., J.P.</w:t>
      </w:r>
    </w:p>
    <w:p>
      <w:pPr>
        <w:pStyle w:val="Normal"/>
        <w:spacing w:lineRule="atLeast" w:line="390"/>
        <w:rPr/>
      </w:pPr>
      <w:r>
        <w:rPr/>
        <w:t>CHIEF SECRETARY FOR ADMINISTRATION</w:t>
      </w:r>
    </w:p>
    <w:p>
      <w:pPr>
        <w:pStyle w:val="Normal"/>
        <w:spacing w:lineRule="atLeast" w:line="390"/>
        <w:rPr/>
      </w:pPr>
      <w:r>
        <w:rPr/>
      </w:r>
    </w:p>
    <w:p>
      <w:pPr>
        <w:pStyle w:val="F21"/>
        <w:spacing w:lineRule="atLeast" w:line="390"/>
        <w:rPr>
          <w:rFonts w:cs="Times New Roman"/>
          <w:spacing w:val="0"/>
          <w:sz w:val="28"/>
          <w:szCs w:val="28"/>
        </w:rPr>
      </w:pPr>
      <w:r>
        <w:rPr>
          <w:rFonts w:cs="Times New Roman"/>
        </w:rPr>
        <w:t>環境局局長黃錦星先生</w:t>
      </w:r>
      <w:r>
        <w:rPr>
          <w:rFonts w:cs="Times New Roman"/>
          <w:spacing w:val="0"/>
          <w:sz w:val="28"/>
          <w:szCs w:val="28"/>
        </w:rPr>
        <w:t>, G.B.S., J.P.</w:t>
      </w:r>
    </w:p>
    <w:p>
      <w:pPr>
        <w:pStyle w:val="Normal"/>
        <w:spacing w:lineRule="atLeast" w:line="390"/>
        <w:rPr>
          <w:caps/>
        </w:rPr>
      </w:pPr>
      <w:r>
        <w:rPr>
          <w:caps/>
        </w:rPr>
        <w:t>The Honourable WONG Kam-sing</w:t>
      </w:r>
      <w:r>
        <w:rPr/>
        <w:t xml:space="preserve">, </w:t>
      </w:r>
      <w:r>
        <w:rPr>
          <w:szCs w:val="28"/>
        </w:rPr>
        <w:t>G.B.S.</w:t>
      </w:r>
      <w:r>
        <w:rPr>
          <w:caps/>
        </w:rPr>
        <w:t>, J.P.</w:t>
      </w:r>
    </w:p>
    <w:p>
      <w:pPr>
        <w:pStyle w:val="Normal"/>
        <w:spacing w:lineRule="atLeast" w:line="390"/>
        <w:rPr/>
      </w:pPr>
      <w:r>
        <w:rPr/>
        <w:t>SECRETARY FOR THE ENVIRONMENT</w:t>
      </w:r>
    </w:p>
    <w:p>
      <w:pPr>
        <w:pStyle w:val="F21"/>
        <w:spacing w:lineRule="atLeast" w:line="390"/>
        <w:rPr>
          <w:rFonts w:cs="Times New Roman"/>
        </w:rPr>
      </w:pPr>
      <w:r>
        <w:rPr>
          <w:rFonts w:cs="Times New Roman"/>
        </w:rPr>
      </w:r>
    </w:p>
    <w:p>
      <w:pPr>
        <w:pStyle w:val="F21"/>
        <w:spacing w:lineRule="atLeast" w:line="390"/>
        <w:rPr/>
      </w:pPr>
      <w:r>
        <w:rPr>
          <w:rFonts w:cs="Times New Roman"/>
        </w:rPr>
        <w:t>財經事務及庫務局副局長</w:t>
      </w:r>
      <w:r>
        <w:rPr/>
        <w:t>兼任</w:t>
      </w:r>
    </w:p>
    <w:p>
      <w:pPr>
        <w:pStyle w:val="F21"/>
        <w:spacing w:lineRule="atLeast" w:line="390"/>
        <w:rPr>
          <w:rFonts w:cs="Times New Roman"/>
          <w:spacing w:val="0"/>
          <w:sz w:val="28"/>
          <w:szCs w:val="28"/>
        </w:rPr>
      </w:pPr>
      <w:r>
        <w:rPr>
          <w:rFonts w:cs="Times New Roman"/>
        </w:rPr>
        <w:t>財經事務及庫務局局長陳浩濂先生</w:t>
      </w:r>
      <w:r>
        <w:rPr>
          <w:rFonts w:cs="Times New Roman"/>
          <w:spacing w:val="0"/>
          <w:sz w:val="28"/>
          <w:szCs w:val="28"/>
        </w:rPr>
        <w:t>, J.P.</w:t>
      </w:r>
    </w:p>
    <w:p>
      <w:pPr>
        <w:pStyle w:val="Normal"/>
        <w:spacing w:lineRule="atLeast" w:line="390"/>
        <w:rPr>
          <w:caps/>
        </w:rPr>
      </w:pPr>
      <w:r>
        <w:rPr>
          <w:caps/>
        </w:rPr>
        <w:t>Mr Joseph CHAN Ho-lim, J.P.</w:t>
      </w:r>
    </w:p>
    <w:p>
      <w:pPr>
        <w:pStyle w:val="Normal"/>
        <w:spacing w:lineRule="atLeast" w:line="390"/>
        <w:rPr>
          <w:caps/>
        </w:rPr>
      </w:pPr>
      <w:r>
        <w:rPr>
          <w:caps/>
        </w:rPr>
        <w:t>Under Secretary for Financial Services and the Treasury</w:t>
      </w:r>
      <w:r>
        <w:rPr>
          <w:lang w:val="en-US"/>
        </w:rPr>
        <w:t>, AND</w:t>
      </w:r>
    </w:p>
    <w:p>
      <w:pPr>
        <w:pStyle w:val="Normal"/>
        <w:spacing w:lineRule="atLeast" w:line="390"/>
        <w:rPr/>
      </w:pPr>
      <w:r>
        <w:rPr/>
        <w:t>SECRETARY FOR FINANCIAL SERVICES AND THE TREASURY</w:t>
      </w:r>
    </w:p>
    <w:p>
      <w:pPr>
        <w:pStyle w:val="F21"/>
        <w:spacing w:lineRule="atLeast" w:line="390"/>
        <w:rPr>
          <w:rFonts w:cs="Times New Roman"/>
          <w:lang w:val="en-GB"/>
        </w:rPr>
      </w:pPr>
      <w:r>
        <w:rPr>
          <w:rFonts w:cs="Times New Roman"/>
          <w:lang w:val="en-GB"/>
        </w:rPr>
      </w:r>
    </w:p>
    <w:p>
      <w:pPr>
        <w:pStyle w:val="F21"/>
        <w:spacing w:lineRule="atLeast" w:line="390"/>
        <w:rPr>
          <w:rFonts w:cs="Times New Roman"/>
          <w:spacing w:val="0"/>
          <w:sz w:val="28"/>
          <w:szCs w:val="28"/>
        </w:rPr>
      </w:pPr>
      <w:r>
        <w:rPr>
          <w:rFonts w:cs="Times New Roman"/>
        </w:rPr>
        <w:t>運輸及房屋局局長陳帆先生</w:t>
      </w:r>
      <w:r>
        <w:rPr>
          <w:rFonts w:cs="Times New Roman"/>
          <w:spacing w:val="0"/>
          <w:sz w:val="28"/>
          <w:szCs w:val="28"/>
        </w:rPr>
        <w:t>, J.P.</w:t>
      </w:r>
    </w:p>
    <w:p>
      <w:pPr>
        <w:pStyle w:val="Normal"/>
        <w:spacing w:lineRule="atLeast" w:line="390"/>
        <w:rPr>
          <w:caps/>
          <w:szCs w:val="22"/>
        </w:rPr>
      </w:pPr>
      <w:r>
        <w:rPr>
          <w:caps/>
        </w:rPr>
        <w:t>The Honourable</w:t>
      </w:r>
      <w:r>
        <w:rPr>
          <w:caps/>
          <w:szCs w:val="28"/>
        </w:rPr>
        <w:t xml:space="preserve"> Frank CHAN Fan, J.P.</w:t>
      </w:r>
    </w:p>
    <w:p>
      <w:pPr>
        <w:pStyle w:val="Normal"/>
        <w:spacing w:lineRule="atLeast" w:line="390"/>
        <w:rPr/>
      </w:pPr>
      <w:r>
        <w:rPr/>
        <w:t>SECRETARY FOR TRANSPORT AND HOUSING</w:t>
      </w:r>
    </w:p>
    <w:p>
      <w:pPr>
        <w:pStyle w:val="Normal"/>
        <w:spacing w:lineRule="atLeast" w:line="390"/>
        <w:rPr/>
      </w:pPr>
      <w:r>
        <w:rPr/>
      </w:r>
    </w:p>
    <w:p>
      <w:pPr>
        <w:pStyle w:val="F21"/>
        <w:spacing w:lineRule="atLeast" w:line="390"/>
        <w:rPr>
          <w:rFonts w:cs="Times New Roman"/>
          <w:spacing w:val="0"/>
          <w:sz w:val="28"/>
          <w:szCs w:val="28"/>
        </w:rPr>
      </w:pPr>
      <w:r>
        <w:rPr>
          <w:rFonts w:cs="Times New Roman"/>
        </w:rPr>
        <w:t>食物及衞生局局長陳肇始教授</w:t>
      </w:r>
      <w:r>
        <w:rPr>
          <w:rFonts w:cs="Times New Roman"/>
          <w:spacing w:val="0"/>
          <w:sz w:val="28"/>
          <w:szCs w:val="28"/>
        </w:rPr>
        <w:t>,</w:t>
      </w:r>
      <w:r>
        <w:rPr>
          <w:rFonts w:cs="Times New Roman"/>
          <w:caps/>
          <w:spacing w:val="0"/>
          <w:sz w:val="28"/>
          <w:szCs w:val="28"/>
        </w:rPr>
        <w:t xml:space="preserve"> J.P.</w:t>
      </w:r>
    </w:p>
    <w:p>
      <w:pPr>
        <w:pStyle w:val="Normal"/>
        <w:spacing w:lineRule="atLeast" w:line="390"/>
        <w:rPr>
          <w:caps/>
        </w:rPr>
      </w:pPr>
      <w:r>
        <w:rPr>
          <w:caps/>
        </w:rPr>
        <w:t>Prof the Honourable Sophia CHAN Siu-chee, J.P.</w:t>
      </w:r>
    </w:p>
    <w:p>
      <w:pPr>
        <w:pStyle w:val="Normal"/>
        <w:spacing w:lineRule="atLeast" w:line="390"/>
        <w:rPr>
          <w:caps/>
        </w:rPr>
      </w:pPr>
      <w:r>
        <w:rPr>
          <w:caps/>
        </w:rPr>
        <w:t>SECRETARY FOR FOOD AND HEALTH</w:t>
      </w:r>
    </w:p>
    <w:p>
      <w:pPr>
        <w:pStyle w:val="F21"/>
        <w:spacing w:lineRule="atLeast" w:line="390"/>
        <w:rPr>
          <w:rFonts w:cs="Times New Roman"/>
          <w:lang w:val="en-GB"/>
        </w:rPr>
      </w:pPr>
      <w:r>
        <w:rPr>
          <w:rFonts w:cs="Times New Roman"/>
          <w:lang w:val="en-GB"/>
        </w:rPr>
      </w:r>
    </w:p>
    <w:p>
      <w:pPr>
        <w:pStyle w:val="F21"/>
        <w:spacing w:lineRule="atLeast" w:line="390"/>
        <w:rPr>
          <w:rFonts w:cs="Times New Roman"/>
          <w:spacing w:val="0"/>
          <w:sz w:val="28"/>
          <w:szCs w:val="28"/>
        </w:rPr>
      </w:pPr>
      <w:r>
        <w:rPr>
          <w:rFonts w:cs="Times New Roman"/>
        </w:rPr>
        <w:t>教育局局長</w:t>
      </w:r>
      <w:r>
        <w:rPr>
          <w:szCs w:val="27"/>
        </w:rPr>
        <w:t>楊潤雄先生</w:t>
      </w:r>
      <w:r>
        <w:rPr>
          <w:rFonts w:cs="Times New Roman"/>
          <w:spacing w:val="0"/>
          <w:sz w:val="28"/>
          <w:szCs w:val="28"/>
        </w:rPr>
        <w:t>,</w:t>
      </w:r>
      <w:r>
        <w:rPr>
          <w:rFonts w:cs="Times New Roman"/>
          <w:caps/>
          <w:spacing w:val="0"/>
          <w:sz w:val="28"/>
          <w:szCs w:val="28"/>
        </w:rPr>
        <w:t xml:space="preserve"> J.P.</w:t>
      </w:r>
    </w:p>
    <w:p>
      <w:pPr>
        <w:pStyle w:val="Normal"/>
        <w:spacing w:lineRule="atLeast" w:line="390"/>
        <w:rPr>
          <w:caps/>
        </w:rPr>
      </w:pPr>
      <w:r>
        <w:rPr>
          <w:caps/>
        </w:rPr>
        <w:t>The Honourable Kevin YEUNG Yun-hung, J.P.</w:t>
      </w:r>
    </w:p>
    <w:p>
      <w:pPr>
        <w:pStyle w:val="Normal"/>
        <w:spacing w:lineRule="atLeast" w:line="390"/>
        <w:rPr>
          <w:caps/>
        </w:rPr>
      </w:pPr>
      <w:r>
        <w:rPr>
          <w:caps/>
        </w:rPr>
        <w:t>SECRETARY FOR EDUCATION</w:t>
      </w:r>
    </w:p>
    <w:p>
      <w:pPr>
        <w:pStyle w:val="Normal"/>
        <w:spacing w:lineRule="atLeast" w:line="390"/>
        <w:rPr/>
      </w:pPr>
      <w:r>
        <w:rPr/>
      </w:r>
    </w:p>
    <w:p>
      <w:pPr>
        <w:pStyle w:val="F21"/>
        <w:spacing w:lineRule="atLeast" w:line="390"/>
        <w:rPr>
          <w:rFonts w:cs="Times New Roman"/>
        </w:rPr>
      </w:pPr>
      <w:r>
        <w:rPr>
          <w:rFonts w:cs="Times New Roman"/>
        </w:rPr>
        <w:t>食物及衞生局副局長徐德義醫生</w:t>
      </w:r>
      <w:r>
        <w:rPr>
          <w:rFonts w:cs="Times New Roman"/>
          <w:spacing w:val="0"/>
          <w:sz w:val="28"/>
        </w:rPr>
        <w:t>,</w:t>
      </w:r>
      <w:r>
        <w:rPr>
          <w:rFonts w:cs="Times New Roman"/>
          <w:spacing w:val="0"/>
          <w:sz w:val="28"/>
          <w:szCs w:val="28"/>
        </w:rPr>
        <w:t xml:space="preserve"> J.P.</w:t>
      </w:r>
    </w:p>
    <w:p>
      <w:pPr>
        <w:pStyle w:val="Normal"/>
        <w:spacing w:lineRule="atLeast" w:line="390"/>
        <w:rPr>
          <w:caps/>
        </w:rPr>
      </w:pPr>
      <w:r>
        <w:rPr>
          <w:caps/>
        </w:rPr>
        <w:t>Dr CHUI Tak-yi, J.P.</w:t>
      </w:r>
    </w:p>
    <w:p>
      <w:pPr>
        <w:pStyle w:val="Normal"/>
        <w:spacing w:lineRule="atLeast" w:line="390"/>
        <w:rPr>
          <w:caps/>
        </w:rPr>
      </w:pPr>
      <w:r>
        <w:rPr>
          <w:caps/>
        </w:rPr>
        <w:t>Under Secretary for Food and Health</w:t>
      </w:r>
    </w:p>
    <w:p>
      <w:pPr>
        <w:pStyle w:val="Normal"/>
        <w:spacing w:lineRule="exact" w:line="20"/>
        <w:rPr>
          <w:caps/>
        </w:rPr>
      </w:pPr>
      <w:r>
        <w:rPr>
          <w:caps/>
        </w:rPr>
      </w:r>
    </w:p>
    <w:p>
      <w:pPr>
        <w:pStyle w:val="Normal"/>
        <w:widowControl/>
        <w:tabs>
          <w:tab w:val="clear" w:pos="720"/>
        </w:tabs>
        <w:snapToGrid w:val="true"/>
        <w:spacing w:lineRule="exact" w:line="20"/>
        <w:jc w:val="left"/>
        <w:rPr/>
      </w:pPr>
      <w:r>
        <w:rPr/>
      </w:r>
      <w:r>
        <w:br w:type="page"/>
      </w:r>
    </w:p>
    <w:p>
      <w:pPr>
        <w:pStyle w:val="F21"/>
        <w:rPr>
          <w:rFonts w:eastAsia="華康中黑體" w:cs="Times New Roman"/>
          <w:sz w:val="36"/>
          <w:szCs w:val="36"/>
        </w:rPr>
      </w:pPr>
      <w:bookmarkStart w:id="6" w:name="cia"/>
      <w:r>
        <w:rPr>
          <w:rFonts w:cs="Times New Roman" w:eastAsia="華康中黑體"/>
          <w:sz w:val="36"/>
          <w:szCs w:val="36"/>
        </w:rPr>
        <w:t>列席秘書：</w:t>
      </w:r>
    </w:p>
    <w:p>
      <w:pPr>
        <w:pStyle w:val="F21"/>
        <w:rPr>
          <w:rFonts w:cs="Times New Roman"/>
          <w:b/>
          <w:b/>
          <w:spacing w:val="0"/>
          <w:sz w:val="36"/>
          <w:szCs w:val="36"/>
          <w:lang w:val="en-GB"/>
        </w:rPr>
      </w:pPr>
      <w:bookmarkStart w:id="7" w:name="cia"/>
      <w:r>
        <w:rPr>
          <w:rFonts w:cs="Times New Roman"/>
          <w:b/>
          <w:spacing w:val="0"/>
          <w:sz w:val="36"/>
          <w:szCs w:val="36"/>
          <w:lang w:val="en-GB"/>
        </w:rPr>
        <w:t>CLERKS IN ATTENDANCE:</w:t>
      </w:r>
      <w:bookmarkEnd w:id="7"/>
    </w:p>
    <w:p>
      <w:pPr>
        <w:pStyle w:val="Normal"/>
        <w:rPr/>
      </w:pPr>
      <w:r>
        <w:rPr/>
      </w:r>
    </w:p>
    <w:p>
      <w:pPr>
        <w:pStyle w:val="F21"/>
        <w:rPr>
          <w:rFonts w:cs="Times New Roman"/>
        </w:rPr>
      </w:pPr>
      <w:r>
        <w:rPr>
          <w:rFonts w:cs="Times New Roman"/>
        </w:rPr>
        <w:t>秘書長陳維安先生</w:t>
      </w:r>
      <w:r>
        <w:rPr>
          <w:rFonts w:cs="Times New Roman"/>
          <w:spacing w:val="0"/>
          <w:sz w:val="28"/>
        </w:rPr>
        <w:t xml:space="preserve">, </w:t>
      </w:r>
      <w:r>
        <w:rPr>
          <w:rFonts w:cs="Times New Roman"/>
          <w:caps/>
          <w:spacing w:val="0"/>
          <w:sz w:val="28"/>
          <w:szCs w:val="28"/>
        </w:rPr>
        <w:t>S.B.S.</w:t>
      </w:r>
    </w:p>
    <w:p>
      <w:pPr>
        <w:pStyle w:val="Normal"/>
        <w:rPr/>
      </w:pPr>
      <w:r>
        <w:rPr/>
        <w:t>MR K</w:t>
      </w:r>
      <w:r>
        <w:rPr>
          <w:lang w:val="en-US"/>
        </w:rPr>
        <w:t>ENNETH</w:t>
      </w:r>
      <w:r>
        <w:rPr/>
        <w:t xml:space="preserve"> CHEN WEI-ON,</w:t>
      </w:r>
      <w:r>
        <w:rPr>
          <w:caps/>
        </w:rPr>
        <w:t xml:space="preserve"> S.B.S., </w:t>
      </w:r>
      <w:r>
        <w:rPr/>
        <w:t>SECRETARY GENERAL</w:t>
      </w:r>
    </w:p>
    <w:p>
      <w:pPr>
        <w:pStyle w:val="Normal"/>
        <w:rPr/>
      </w:pPr>
      <w:r>
        <w:rPr/>
      </w:r>
    </w:p>
    <w:p>
      <w:pPr>
        <w:pStyle w:val="F21"/>
        <w:rPr>
          <w:rFonts w:cs="Times New Roman"/>
        </w:rPr>
      </w:pPr>
      <w:r>
        <w:rPr>
          <w:rFonts w:cs="Times New Roman"/>
        </w:rPr>
        <w:t>副秘書長梁慶儀女士</w:t>
      </w:r>
    </w:p>
    <w:p>
      <w:pPr>
        <w:pStyle w:val="Normal"/>
        <w:rPr/>
      </w:pPr>
      <w:r>
        <w:rPr/>
        <w:t>MISS ODELIA LEUNG HING-YEE, DEPUTY SECRETARY GENERAL</w:t>
      </w:r>
    </w:p>
    <w:p>
      <w:pPr>
        <w:pStyle w:val="Normal"/>
        <w:rPr/>
      </w:pPr>
      <w:r>
        <w:rPr/>
      </w:r>
    </w:p>
    <w:p>
      <w:pPr>
        <w:pStyle w:val="F21"/>
        <w:rPr>
          <w:rFonts w:cs="Times New Roman"/>
        </w:rPr>
      </w:pPr>
      <w:r>
        <w:rPr>
          <w:rFonts w:cs="Times New Roman"/>
        </w:rPr>
        <w:t>助理秘書長戴燕萍小姐</w:t>
      </w:r>
    </w:p>
    <w:p>
      <w:pPr>
        <w:pStyle w:val="Normal"/>
        <w:rPr/>
      </w:pPr>
      <w:r>
        <w:rPr/>
        <w:t xml:space="preserve">MISS </w:t>
      </w:r>
      <w:r>
        <w:rPr>
          <w:caps/>
        </w:rPr>
        <w:t>Flora TAI Yin-ping</w:t>
      </w:r>
      <w:r>
        <w:rPr/>
        <w:t>, ASSISTANT SECRETARY GENERAL</w:t>
      </w:r>
    </w:p>
    <w:p>
      <w:pPr>
        <w:pStyle w:val="F21"/>
        <w:rPr>
          <w:rFonts w:cs="Times New Roman"/>
        </w:rPr>
      </w:pPr>
      <w:r>
        <w:rPr>
          <w:rFonts w:cs="Times New Roman"/>
        </w:rPr>
      </w:r>
    </w:p>
    <w:p>
      <w:pPr>
        <w:pStyle w:val="F21"/>
        <w:rPr>
          <w:rFonts w:cs="Times New Roman"/>
        </w:rPr>
      </w:pPr>
      <w:r>
        <w:rPr>
          <w:rFonts w:cs="Times New Roman"/>
        </w:rPr>
        <w:t>助理秘書長盧思源先生</w:t>
      </w:r>
    </w:p>
    <w:p>
      <w:pPr>
        <w:pStyle w:val="Normal"/>
        <w:rPr/>
      </w:pPr>
      <w:r>
        <w:rPr/>
        <w:t>MR MATTHEW LOO, ASSISTANT SECRETARY GENERAL</w:t>
      </w:r>
    </w:p>
    <w:p>
      <w:pPr>
        <w:pStyle w:val="F21"/>
        <w:rPr>
          <w:rFonts w:cs="Times New Roman"/>
        </w:rPr>
      </w:pPr>
      <w:r>
        <w:rPr>
          <w:rFonts w:cs="Times New Roman"/>
        </w:rPr>
      </w:r>
    </w:p>
    <w:p>
      <w:pPr>
        <w:pStyle w:val="F21"/>
        <w:rPr/>
      </w:pPr>
      <w:r>
        <w:rPr/>
      </w:r>
      <w:r>
        <w:br w:type="page"/>
      </w:r>
    </w:p>
    <w:p>
      <w:pPr>
        <w:pStyle w:val="F21"/>
        <w:tabs>
          <w:tab w:val="left" w:pos="567" w:leader="none"/>
          <w:tab w:val="left" w:pos="851" w:leader="none"/>
        </w:tabs>
        <w:spacing w:lineRule="atLeast" w:line="400"/>
        <w:rPr>
          <w:rFonts w:cs="Times New Roman"/>
          <w:szCs w:val="27"/>
        </w:rPr>
      </w:pPr>
      <w:r>
        <w:rPr>
          <w:rFonts w:ascii="華康中黑體" w:hAnsi="華康中黑體" w:eastAsia="華康中黑體"/>
          <w:b/>
        </w:rPr>
        <w:t>主席</w:t>
      </w:r>
      <w:r>
        <w:rPr/>
        <w:t>：</w:t>
      </w:r>
      <w:r>
        <w:rPr>
          <w:rFonts w:cs="Times New Roman"/>
          <w:szCs w:val="27"/>
        </w:rPr>
        <w:t>秘書，請響鐘傳召議員進入會議廳。</w:t>
      </w:r>
    </w:p>
    <w:p>
      <w:pPr>
        <w:pStyle w:val="F21"/>
        <w:tabs>
          <w:tab w:val="left" w:pos="567" w:leader="none"/>
          <w:tab w:val="left" w:pos="851" w:leader="none"/>
        </w:tabs>
        <w:spacing w:lineRule="atLeast" w:line="400"/>
        <w:rPr>
          <w:rFonts w:cs="Times New Roman"/>
          <w:szCs w:val="27"/>
        </w:rPr>
      </w:pPr>
      <w:r>
        <w:rPr>
          <w:rFonts w:cs="Times New Roman"/>
          <w:szCs w:val="27"/>
        </w:rPr>
      </w:r>
    </w:p>
    <w:p>
      <w:pPr>
        <w:pStyle w:val="F21"/>
        <w:tabs>
          <w:tab w:val="left" w:pos="567" w:leader="none"/>
          <w:tab w:val="left" w:pos="851" w:leader="none"/>
        </w:tabs>
        <w:spacing w:lineRule="atLeast" w:line="400"/>
        <w:rPr>
          <w:rFonts w:cs="Times New Roman"/>
          <w:szCs w:val="27"/>
        </w:rPr>
      </w:pPr>
      <w:r>
        <w:rPr>
          <w:rFonts w:cs="Times New Roman"/>
          <w:szCs w:val="27"/>
        </w:rPr>
        <w:t>(</w:t>
      </w:r>
      <w:r>
        <w:rPr>
          <w:rFonts w:cs="Times New Roman"/>
          <w:szCs w:val="27"/>
        </w:rPr>
        <w:t>在傳召鐘響後，多位議員進入會議廳</w:t>
      </w:r>
      <w:r>
        <w:rPr>
          <w:rFonts w:cs="Times New Roman"/>
          <w:szCs w:val="27"/>
        </w:rPr>
        <w:t>)</w:t>
      </w:r>
    </w:p>
    <w:p>
      <w:pPr>
        <w:pStyle w:val="F21"/>
        <w:tabs>
          <w:tab w:val="left" w:pos="567" w:leader="none"/>
          <w:tab w:val="left" w:pos="851" w:leader="none"/>
        </w:tabs>
        <w:spacing w:lineRule="atLeast" w:line="400"/>
        <w:rPr>
          <w:rFonts w:cs="Times New Roman"/>
          <w:szCs w:val="27"/>
        </w:rPr>
      </w:pPr>
      <w:r>
        <w:rPr>
          <w:rFonts w:cs="Times New Roman"/>
          <w:szCs w:val="27"/>
        </w:rPr>
      </w:r>
    </w:p>
    <w:p>
      <w:pPr>
        <w:pStyle w:val="F21"/>
        <w:tabs>
          <w:tab w:val="left" w:pos="567" w:leader="none"/>
          <w:tab w:val="left" w:pos="851" w:leader="none"/>
        </w:tabs>
        <w:spacing w:lineRule="atLeast" w:line="400"/>
        <w:rPr>
          <w:rFonts w:cs="Times New Roman"/>
          <w:szCs w:val="27"/>
        </w:rPr>
      </w:pPr>
      <w:r>
        <w:rPr>
          <w:rFonts w:cs="Times New Roman"/>
          <w:szCs w:val="27"/>
        </w:rPr>
        <w:t>(</w:t>
      </w:r>
      <w:r>
        <w:rPr>
          <w:rFonts w:cs="Times New Roman"/>
          <w:szCs w:val="27"/>
        </w:rPr>
        <w:t>在傳召鐘響起期間，陳克勤議員站起來</w:t>
      </w:r>
      <w:r>
        <w:rPr>
          <w:rFonts w:cs="Times New Roman"/>
          <w:szCs w:val="27"/>
        </w:rPr>
        <w:t>)</w:t>
      </w:r>
    </w:p>
    <w:p>
      <w:pPr>
        <w:pStyle w:val="F21"/>
        <w:tabs>
          <w:tab w:val="left" w:pos="567" w:leader="none"/>
          <w:tab w:val="left" w:pos="851" w:leader="none"/>
        </w:tabs>
        <w:spacing w:lineRule="atLeast" w:line="400"/>
        <w:rPr>
          <w:rFonts w:cs="Times New Roman"/>
          <w:szCs w:val="27"/>
        </w:rPr>
      </w:pPr>
      <w:r>
        <w:rPr>
          <w:rFonts w:cs="Times New Roman"/>
          <w:szCs w:val="27"/>
        </w:rPr>
      </w:r>
    </w:p>
    <w:p>
      <w:pPr>
        <w:pStyle w:val="F21"/>
        <w:tabs>
          <w:tab w:val="left" w:pos="567" w:leader="none"/>
          <w:tab w:val="left" w:pos="851" w:leader="none"/>
        </w:tabs>
        <w:spacing w:lineRule="atLeast" w:line="400"/>
        <w:rPr>
          <w:rFonts w:cs="Times New Roman"/>
          <w:szCs w:val="27"/>
        </w:rPr>
      </w:pPr>
      <w:r>
        <w:rPr>
          <w:rFonts w:cs="Times New Roman"/>
          <w:szCs w:val="27"/>
        </w:rPr>
      </w:r>
    </w:p>
    <w:p>
      <w:pPr>
        <w:pStyle w:val="F21"/>
        <w:tabs>
          <w:tab w:val="left" w:pos="567" w:leader="none"/>
          <w:tab w:val="left" w:pos="851" w:leader="none"/>
        </w:tabs>
        <w:spacing w:lineRule="atLeast" w:line="400"/>
        <w:rPr>
          <w:rFonts w:cs="Times New Roman"/>
          <w:szCs w:val="27"/>
        </w:rPr>
      </w:pPr>
      <w:r>
        <w:rPr>
          <w:rFonts w:ascii="華康中黑體" w:hAnsi="華康中黑體" w:eastAsia="華康中黑體"/>
          <w:b/>
        </w:rPr>
        <w:t>主席</w:t>
      </w:r>
      <w:r>
        <w:rPr/>
        <w:t>：陳克勤議員，你有甚麼問題？</w:t>
      </w:r>
    </w:p>
    <w:p>
      <w:pPr>
        <w:pStyle w:val="F21"/>
        <w:spacing w:lineRule="atLeast" w:line="400"/>
        <w:rPr/>
      </w:pPr>
      <w:r>
        <w:rPr/>
      </w:r>
    </w:p>
    <w:p>
      <w:pPr>
        <w:pStyle w:val="F21"/>
        <w:spacing w:lineRule="atLeast" w:line="400"/>
        <w:rPr/>
      </w:pPr>
      <w:r>
        <w:rPr/>
      </w:r>
    </w:p>
    <w:p>
      <w:pPr>
        <w:pStyle w:val="F21"/>
        <w:tabs>
          <w:tab w:val="left" w:pos="567" w:leader="none"/>
          <w:tab w:val="left" w:pos="851" w:leader="none"/>
        </w:tabs>
        <w:spacing w:lineRule="atLeast" w:line="400"/>
        <w:rPr>
          <w:rFonts w:cs="Times New Roman"/>
          <w:szCs w:val="27"/>
        </w:rPr>
      </w:pPr>
      <w:r>
        <w:rPr>
          <w:rFonts w:ascii="華康中黑體" w:hAnsi="華康中黑體" w:cs="華康中黑體" w:eastAsia="華康中黑體"/>
          <w:b/>
        </w:rPr>
        <w:t>陳克勤議員</w:t>
      </w:r>
      <w:r>
        <w:rPr/>
        <w:t>：請問第三項口頭質詢的主體答覆文本是否尚未備妥？</w:t>
      </w:r>
    </w:p>
    <w:p>
      <w:pPr>
        <w:pStyle w:val="F21"/>
        <w:tabs>
          <w:tab w:val="left" w:pos="567" w:leader="none"/>
          <w:tab w:val="left" w:pos="851" w:leader="none"/>
        </w:tabs>
        <w:spacing w:lineRule="atLeast" w:line="400"/>
        <w:rPr>
          <w:rFonts w:cs="Times New Roman"/>
          <w:szCs w:val="27"/>
        </w:rPr>
      </w:pPr>
      <w:r>
        <w:rPr>
          <w:rFonts w:cs="Times New Roman"/>
          <w:szCs w:val="27"/>
        </w:rPr>
      </w:r>
    </w:p>
    <w:p>
      <w:pPr>
        <w:pStyle w:val="F21"/>
        <w:tabs>
          <w:tab w:val="left" w:pos="567" w:leader="none"/>
          <w:tab w:val="left" w:pos="851" w:leader="none"/>
        </w:tabs>
        <w:spacing w:lineRule="atLeast" w:line="400"/>
        <w:rPr>
          <w:rFonts w:cs="Times New Roman"/>
          <w:szCs w:val="27"/>
        </w:rPr>
      </w:pPr>
      <w:r>
        <w:rPr>
          <w:rFonts w:cs="Times New Roman"/>
          <w:szCs w:val="27"/>
        </w:rPr>
      </w:r>
    </w:p>
    <w:p>
      <w:pPr>
        <w:pStyle w:val="F21"/>
        <w:tabs>
          <w:tab w:val="left" w:pos="567" w:leader="none"/>
          <w:tab w:val="left" w:pos="851" w:leader="none"/>
        </w:tabs>
        <w:spacing w:lineRule="atLeast" w:line="400"/>
        <w:rPr>
          <w:rFonts w:cs="Times New Roman"/>
          <w:szCs w:val="27"/>
        </w:rPr>
      </w:pPr>
      <w:r>
        <w:rPr>
          <w:rFonts w:ascii="華康中黑體" w:hAnsi="華康中黑體" w:eastAsia="華康中黑體"/>
          <w:b/>
        </w:rPr>
        <w:t>主席</w:t>
      </w:r>
      <w:r>
        <w:rPr/>
        <w:t>：是的，該份文本尚未備妥。</w:t>
      </w:r>
    </w:p>
    <w:p>
      <w:pPr>
        <w:pStyle w:val="F21"/>
        <w:spacing w:lineRule="atLeast" w:line="400"/>
        <w:rPr>
          <w:rFonts w:eastAsia="華康中黑體" w:cs="Times New Roman"/>
          <w:b/>
          <w:b/>
          <w:sz w:val="28"/>
          <w:szCs w:val="28"/>
        </w:rPr>
      </w:pPr>
      <w:r>
        <w:rPr>
          <w:rFonts w:eastAsia="華康中黑體" w:cs="Times New Roman"/>
          <w:b/>
          <w:sz w:val="28"/>
          <w:szCs w:val="28"/>
        </w:rPr>
      </w:r>
    </w:p>
    <w:p>
      <w:pPr>
        <w:pStyle w:val="F21"/>
        <w:spacing w:lineRule="atLeast" w:line="400"/>
        <w:rPr>
          <w:rFonts w:eastAsia="華康中黑體" w:cs="Times New Roman"/>
          <w:b/>
          <w:b/>
          <w:sz w:val="28"/>
          <w:szCs w:val="28"/>
        </w:rPr>
      </w:pPr>
      <w:r>
        <w:rPr>
          <w:rFonts w:eastAsia="華康中黑體" w:cs="Times New Roman"/>
          <w:b/>
          <w:sz w:val="28"/>
          <w:szCs w:val="28"/>
        </w:rPr>
      </w:r>
    </w:p>
    <w:p>
      <w:pPr>
        <w:pStyle w:val="F21"/>
        <w:spacing w:lineRule="atLeast" w:line="400"/>
        <w:rPr>
          <w:rFonts w:eastAsia="華康中黑體" w:cs="Times New Roman"/>
          <w:b/>
          <w:b/>
          <w:sz w:val="28"/>
          <w:szCs w:val="28"/>
        </w:rPr>
      </w:pPr>
      <w:bookmarkStart w:id="8" w:name="top"/>
      <w:r>
        <w:rPr>
          <w:rFonts w:cs="Times New Roman" w:eastAsia="華康中黑體"/>
          <w:b/>
          <w:sz w:val="28"/>
          <w:szCs w:val="28"/>
        </w:rPr>
        <w:t>提交文件</w:t>
      </w:r>
    </w:p>
    <w:p>
      <w:pPr>
        <w:pStyle w:val="Normal"/>
        <w:spacing w:lineRule="atLeast" w:line="400"/>
        <w:rPr>
          <w:b/>
          <w:b/>
          <w:szCs w:val="28"/>
        </w:rPr>
      </w:pPr>
      <w:bookmarkStart w:id="9" w:name="top"/>
      <w:r>
        <w:rPr>
          <w:b/>
          <w:szCs w:val="28"/>
        </w:rPr>
        <w:t>TABLING OF PAPER</w:t>
      </w:r>
      <w:bookmarkEnd w:id="9"/>
    </w:p>
    <w:p>
      <w:pPr>
        <w:pStyle w:val="F21"/>
        <w:spacing w:lineRule="atLeast" w:line="400"/>
        <w:rPr>
          <w:rFonts w:cs="Times New Roman"/>
        </w:rPr>
      </w:pPr>
      <w:r>
        <w:rPr>
          <w:rFonts w:cs="Times New Roman"/>
        </w:rPr>
      </w:r>
    </w:p>
    <w:p>
      <w:pPr>
        <w:pStyle w:val="F21"/>
        <w:spacing w:lineRule="atLeast" w:line="400"/>
        <w:rPr>
          <w:rFonts w:cs="Times New Roman"/>
        </w:rPr>
      </w:pPr>
      <w:r>
        <w:rPr>
          <w:rFonts w:cs="Times New Roman"/>
        </w:rPr>
        <w:t>下列文件是根據《議事規則》第</w:t>
      </w:r>
      <w:r>
        <w:rPr>
          <w:rFonts w:cs="Times New Roman"/>
        </w:rPr>
        <w:t>21(2)</w:t>
      </w:r>
      <w:r>
        <w:rPr>
          <w:rFonts w:cs="Times New Roman"/>
        </w:rPr>
        <w:t>條的規定提交：</w:t>
      </w:r>
    </w:p>
    <w:p>
      <w:pPr>
        <w:pStyle w:val="Normal"/>
        <w:spacing w:lineRule="atLeast" w:line="400"/>
        <w:rPr/>
      </w:pPr>
      <w:r>
        <w:rPr/>
        <w:t>The following paper was laid on the table under Rule 21(2) of the Rules of Procedure:</w:t>
      </w:r>
    </w:p>
    <w:p>
      <w:pPr>
        <w:pStyle w:val="F21"/>
        <w:spacing w:lineRule="atLeast" w:line="400"/>
        <w:rPr>
          <w:rFonts w:cs="Times New Roman"/>
        </w:rPr>
      </w:pPr>
      <w:r>
        <w:rPr>
          <w:rFonts w:cs="Times New Roman"/>
        </w:rPr>
      </w:r>
    </w:p>
    <w:p>
      <w:pPr>
        <w:pStyle w:val="F21"/>
        <w:tabs>
          <w:tab w:val="left" w:pos="567" w:leader="none"/>
          <w:tab w:val="left" w:pos="1985" w:leader="none"/>
        </w:tabs>
        <w:spacing w:lineRule="atLeast" w:line="400"/>
        <w:ind w:left="2552" w:hanging="1985"/>
        <w:rPr>
          <w:rFonts w:cs="Times New Roman"/>
        </w:rPr>
      </w:pPr>
      <w:r>
        <w:rPr>
          <w:rFonts w:cs="Times New Roman"/>
        </w:rPr>
        <w:t>內務委員會有關研究附屬法例及其他文書的第</w:t>
      </w:r>
      <w:r>
        <w:rPr>
          <w:rFonts w:cs="Times New Roman"/>
        </w:rPr>
        <w:t>13/17-18</w:t>
      </w:r>
      <w:r>
        <w:rPr>
          <w:rFonts w:cs="Times New Roman"/>
        </w:rPr>
        <w:t>號報告</w:t>
      </w:r>
    </w:p>
    <w:p>
      <w:pPr>
        <w:pStyle w:val="F21"/>
        <w:spacing w:lineRule="atLeast" w:line="400"/>
        <w:rPr>
          <w:rFonts w:cs="Times New Roman"/>
        </w:rPr>
      </w:pPr>
      <w:r>
        <w:rPr>
          <w:rFonts w:cs="Times New Roman"/>
        </w:rPr>
      </w:r>
    </w:p>
    <w:p>
      <w:pPr>
        <w:pStyle w:val="F21"/>
        <w:spacing w:lineRule="atLeast" w:line="400"/>
        <w:rPr>
          <w:rFonts w:cs="Times New Roman"/>
        </w:rPr>
      </w:pPr>
      <w:r>
        <w:rPr>
          <w:rFonts w:cs="Times New Roman"/>
        </w:rPr>
      </w:r>
    </w:p>
    <w:tbl>
      <w:tblPr>
        <w:tblW w:w="8442" w:type="dxa"/>
        <w:jc w:val="left"/>
        <w:tblInd w:w="697" w:type="dxa"/>
        <w:tblCellMar>
          <w:top w:w="0" w:type="dxa"/>
          <w:left w:w="0" w:type="dxa"/>
          <w:bottom w:w="0" w:type="dxa"/>
          <w:right w:w="0" w:type="dxa"/>
        </w:tblCellMar>
        <w:tblLook w:val="01e0" w:noHBand="0" w:noVBand="0" w:firstColumn="1" w:lastRow="1" w:lastColumn="1" w:firstRow="1"/>
      </w:tblPr>
      <w:tblGrid>
        <w:gridCol w:w="8442"/>
      </w:tblGrid>
      <w:tr>
        <w:trPr/>
        <w:tc>
          <w:tcPr>
            <w:tcW w:w="8442" w:type="dxa"/>
            <w:tcBorders/>
          </w:tcPr>
          <w:p>
            <w:pPr>
              <w:pStyle w:val="Normal"/>
              <w:spacing w:lineRule="atLeast" w:line="400"/>
              <w:ind w:right="57" w:hanging="0"/>
              <w:rPr/>
            </w:pPr>
            <w:r>
              <w:rPr/>
              <w:t>Report No. 13/17-18 of the House Committee on Consideration of Subsidiary Legislation and Other Instruments</w:t>
            </w:r>
          </w:p>
        </w:tc>
      </w:tr>
    </w:tbl>
    <w:p>
      <w:pPr>
        <w:pStyle w:val="Normal"/>
        <w:widowControl/>
        <w:tabs>
          <w:tab w:val="clear" w:pos="720"/>
        </w:tabs>
        <w:snapToGrid w:val="true"/>
        <w:spacing w:lineRule="atLeast" w:line="400"/>
        <w:jc w:val="left"/>
        <w:rPr>
          <w:lang w:val="en-US"/>
        </w:rPr>
      </w:pPr>
      <w:r>
        <w:rPr>
          <w:lang w:val="en-US"/>
        </w:rPr>
      </w:r>
    </w:p>
    <w:p>
      <w:pPr>
        <w:pStyle w:val="Normal"/>
        <w:widowControl/>
        <w:tabs>
          <w:tab w:val="clear" w:pos="720"/>
        </w:tabs>
        <w:snapToGrid w:val="true"/>
        <w:spacing w:lineRule="atLeast" w:line="400"/>
        <w:jc w:val="left"/>
        <w:rPr>
          <w:spacing w:val="20"/>
          <w:sz w:val="27"/>
          <w:szCs w:val="22"/>
          <w:lang w:val="en-US"/>
        </w:rPr>
      </w:pPr>
      <w:r>
        <w:rPr>
          <w:spacing w:val="20"/>
          <w:sz w:val="27"/>
          <w:szCs w:val="22"/>
          <w:lang w:val="en-US"/>
        </w:rPr>
      </w:r>
    </w:p>
    <w:p>
      <w:pPr>
        <w:pStyle w:val="F21"/>
        <w:spacing w:lineRule="atLeast" w:line="400"/>
        <w:rPr>
          <w:rFonts w:eastAsia="華康中黑體" w:cs="Times New Roman"/>
          <w:b/>
          <w:b/>
          <w:sz w:val="28"/>
          <w:szCs w:val="28"/>
        </w:rPr>
      </w:pPr>
      <w:bookmarkStart w:id="10" w:name="orq"/>
      <w:r>
        <w:rPr>
          <w:rFonts w:cs="Times New Roman" w:eastAsia="華康中黑體"/>
          <w:b/>
          <w:sz w:val="28"/>
          <w:szCs w:val="28"/>
        </w:rPr>
        <w:t>議員質詢的口頭答覆</w:t>
      </w:r>
    </w:p>
    <w:p>
      <w:pPr>
        <w:pStyle w:val="Normal"/>
        <w:spacing w:lineRule="atLeast" w:line="400"/>
        <w:rPr>
          <w:b/>
          <w:b/>
          <w:color w:val="FF0000"/>
          <w:spacing w:val="20"/>
          <w:sz w:val="27"/>
          <w:szCs w:val="27"/>
          <w:lang w:val="en-US"/>
        </w:rPr>
      </w:pPr>
      <w:bookmarkStart w:id="11" w:name="orq"/>
      <w:r>
        <w:rPr>
          <w:b/>
        </w:rPr>
        <w:t>ORAL ANSWERS TO QUESTIONS</w:t>
      </w:r>
      <w:bookmarkEnd w:id="11"/>
    </w:p>
    <w:p>
      <w:pPr>
        <w:pStyle w:val="F21"/>
        <w:spacing w:lineRule="atLeast" w:line="400"/>
        <w:rPr>
          <w:rFonts w:cs="Times New Roman"/>
        </w:rPr>
      </w:pPr>
      <w:r>
        <w:rPr>
          <w:rFonts w:cs="Times New Roman"/>
        </w:rPr>
      </w:r>
    </w:p>
    <w:p>
      <w:pPr>
        <w:pStyle w:val="F21"/>
        <w:spacing w:lineRule="atLeast" w:line="400"/>
        <w:rPr>
          <w:rFonts w:cs="Times New Roman"/>
        </w:rPr>
      </w:pPr>
      <w:r>
        <w:rPr>
          <w:rFonts w:cs="Times New Roman" w:eastAsia="華康中黑體"/>
          <w:b/>
        </w:rPr>
        <w:t>主席</w:t>
      </w:r>
      <w:r>
        <w:rPr>
          <w:rFonts w:cs="Times New Roman"/>
        </w:rPr>
        <w:t>：質詢。第一項質詢。</w:t>
      </w:r>
    </w:p>
    <w:p>
      <w:pPr>
        <w:pStyle w:val="F21"/>
        <w:spacing w:lineRule="exact" w:line="20"/>
        <w:rPr>
          <w:rFonts w:cs="Times New Roman"/>
        </w:rPr>
      </w:pPr>
      <w:r>
        <w:rPr>
          <w:rFonts w:cs="Times New Roman"/>
        </w:rPr>
      </w:r>
    </w:p>
    <w:p>
      <w:pPr>
        <w:pStyle w:val="Normal"/>
        <w:widowControl/>
        <w:tabs>
          <w:tab w:val="clear" w:pos="720"/>
        </w:tabs>
        <w:snapToGrid w:val="true"/>
        <w:spacing w:lineRule="exact" w:line="20"/>
        <w:jc w:val="left"/>
        <w:rPr>
          <w:spacing w:val="20"/>
          <w:sz w:val="27"/>
          <w:szCs w:val="22"/>
          <w:lang w:val="en-US"/>
        </w:rPr>
      </w:pPr>
      <w:r>
        <w:rPr>
          <w:spacing w:val="20"/>
          <w:sz w:val="27"/>
          <w:szCs w:val="22"/>
          <w:lang w:val="en-US"/>
        </w:rPr>
      </w:r>
      <w:r>
        <w:br w:type="page"/>
      </w:r>
    </w:p>
    <w:p>
      <w:pPr>
        <w:pStyle w:val="F21"/>
        <w:rPr>
          <w:rFonts w:eastAsia="華康中黑體" w:cs="Times New Roman"/>
          <w:b/>
          <w:b/>
        </w:rPr>
      </w:pPr>
      <w:bookmarkStart w:id="12" w:name="orq01"/>
      <w:r>
        <w:rPr>
          <w:rFonts w:cs="Times New Roman" w:eastAsia="華康中黑體"/>
          <w:b/>
        </w:rPr>
        <w:t>防治蚊患及鼠患</w:t>
      </w:r>
    </w:p>
    <w:p>
      <w:pPr>
        <w:pStyle w:val="Normal"/>
        <w:rPr>
          <w:b/>
          <w:b/>
        </w:rPr>
      </w:pPr>
      <w:bookmarkStart w:id="13" w:name="orq01"/>
      <w:r>
        <w:rPr>
          <w:b/>
        </w:rPr>
        <w:t>Prevention and control of mosquito and rodent problems</w:t>
      </w:r>
      <w:bookmarkEnd w:id="13"/>
    </w:p>
    <w:p>
      <w:pPr>
        <w:pStyle w:val="Normal"/>
        <w:rPr/>
      </w:pPr>
      <w:r>
        <w:rPr/>
      </w:r>
    </w:p>
    <w:p>
      <w:pPr>
        <w:pStyle w:val="F21"/>
        <w:rPr>
          <w:rFonts w:cs="Times New Roman"/>
          <w:i/>
          <w:i/>
          <w:szCs w:val="27"/>
        </w:rPr>
      </w:pPr>
      <w:r>
        <w:rPr>
          <w:rFonts w:eastAsia="華康中黑體" w:cs="Times New Roman"/>
          <w:b/>
          <w:szCs w:val="27"/>
        </w:rPr>
        <w:t>1.</w:t>
        <w:tab/>
      </w:r>
      <w:r>
        <w:rPr>
          <w:rFonts w:cs="Times New Roman" w:eastAsia="華康中黑體"/>
          <w:b/>
          <w:szCs w:val="27"/>
        </w:rPr>
        <w:t>鄭泳舜議員</w:t>
      </w:r>
      <w:r>
        <w:rPr>
          <w:rFonts w:cs="Times New Roman"/>
          <w:szCs w:val="27"/>
        </w:rPr>
        <w:t>：</w:t>
      </w:r>
      <w:r>
        <w:rPr>
          <w:rFonts w:cs="Times New Roman"/>
          <w:i/>
          <w:szCs w:val="27"/>
        </w:rPr>
        <w:t>有市民向本人反映，惡劣的社區環境衞生會容易引致蚊患、鼠患問題，直接威脅公眾健康。近日天氣轉熱及雨季臨近，蚊蟲及老鼠容易繁殖，傳染病爆發的風險與日俱增。據悉，有多個區議會曾向當局反映某些街道的環境衞生未如理想甚至正惡化，包括有市民非法棄置建築廢物、違例亂拋垃圾，以及後巷溝渠積水及充斥食物渣滓等。關於防治蚊患及鼠患的工作，政府可否告知本會：</w:t>
      </w:r>
    </w:p>
    <w:p>
      <w:pPr>
        <w:pStyle w:val="F21"/>
        <w:rPr>
          <w:rFonts w:cs="Times New Roman"/>
          <w:i/>
          <w:i/>
          <w:szCs w:val="27"/>
        </w:rPr>
      </w:pPr>
      <w:r>
        <w:rPr>
          <w:rFonts w:cs="Times New Roman"/>
          <w:i/>
          <w:szCs w:val="27"/>
        </w:rPr>
      </w:r>
    </w:p>
    <w:p>
      <w:pPr>
        <w:pStyle w:val="Style13"/>
        <w:rPr>
          <w:rFonts w:cs="Times New Roman"/>
        </w:rPr>
      </w:pPr>
      <w:r>
        <w:rPr>
          <w:rFonts w:cs="Times New Roman"/>
        </w:rPr>
        <w:t>(</w:t>
      </w:r>
      <w:r>
        <w:rPr>
          <w:rFonts w:cs="Times New Roman"/>
        </w:rPr>
        <w:t>一</w:t>
      </w:r>
      <w:r>
        <w:rPr>
          <w:rFonts w:cs="Times New Roman"/>
        </w:rPr>
        <w:t>)</w:t>
        <w:tab/>
      </w:r>
      <w:r>
        <w:rPr>
          <w:rFonts w:cs="Times New Roman"/>
        </w:rPr>
        <w:t>鑒於以監察白紋伊蚊滋生情況為主的誘蚊產卵器指數自</w:t>
      </w:r>
      <w:r>
        <w:rPr>
          <w:rFonts w:cs="Times New Roman"/>
        </w:rPr>
        <w:t>2000</w:t>
      </w:r>
      <w:r>
        <w:rPr>
          <w:rFonts w:cs="Times New Roman"/>
        </w:rPr>
        <w:t>年制訂至今已有多年，政府會否檢討和改善該指數，包括把可傳播日本腦炎的庫蚊、可傳播瘧疾的按蚊，以及會吸血和可引致極度痕癢的蠓等蚊蟲滋生情況納入指數的監察範圍；若會，何時落實；若否，原因為何；</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二</w:t>
      </w:r>
      <w:r>
        <w:rPr>
          <w:rFonts w:cs="Times New Roman"/>
        </w:rPr>
        <w:t>)</w:t>
        <w:tab/>
      </w:r>
      <w:r>
        <w:rPr>
          <w:rFonts w:cs="Times New Roman"/>
        </w:rPr>
        <w:t>鑒於有不少市民及區議會投訴，舊區及食肆林立的地區的鼠患問題十分嚴重，入夜後鼠蹤隨處可見，但食物環境衞生署</w:t>
      </w:r>
      <w:r>
        <w:rPr>
          <w:rFonts w:cs="Times New Roman"/>
        </w:rPr>
        <w:t>(</w:t>
      </w:r>
      <w:r>
        <w:rPr>
          <w:rFonts w:cs="Times New Roman"/>
        </w:rPr>
        <w:t>下稱</w:t>
      </w:r>
      <w:r>
        <w:rPr>
          <w:rFonts w:cs="Times New Roman"/>
        </w:rPr>
        <w:t>"</w:t>
      </w:r>
      <w:r>
        <w:rPr>
          <w:rFonts w:cs="Times New Roman"/>
        </w:rPr>
        <w:t>食環署</w:t>
      </w:r>
      <w:r>
        <w:rPr>
          <w:rFonts w:cs="Times New Roman"/>
        </w:rPr>
        <w:t>")</w:t>
      </w:r>
      <w:r>
        <w:rPr>
          <w:rFonts w:cs="Times New Roman"/>
        </w:rPr>
        <w:t>在該等地區錄得的鼠患指數卻偏低，政府有否研究該等指數能否反映實況；如有，詳情為何；據悉食環署已在今年</w:t>
      </w:r>
      <w:r>
        <w:rPr>
          <w:rFonts w:cs="Times New Roman"/>
        </w:rPr>
        <w:t>3</w:t>
      </w:r>
      <w:r>
        <w:rPr>
          <w:rFonts w:cs="Times New Roman"/>
        </w:rPr>
        <w:t>月完成第一期滅鼠運動，有關的工作成效為何，包括收集到的死鼠和捕獲的活鼠數目；及</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三</w:t>
      </w:r>
      <w:r>
        <w:rPr>
          <w:rFonts w:cs="Times New Roman"/>
        </w:rPr>
        <w:t>)</w:t>
        <w:tab/>
      </w:r>
      <w:r>
        <w:rPr>
          <w:rFonts w:cs="Times New Roman"/>
        </w:rPr>
        <w:t>鑒於政府正分階段於各衞生黑點安裝網絡攝錄機，收集違例人士非法棄置垃圾的證據以加強阻嚇之用，但首階段安裝攝錄機的選址大多是垃圾收集站外地方，為何政府沒有採納區議會建議的多個安裝位置</w:t>
      </w:r>
      <w:r>
        <w:rPr>
          <w:rFonts w:cs="Times New Roman"/>
        </w:rPr>
        <w:t>(</w:t>
      </w:r>
      <w:r>
        <w:rPr>
          <w:rFonts w:cs="Times New Roman"/>
        </w:rPr>
        <w:t>例如後巷</w:t>
      </w:r>
      <w:r>
        <w:rPr>
          <w:rFonts w:cs="Times New Roman"/>
        </w:rPr>
        <w:t>)</w:t>
      </w:r>
      <w:r>
        <w:rPr>
          <w:rFonts w:cs="Times New Roman"/>
        </w:rPr>
        <w:t>；會否考慮協調各政府部門日後在區議會建議的位置安裝網絡攝錄機？</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rPr>
          <w:rFonts w:cs="Times New Roman"/>
          <w:szCs w:val="27"/>
        </w:rPr>
      </w:pPr>
      <w:r>
        <w:rPr>
          <w:rFonts w:cs="Times New Roman" w:eastAsia="華康中黑體"/>
          <w:b/>
          <w:szCs w:val="27"/>
        </w:rPr>
        <w:t>食物及衞生局局長</w:t>
      </w:r>
      <w:r>
        <w:rPr>
          <w:rFonts w:cs="Times New Roman"/>
          <w:szCs w:val="27"/>
        </w:rPr>
        <w:t>：主席，政府一向致力維持香港的環境衞生，包括防治蚊患及鼠患等。就鄭泳舜議員的質詢，我的答覆如下：</w:t>
      </w:r>
    </w:p>
    <w:p>
      <w:pPr>
        <w:pStyle w:val="F21"/>
        <w:rPr>
          <w:rFonts w:cs="Times New Roman"/>
          <w:szCs w:val="27"/>
        </w:rPr>
      </w:pPr>
      <w:r>
        <w:rPr>
          <w:rFonts w:cs="Times New Roman"/>
          <w:szCs w:val="27"/>
        </w:rPr>
      </w:r>
    </w:p>
    <w:p>
      <w:pPr>
        <w:pStyle w:val="F21"/>
        <w:ind w:left="1418" w:hanging="851"/>
        <w:rPr>
          <w:rFonts w:cs="Times New Roman"/>
          <w:szCs w:val="27"/>
        </w:rPr>
      </w:pPr>
      <w:r>
        <w:rPr>
          <w:rFonts w:cs="Times New Roman"/>
          <w:szCs w:val="27"/>
        </w:rPr>
        <w:t>(</w:t>
      </w:r>
      <w:r>
        <w:rPr>
          <w:rFonts w:cs="Times New Roman"/>
          <w:szCs w:val="27"/>
        </w:rPr>
        <w:t>一</w:t>
      </w:r>
      <w:r>
        <w:rPr>
          <w:rFonts w:cs="Times New Roman"/>
          <w:szCs w:val="27"/>
        </w:rPr>
        <w:t>)</w:t>
        <w:tab/>
      </w:r>
      <w:r>
        <w:rPr>
          <w:rFonts w:cs="Times New Roman"/>
        </w:rPr>
        <w:t>食物環境衞生署</w:t>
      </w:r>
      <w:r>
        <w:rPr>
          <w:rFonts w:cs="Times New Roman"/>
        </w:rPr>
        <w:t>("</w:t>
      </w:r>
      <w:r>
        <w:rPr>
          <w:rFonts w:cs="Times New Roman"/>
          <w:szCs w:val="27"/>
        </w:rPr>
        <w:t>食環署</w:t>
      </w:r>
      <w:r>
        <w:rPr>
          <w:rFonts w:cs="Times New Roman"/>
          <w:szCs w:val="27"/>
        </w:rPr>
        <w:t>")</w:t>
      </w:r>
      <w:r>
        <w:rPr>
          <w:rFonts w:cs="Times New Roman"/>
          <w:szCs w:val="27"/>
        </w:rPr>
        <w:t>每年會就登革熱病媒監察計劃進行檢討，以加強對白紋伊蚊的防控。因應</w:t>
      </w:r>
      <w:r>
        <w:rPr>
          <w:rFonts w:cs="Times New Roman"/>
          <w:szCs w:val="27"/>
        </w:rPr>
        <w:t>2016</w:t>
      </w:r>
      <w:r>
        <w:rPr>
          <w:rFonts w:cs="Times New Roman"/>
          <w:szCs w:val="27"/>
        </w:rPr>
        <w:t>年及</w:t>
      </w:r>
      <w:r>
        <w:rPr>
          <w:rFonts w:cs="Times New Roman"/>
          <w:szCs w:val="27"/>
        </w:rPr>
        <w:t>2017</w:t>
      </w:r>
      <w:r>
        <w:rPr>
          <w:rFonts w:cs="Times New Roman"/>
          <w:szCs w:val="27"/>
        </w:rPr>
        <w:t>年的本地登革熱個案、市區發展及市民和區議會等的訴求，食環署將於</w:t>
      </w:r>
      <w:r>
        <w:rPr>
          <w:rFonts w:cs="Times New Roman"/>
          <w:szCs w:val="27"/>
        </w:rPr>
        <w:t>2018</w:t>
      </w:r>
      <w:r>
        <w:rPr>
          <w:rFonts w:cs="Times New Roman"/>
          <w:szCs w:val="27"/>
        </w:rPr>
        <w:t>年</w:t>
      </w:r>
      <w:r>
        <w:rPr>
          <w:rFonts w:cs="Times New Roman"/>
          <w:szCs w:val="27"/>
        </w:rPr>
        <w:t>7</w:t>
      </w:r>
      <w:r>
        <w:rPr>
          <w:rFonts w:cs="Times New Roman"/>
          <w:szCs w:val="27"/>
        </w:rPr>
        <w:t>月起，額外增加</w:t>
      </w:r>
      <w:r>
        <w:rPr>
          <w:rFonts w:cs="Times New Roman"/>
          <w:szCs w:val="27"/>
        </w:rPr>
        <w:t>5</w:t>
      </w:r>
      <w:r>
        <w:rPr>
          <w:rFonts w:cs="Times New Roman"/>
          <w:szCs w:val="27"/>
        </w:rPr>
        <w:t>個登革熱病媒監察計劃地點；亦會增加調查密度，由現時每月一周增至兩周。在口岸監察方面，各口岸亦會同時將監察密度由每月兩周增加至每周進行。</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ab/>
      </w:r>
      <w:r>
        <w:rPr>
          <w:rFonts w:cs="Times New Roman"/>
          <w:szCs w:val="27"/>
        </w:rPr>
        <w:t>此外，食環署也有針對傳播日本腦炎的庫蚊及傳播瘧疾的按蚊進行監察。庫蚊多見在鄉郊地方，特別是水淹稻田或積水荒田，如鄰近地方有豬場或經常有涉水鳥等日本腦炎的天然宿主聚集的地方，會增加病媒受感染機會，亦會增加傳播日本腦炎的風險。食環署於</w:t>
      </w:r>
      <w:r>
        <w:rPr>
          <w:rFonts w:cs="Times New Roman"/>
          <w:szCs w:val="27"/>
        </w:rPr>
        <w:t>2015</w:t>
      </w:r>
      <w:r>
        <w:rPr>
          <w:rFonts w:cs="Times New Roman"/>
          <w:szCs w:val="27"/>
        </w:rPr>
        <w:t>年起，每月於日本腦炎傳播風險相對較高的</w:t>
      </w:r>
      <w:r>
        <w:rPr>
          <w:rFonts w:cs="Times New Roman"/>
          <w:szCs w:val="27"/>
        </w:rPr>
        <w:t>7</w:t>
      </w:r>
      <w:r>
        <w:rPr>
          <w:rFonts w:cs="Times New Roman"/>
          <w:szCs w:val="27"/>
        </w:rPr>
        <w:t>個地區進行監察，對蚊子樣本進行日本腦炎病毒測試。該</w:t>
      </w:r>
      <w:r>
        <w:rPr>
          <w:rFonts w:cs="Times New Roman"/>
          <w:szCs w:val="27"/>
        </w:rPr>
        <w:t>7</w:t>
      </w:r>
      <w:r>
        <w:rPr>
          <w:rFonts w:cs="Times New Roman"/>
          <w:szCs w:val="27"/>
        </w:rPr>
        <w:t>個地區都有豬場或涉水鳥聚集，又或屬於過往曾有本地日本腦炎個案出現的地區。至於針對按蚊分布的監察，則早於</w:t>
      </w:r>
      <w:r>
        <w:rPr>
          <w:rFonts w:cs="Times New Roman"/>
          <w:szCs w:val="27"/>
        </w:rPr>
        <w:t>1980</w:t>
      </w:r>
      <w:r>
        <w:rPr>
          <w:rFonts w:cs="Times New Roman"/>
          <w:szCs w:val="27"/>
        </w:rPr>
        <w:t>年已經開始定期進行，於可滋生本地瘧疾病媒的溪澗進行調查，收集按蚊幼蟲樣本進行鑒定。</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ab/>
      </w:r>
      <w:r>
        <w:rPr>
          <w:rFonts w:cs="Times New Roman"/>
          <w:szCs w:val="27"/>
        </w:rPr>
        <w:t>就蠓的監察，世界衞生組織並未就針對蠓進行系統性監察設定指引。據我們所知，其他地方例如內地、新加坡及歐美國家等，亦未有特別為蠓訂立監察計劃。本港發現的蠓不是任何媒傳疾病的主要病媒，但因應近年的蠓患問題，食環署曾兩度邀請內地的蠓蟲專家來港提供指導和建議如何探知香港蠓的動物區系，以及檢視防治機制。食環署亦根據專家的建議，自去年</w:t>
      </w:r>
      <w:r>
        <w:rPr>
          <w:rFonts w:cs="Times New Roman"/>
          <w:szCs w:val="27"/>
        </w:rPr>
        <w:t>7</w:t>
      </w:r>
      <w:r>
        <w:rPr>
          <w:rFonts w:cs="Times New Roman"/>
          <w:szCs w:val="27"/>
        </w:rPr>
        <w:t>月中開始進行為期一年的全港蠓患調查，以了解本港蠓蟲品種情況，並確定是否有已知能傳播疾病的品種存在和牠們的分布情況。食環署會繼續透過恆常巡查及處理投訴等渠道，密切留意公眾地方的蠓患情況，按需要加強防治蠓患的工作，並已同時加大宣傳教育工作力度。鑒於早前蠓患對公眾構成滋擾，食環署會繼續聯同康樂及文化事務署在其管理的公園及附近一帶進行聯合行動，加強蠓的防控工作。</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w:t>
      </w:r>
      <w:r>
        <w:rPr>
          <w:rFonts w:cs="Times New Roman"/>
          <w:szCs w:val="27"/>
        </w:rPr>
        <w:t>二</w:t>
      </w:r>
      <w:r>
        <w:rPr>
          <w:rFonts w:cs="Times New Roman"/>
          <w:szCs w:val="27"/>
        </w:rPr>
        <w:t>)</w:t>
        <w:tab/>
      </w:r>
      <w:r>
        <w:rPr>
          <w:rFonts w:cs="Times New Roman"/>
          <w:szCs w:val="27"/>
        </w:rPr>
        <w:t>至於鼠患，國際上並無通用的鼠患參考指數。食環署的鼠患參考指數，是經參考各地所採用的方法，在測試不同的方法、考慮本港的天氣、環境情況及老鼠的習性等因素後制訂。食環署認為採用鼠餌被老鼠咬囓的比率作為指數，是最適合香港的方法。由於近年來香港的環境和老鼠習性並沒有重大變化，因此現行調查方法仍然合適。</w:t>
      </w:r>
      <w:r>
        <w:br w:type="page"/>
      </w:r>
    </w:p>
    <w:p>
      <w:pPr>
        <w:pStyle w:val="F21"/>
        <w:ind w:left="1418" w:hanging="851"/>
        <w:rPr>
          <w:rFonts w:cs="Times New Roman"/>
          <w:szCs w:val="27"/>
        </w:rPr>
      </w:pPr>
      <w:r>
        <w:rPr>
          <w:rFonts w:cs="Times New Roman"/>
          <w:szCs w:val="27"/>
        </w:rPr>
        <w:tab/>
      </w:r>
      <w:r>
        <w:rPr>
          <w:rFonts w:cs="Times New Roman"/>
          <w:szCs w:val="27"/>
        </w:rPr>
        <w:t>分區鼠患參考指數只評估在監察範圍內的公眾地方於監察期間的鼠患問題，並未能完全反映個別分區的鼠患情況。除了參考鼠患指數外，食環署亦會留意鼠蹤、投訴數字及地區和市民的意見等，於有問題的地點採取針對性的防治鼠患行動。</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ab/>
      </w:r>
      <w:r>
        <w:rPr>
          <w:rFonts w:cs="Times New Roman"/>
          <w:szCs w:val="27"/>
        </w:rPr>
        <w:t>食環署亦留意到一些地區內的食肆有所增加，除主動將鄰近食肆的後巷納入滅鼠運動目標外，並加強這些地點的清潔工作。為重點處理鼠患地點，食環署在各區進行目標小區滅鼠行動，在選定小區範圍內，透過多管齊下的策略，包括清潔、滅鼠及執法</w:t>
      </w:r>
      <w:r>
        <w:rPr>
          <w:rFonts w:cs="Times New Roman"/>
          <w:szCs w:val="27"/>
        </w:rPr>
        <w:t>3</w:t>
      </w:r>
      <w:r>
        <w:rPr>
          <w:rFonts w:cs="Times New Roman"/>
          <w:szCs w:val="27"/>
        </w:rPr>
        <w:t>方面的行動，針對老鼠的生存條件，即</w:t>
      </w:r>
      <w:r>
        <w:rPr>
          <w:rFonts w:cs="Times New Roman"/>
          <w:szCs w:val="27"/>
        </w:rPr>
        <w:t>"</w:t>
      </w:r>
      <w:r>
        <w:rPr>
          <w:rFonts w:cs="Times New Roman"/>
          <w:szCs w:val="27"/>
        </w:rPr>
        <w:t>食</w:t>
      </w:r>
      <w:r>
        <w:rPr>
          <w:rFonts w:cs="Times New Roman"/>
          <w:szCs w:val="27"/>
        </w:rPr>
        <w:t>"</w:t>
      </w:r>
      <w:r>
        <w:rPr>
          <w:rFonts w:cs="Times New Roman"/>
          <w:szCs w:val="27"/>
        </w:rPr>
        <w:t>、</w:t>
      </w:r>
      <w:r>
        <w:rPr>
          <w:rFonts w:cs="Times New Roman"/>
          <w:szCs w:val="27"/>
        </w:rPr>
        <w:t>"</w:t>
      </w:r>
      <w:r>
        <w:rPr>
          <w:rFonts w:cs="Times New Roman"/>
          <w:szCs w:val="27"/>
        </w:rPr>
        <w:t>住</w:t>
      </w:r>
      <w:r>
        <w:rPr>
          <w:rFonts w:cs="Times New Roman"/>
          <w:szCs w:val="27"/>
        </w:rPr>
        <w:t>"</w:t>
      </w:r>
      <w:r>
        <w:rPr>
          <w:rFonts w:cs="Times New Roman"/>
          <w:szCs w:val="27"/>
        </w:rPr>
        <w:t>及</w:t>
      </w:r>
      <w:r>
        <w:rPr>
          <w:rFonts w:cs="Times New Roman"/>
          <w:szCs w:val="27"/>
        </w:rPr>
        <w:t>"</w:t>
      </w:r>
      <w:r>
        <w:rPr>
          <w:rFonts w:cs="Times New Roman"/>
          <w:szCs w:val="27"/>
        </w:rPr>
        <w:t>行</w:t>
      </w:r>
      <w:r>
        <w:rPr>
          <w:rFonts w:cs="Times New Roman"/>
          <w:szCs w:val="27"/>
        </w:rPr>
        <w:t>"</w:t>
      </w:r>
      <w:r>
        <w:rPr>
          <w:rFonts w:cs="Times New Roman"/>
          <w:szCs w:val="27"/>
        </w:rPr>
        <w:t>，以杜絕鼠患。食環署會在小區為衞生情況較差的後巷加強清掃及清洗服務，並加強巡查食肆，加強公眾教育和執法行動。今年的第一輪目標小區滅鼠行動已於</w:t>
      </w:r>
      <w:r>
        <w:rPr>
          <w:rFonts w:cs="Times New Roman"/>
          <w:szCs w:val="27"/>
        </w:rPr>
        <w:t>4</w:t>
      </w:r>
      <w:r>
        <w:rPr>
          <w:rFonts w:cs="Times New Roman"/>
          <w:szCs w:val="27"/>
        </w:rPr>
        <w:t>月在全港各區展開，為期兩個月，而第二輪目標小區滅鼠行動將於</w:t>
      </w:r>
      <w:r>
        <w:rPr>
          <w:rFonts w:cs="Times New Roman"/>
          <w:szCs w:val="27"/>
        </w:rPr>
        <w:t>10</w:t>
      </w:r>
      <w:r>
        <w:rPr>
          <w:rFonts w:cs="Times New Roman"/>
          <w:szCs w:val="27"/>
        </w:rPr>
        <w:t>月展開。</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ab/>
      </w:r>
      <w:r>
        <w:rPr>
          <w:rFonts w:cs="Times New Roman"/>
          <w:szCs w:val="27"/>
        </w:rPr>
        <w:t>至於全港性滅鼠運動，</w:t>
      </w:r>
      <w:r>
        <w:rPr>
          <w:rFonts w:cs="Times New Roman"/>
          <w:szCs w:val="27"/>
        </w:rPr>
        <w:t>2018</w:t>
      </w:r>
      <w:r>
        <w:rPr>
          <w:rFonts w:cs="Times New Roman"/>
          <w:szCs w:val="27"/>
        </w:rPr>
        <w:t>年的第一期已於</w:t>
      </w:r>
      <w:r>
        <w:rPr>
          <w:rFonts w:cs="Times New Roman"/>
          <w:szCs w:val="27"/>
        </w:rPr>
        <w:t>3</w:t>
      </w:r>
      <w:r>
        <w:rPr>
          <w:rFonts w:cs="Times New Roman"/>
          <w:szCs w:val="27"/>
        </w:rPr>
        <w:t>月完成。其間，食環署共進行了</w:t>
      </w:r>
      <w:r>
        <w:rPr>
          <w:rFonts w:cs="Times New Roman"/>
          <w:szCs w:val="27"/>
        </w:rPr>
        <w:t>16 348</w:t>
      </w:r>
      <w:r>
        <w:rPr>
          <w:rFonts w:cs="Times New Roman"/>
          <w:szCs w:val="27"/>
        </w:rPr>
        <w:t>次巡查，處理鼠洞</w:t>
      </w:r>
      <w:r>
        <w:rPr>
          <w:rFonts w:cs="Times New Roman"/>
          <w:szCs w:val="27"/>
        </w:rPr>
        <w:t>1 147</w:t>
      </w:r>
      <w:r>
        <w:rPr>
          <w:rFonts w:cs="Times New Roman"/>
          <w:szCs w:val="27"/>
        </w:rPr>
        <w:t>個，並捕獲活鼠</w:t>
      </w:r>
      <w:r>
        <w:rPr>
          <w:rFonts w:cs="Times New Roman"/>
          <w:szCs w:val="27"/>
        </w:rPr>
        <w:t>2 337</w:t>
      </w:r>
      <w:r>
        <w:rPr>
          <w:rFonts w:cs="Times New Roman"/>
          <w:szCs w:val="27"/>
        </w:rPr>
        <w:t>隻及清理了</w:t>
      </w:r>
      <w:r>
        <w:rPr>
          <w:rFonts w:cs="Times New Roman"/>
          <w:szCs w:val="27"/>
        </w:rPr>
        <w:t>4 265</w:t>
      </w:r>
      <w:r>
        <w:rPr>
          <w:rFonts w:cs="Times New Roman"/>
          <w:szCs w:val="27"/>
        </w:rPr>
        <w:t>隻死鼠。第二期滅鼠運動將於</w:t>
      </w:r>
      <w:r>
        <w:rPr>
          <w:rFonts w:cs="Times New Roman"/>
          <w:szCs w:val="27"/>
        </w:rPr>
        <w:t>7</w:t>
      </w:r>
      <w:r>
        <w:rPr>
          <w:rFonts w:cs="Times New Roman"/>
          <w:szCs w:val="27"/>
        </w:rPr>
        <w:t>月展開，為期</w:t>
      </w:r>
      <w:r>
        <w:rPr>
          <w:rFonts w:cs="Times New Roman"/>
          <w:szCs w:val="27"/>
        </w:rPr>
        <w:t>10</w:t>
      </w:r>
      <w:r>
        <w:rPr>
          <w:rFonts w:cs="Times New Roman"/>
          <w:szCs w:val="27"/>
        </w:rPr>
        <w:t>個星期。</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w:t>
      </w:r>
      <w:r>
        <w:rPr>
          <w:rFonts w:cs="Times New Roman"/>
          <w:szCs w:val="27"/>
        </w:rPr>
        <w:t>三</w:t>
      </w:r>
      <w:r>
        <w:rPr>
          <w:rFonts w:cs="Times New Roman"/>
          <w:szCs w:val="27"/>
        </w:rPr>
        <w:t>)</w:t>
        <w:tab/>
      </w:r>
      <w:r>
        <w:rPr>
          <w:rFonts w:cs="Times New Roman"/>
          <w:szCs w:val="27"/>
        </w:rPr>
        <w:t>食環署在</w:t>
      </w:r>
      <w:r>
        <w:rPr>
          <w:rFonts w:cs="Times New Roman"/>
          <w:szCs w:val="27"/>
        </w:rPr>
        <w:t>2016</w:t>
      </w:r>
      <w:r>
        <w:rPr>
          <w:rFonts w:cs="Times New Roman"/>
          <w:szCs w:val="27"/>
        </w:rPr>
        <w:t>年</w:t>
      </w:r>
      <w:r>
        <w:rPr>
          <w:rFonts w:cs="Times New Roman"/>
          <w:szCs w:val="27"/>
        </w:rPr>
        <w:t>12</w:t>
      </w:r>
      <w:r>
        <w:rPr>
          <w:rFonts w:cs="Times New Roman"/>
          <w:szCs w:val="27"/>
        </w:rPr>
        <w:t>月至</w:t>
      </w:r>
      <w:r>
        <w:rPr>
          <w:rFonts w:cs="Times New Roman"/>
          <w:szCs w:val="27"/>
        </w:rPr>
        <w:t>2017</w:t>
      </w:r>
      <w:r>
        <w:rPr>
          <w:rFonts w:cs="Times New Roman"/>
          <w:szCs w:val="27"/>
        </w:rPr>
        <w:t>年</w:t>
      </w:r>
      <w:r>
        <w:rPr>
          <w:rFonts w:cs="Times New Roman"/>
          <w:szCs w:val="27"/>
        </w:rPr>
        <w:t>6</w:t>
      </w:r>
      <w:r>
        <w:rPr>
          <w:rFonts w:cs="Times New Roman"/>
          <w:szCs w:val="27"/>
        </w:rPr>
        <w:t>月推行先導試驗計劃，在衞生黑點安裝網絡攝錄機，例如在中西區、深水埗區及元朗區等</w:t>
      </w:r>
      <w:r>
        <w:rPr>
          <w:rFonts w:cs="Times New Roman"/>
          <w:szCs w:val="27"/>
        </w:rPr>
        <w:t>6</w:t>
      </w:r>
      <w:r>
        <w:rPr>
          <w:rFonts w:cs="Times New Roman"/>
          <w:szCs w:val="27"/>
        </w:rPr>
        <w:t>個非法棄置垃圾黑點安裝網絡攝錄機，以加強監察違例棄置垃圾情況及策劃更有效的執法行動。由於效果令人鼓舞，所以食環署會把計劃逐步推展至全港各區，試行一年。在選址方面，食環署已就安裝網絡攝錄機的非法棄置垃圾黑點諮詢各區議會，並已取得支持。食環署已採納各區議會提議的地點及先後次序以作出安排，選址當中包括後巷。若日後區議會要求更改安裝位置，在技術可行的情況下，食環署會積極配合。食環署的承辦商即將在下星期開始網絡攝錄機的運作。如個別地點的衞生情況理想，食環署會按次序增加或遷移網絡攝錄機到其餘地點。</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i/>
          <w:i/>
        </w:rPr>
      </w:pPr>
      <w:r>
        <w:rPr>
          <w:rFonts w:cs="Times New Roman" w:eastAsia="華康中黑體"/>
          <w:b/>
        </w:rPr>
        <w:t>鄭泳舜議員</w:t>
      </w:r>
      <w:r>
        <w:rPr>
          <w:rFonts w:cs="Times New Roman"/>
        </w:rPr>
        <w:t>：</w:t>
      </w:r>
      <w:r>
        <w:rPr>
          <w:rFonts w:cs="Times New Roman"/>
          <w:i/>
        </w:rPr>
        <w:t>我對局長的答覆有些失望，希望局長明白食環署現時定期公布的誘蚊產卵器指數，只可監察白紋伊蚊這一種蚊子的滋生情況，而不能反映按蚊和庫蚊的滋生情況。局長在主體答覆中表示，當局亦有監察這些蚊子的情況。但是，監察工作只是旨在確定這些蚊子是否帶有相關的傳染病病毒。這跟定期公布的誘蚊產卵器指數並不相同。</w:t>
      </w:r>
    </w:p>
    <w:p>
      <w:pPr>
        <w:pStyle w:val="F21"/>
        <w:spacing w:lineRule="atLeast" w:line="370"/>
        <w:rPr>
          <w:rFonts w:cs="Times New Roman"/>
          <w:i/>
          <w:i/>
        </w:rPr>
      </w:pPr>
      <w:r>
        <w:rPr>
          <w:rFonts w:cs="Times New Roman"/>
          <w:i/>
        </w:rPr>
      </w:r>
    </w:p>
    <w:p>
      <w:pPr>
        <w:pStyle w:val="F21"/>
        <w:spacing w:lineRule="atLeast" w:line="370"/>
        <w:rPr>
          <w:rFonts w:cs="Times New Roman"/>
          <w:b/>
          <w:b/>
          <w:i/>
          <w:i/>
        </w:rPr>
      </w:pPr>
      <w:r>
        <w:rPr>
          <w:rFonts w:cs="Times New Roman"/>
          <w:i/>
        </w:rPr>
        <w:tab/>
      </w:r>
      <w:r>
        <w:rPr>
          <w:rFonts w:cs="Times New Roman"/>
          <w:i/>
        </w:rPr>
        <w:t>我要直接指出，政府公布的蚊患指數不夠全面，只監察一種蚊子的滋生情況，所以當指數偏低時，四周其實還有很多不同蚊種。因此，我希望政府改善這機制。這問題也許和食環署的資源有關，因為不單滅蚊，連清潔街道</w:t>
      </w:r>
      <w:r>
        <w:rPr>
          <w:rFonts w:cs="Times New Roman"/>
          <w:i/>
        </w:rPr>
        <w:t>......</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rPr>
        <w:t>主席</w:t>
      </w:r>
      <w:r>
        <w:rPr>
          <w:rFonts w:cs="Times New Roman"/>
        </w:rPr>
        <w:t>：鄭泳舜議員，請直接提出你的補充質詢。</w:t>
      </w:r>
    </w:p>
    <w:p>
      <w:pPr>
        <w:pStyle w:val="F21"/>
        <w:spacing w:lineRule="atLeast" w:line="370"/>
        <w:rPr>
          <w:rFonts w:eastAsia="華康中黑體" w:cs="Times New Roman"/>
          <w:b/>
          <w:b/>
        </w:rPr>
      </w:pPr>
      <w:r>
        <w:rPr>
          <w:rFonts w:eastAsia="華康中黑體" w:cs="Times New Roman"/>
          <w:b/>
        </w:rPr>
      </w:r>
    </w:p>
    <w:p>
      <w:pPr>
        <w:pStyle w:val="F21"/>
        <w:spacing w:lineRule="atLeast" w:line="370"/>
        <w:rPr>
          <w:rFonts w:eastAsia="華康中黑體" w:cs="Times New Roman"/>
          <w:b/>
          <w:b/>
        </w:rPr>
      </w:pPr>
      <w:r>
        <w:rPr>
          <w:rFonts w:eastAsia="華康中黑體" w:cs="Times New Roman"/>
          <w:b/>
        </w:rPr>
      </w:r>
    </w:p>
    <w:p>
      <w:pPr>
        <w:pStyle w:val="F21"/>
        <w:spacing w:lineRule="atLeast" w:line="370"/>
        <w:rPr>
          <w:rFonts w:cs="Times New Roman"/>
          <w:b/>
          <w:b/>
          <w:i/>
          <w:i/>
        </w:rPr>
      </w:pPr>
      <w:r>
        <w:rPr>
          <w:rFonts w:cs="Times New Roman" w:eastAsia="華康中黑體"/>
          <w:b/>
        </w:rPr>
        <w:t>鄭泳舜議員</w:t>
      </w:r>
      <w:r>
        <w:rPr>
          <w:rFonts w:cs="Times New Roman"/>
        </w:rPr>
        <w:t>：</w:t>
      </w:r>
      <w:r>
        <w:rPr>
          <w:rFonts w:cs="Times New Roman"/>
          <w:i/>
        </w:rPr>
        <w:t>我希望局方能加強清潔和滅鼠，特別是使用高壓的清洗街道車輛</w:t>
      </w:r>
      <w:r>
        <w:rPr>
          <w:rFonts w:cs="Times New Roman"/>
          <w:i/>
        </w:rPr>
        <w:t>......</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rPr>
        <w:t>主席</w:t>
      </w:r>
      <w:r>
        <w:rPr>
          <w:rFonts w:cs="Times New Roman"/>
        </w:rPr>
        <w:t>：鄭泳舜議員，請直接提出你的補充質詢。</w:t>
      </w:r>
    </w:p>
    <w:p>
      <w:pPr>
        <w:pStyle w:val="F21"/>
        <w:spacing w:lineRule="atLeast" w:line="370"/>
        <w:rPr>
          <w:rFonts w:eastAsia="華康中黑體" w:cs="Times New Roman"/>
          <w:b/>
          <w:b/>
        </w:rPr>
      </w:pPr>
      <w:r>
        <w:rPr>
          <w:rFonts w:eastAsia="華康中黑體" w:cs="Times New Roman"/>
          <w:b/>
        </w:rPr>
      </w:r>
    </w:p>
    <w:p>
      <w:pPr>
        <w:pStyle w:val="F21"/>
        <w:spacing w:lineRule="atLeast" w:line="370"/>
        <w:rPr>
          <w:rFonts w:eastAsia="華康中黑體" w:cs="Times New Roman"/>
          <w:b/>
          <w:b/>
        </w:rPr>
      </w:pPr>
      <w:r>
        <w:rPr>
          <w:rFonts w:eastAsia="華康中黑體" w:cs="Times New Roman"/>
          <w:b/>
        </w:rPr>
      </w:r>
    </w:p>
    <w:p>
      <w:pPr>
        <w:pStyle w:val="F21"/>
        <w:spacing w:lineRule="atLeast" w:line="370"/>
        <w:rPr>
          <w:rFonts w:cs="Times New Roman"/>
          <w:b/>
          <w:b/>
          <w:i/>
          <w:i/>
        </w:rPr>
      </w:pPr>
      <w:r>
        <w:rPr>
          <w:rFonts w:cs="Times New Roman" w:eastAsia="華康中黑體"/>
          <w:b/>
        </w:rPr>
        <w:t>鄭泳舜議員</w:t>
      </w:r>
      <w:r>
        <w:rPr>
          <w:rFonts w:cs="Times New Roman"/>
        </w:rPr>
        <w:t>：</w:t>
      </w:r>
      <w:r>
        <w:rPr>
          <w:rFonts w:cs="Times New Roman"/>
          <w:i/>
        </w:rPr>
        <w:t>主席，我已提出補充質詢。</w:t>
      </w:r>
    </w:p>
    <w:p>
      <w:pPr>
        <w:pStyle w:val="F21"/>
        <w:spacing w:lineRule="atLeast" w:line="370"/>
        <w:rPr>
          <w:rFonts w:eastAsia="華康中黑體" w:cs="Times New Roman"/>
          <w:b/>
          <w:b/>
        </w:rPr>
      </w:pPr>
      <w:r>
        <w:rPr>
          <w:rFonts w:eastAsia="華康中黑體" w:cs="Times New Roman"/>
          <w:b/>
        </w:rPr>
      </w:r>
    </w:p>
    <w:p>
      <w:pPr>
        <w:pStyle w:val="F21"/>
        <w:spacing w:lineRule="atLeast" w:line="370"/>
        <w:rPr>
          <w:rFonts w:eastAsia="華康中黑體" w:cs="Times New Roman"/>
          <w:b/>
          <w:b/>
        </w:rPr>
      </w:pPr>
      <w:r>
        <w:rPr>
          <w:rFonts w:eastAsia="華康中黑體" w:cs="Times New Roman"/>
          <w:b/>
        </w:rPr>
      </w:r>
    </w:p>
    <w:p>
      <w:pPr>
        <w:pStyle w:val="F21"/>
        <w:spacing w:lineRule="atLeast" w:line="370"/>
        <w:rPr>
          <w:szCs w:val="27"/>
        </w:rPr>
      </w:pPr>
      <w:r>
        <w:rPr>
          <w:rFonts w:cs="Times New Roman" w:eastAsia="華康中黑體"/>
          <w:b/>
        </w:rPr>
        <w:t>食物及衞生局局長</w:t>
      </w:r>
      <w:r>
        <w:rPr>
          <w:rFonts w:cs="Times New Roman"/>
        </w:rPr>
        <w:t>：多謝鄭議員的補充質詢。讓我首先解釋一下，</w:t>
      </w:r>
      <w:r>
        <w:rPr>
          <w:szCs w:val="27"/>
        </w:rPr>
        <w:t>誘蚊產卵器指數所針對的主要是可傳播登革熱的白紋伊蚊的滋生情況。至於可傳播日本腦炎的庫蚊及可傳播瘧疾的按蚊，則由於其滋生環境有別於白紋伊蚊，故此監察方法亦有所不同。例如只要有少許積水，大部分白紋伊蚊已可滋生，但可傳播日本腦炎的三帶喙庫蚊大多在水田及荒田滋生，而按蚊則會在流動緩慢的溪澗滋生。因此，不同蚊子的監測方法會因應其不同滋生環境和防治策略而略有不同，並非一概採用誘蚊產卵器處理。</w:t>
      </w:r>
    </w:p>
    <w:p>
      <w:pPr>
        <w:pStyle w:val="F21"/>
        <w:spacing w:lineRule="atLeast" w:line="370"/>
        <w:rPr>
          <w:szCs w:val="27"/>
        </w:rPr>
      </w:pPr>
      <w:r>
        <w:rPr>
          <w:szCs w:val="27"/>
        </w:rPr>
      </w:r>
    </w:p>
    <w:p>
      <w:pPr>
        <w:pStyle w:val="F21"/>
        <w:spacing w:lineRule="atLeast" w:line="370"/>
        <w:rPr>
          <w:rFonts w:ascii="華康細明體" w:hAnsi="華康細明體" w:cs="華康中黑體"/>
          <w:szCs w:val="27"/>
        </w:rPr>
      </w:pPr>
      <w:r>
        <w:rPr>
          <w:szCs w:val="27"/>
        </w:rPr>
        <w:tab/>
      </w:r>
      <w:r>
        <w:rPr>
          <w:szCs w:val="27"/>
        </w:rPr>
        <w:t>庫蚊的防治工作，主要是採用捕蚊器捕捉成蚊，對之進行病毒檢驗，至於按蚊，則會在溪澗採集幼蟲樣本以作鑒定。所以，我雖然明白鄭議員所說，誘蚊產卵器指數不一定能夠反映所有蚊子的滋生情況。但是，一直以來，食環署聯同其他部門進行的防治蚊患及滅蚊工作均非常出色，且有所不斷加強。以</w:t>
      </w:r>
      <w:r>
        <w:rPr>
          <w:rFonts w:ascii="華康細明體" w:hAnsi="華康細明體" w:cs="華康中黑體"/>
          <w:szCs w:val="27"/>
        </w:rPr>
        <w:t>食物及衞生局為例，我們每隔半年便會和各區議會主席及副主席舉行會議，討論環境衞生問題，當然包括鼠患、蚊患及環境清潔事宜。</w:t>
      </w:r>
    </w:p>
    <w:p>
      <w:pPr>
        <w:pStyle w:val="F21"/>
        <w:spacing w:lineRule="atLeast" w:line="370"/>
        <w:rPr>
          <w:rFonts w:ascii="華康細明體" w:hAnsi="華康細明體" w:cs="華康中黑體"/>
          <w:szCs w:val="27"/>
        </w:rPr>
      </w:pPr>
      <w:r>
        <w:rPr>
          <w:rFonts w:cs="華康中黑體" w:ascii="華康細明體" w:hAnsi="華康細明體"/>
          <w:szCs w:val="27"/>
        </w:rPr>
      </w:r>
    </w:p>
    <w:p>
      <w:pPr>
        <w:pStyle w:val="F21"/>
        <w:spacing w:lineRule="atLeast" w:line="370"/>
        <w:rPr>
          <w:rFonts w:ascii="華康細明體" w:hAnsi="華康細明體" w:cs="華康中黑體"/>
          <w:szCs w:val="27"/>
        </w:rPr>
      </w:pPr>
      <w:r>
        <w:rPr>
          <w:rFonts w:cs="華康中黑體" w:ascii="華康細明體" w:hAnsi="華康細明體"/>
          <w:szCs w:val="27"/>
        </w:rPr>
        <w:tab/>
      </w:r>
      <w:r>
        <w:rPr>
          <w:rFonts w:ascii="華康細明體" w:hAnsi="華康細明體" w:cs="華康中黑體"/>
          <w:szCs w:val="27"/>
        </w:rPr>
        <w:t>至於鄭議員剛才提及的新型洗街車，食環署其實已有一直研究及引入最新技術，藉以改善環境清潔。如經試用後成效良好，食環署會繼續把高科技洗街車或其他最新技術引入各區。</w:t>
      </w:r>
    </w:p>
    <w:p>
      <w:pPr>
        <w:pStyle w:val="F21"/>
        <w:spacing w:lineRule="atLeast" w:line="370"/>
        <w:rPr>
          <w:rFonts w:ascii="華康細明體" w:hAnsi="華康細明體" w:cs="華康中黑體"/>
          <w:szCs w:val="27"/>
        </w:rPr>
      </w:pPr>
      <w:r>
        <w:rPr>
          <w:rFonts w:cs="華康中黑體" w:ascii="華康細明體" w:hAnsi="華康細明體"/>
          <w:szCs w:val="27"/>
        </w:rPr>
      </w:r>
    </w:p>
    <w:p>
      <w:pPr>
        <w:pStyle w:val="F21"/>
        <w:spacing w:lineRule="atLeast" w:line="370"/>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spacing w:lineRule="atLeast" w:line="370"/>
        <w:rPr>
          <w:szCs w:val="27"/>
        </w:rPr>
      </w:pPr>
      <w:r>
        <w:rPr>
          <w:rFonts w:ascii="華康中黑體" w:hAnsi="華康中黑體" w:cs="華康中黑體" w:eastAsia="華康中黑體"/>
          <w:b/>
          <w:szCs w:val="27"/>
        </w:rPr>
        <w:t>謝偉銓議員</w:t>
      </w:r>
      <w:r>
        <w:rPr>
          <w:szCs w:val="27"/>
        </w:rPr>
        <w:t>：</w:t>
      </w:r>
      <w:r>
        <w:rPr>
          <w:i/>
          <w:szCs w:val="27"/>
        </w:rPr>
        <w:t>無可否認，香港街道及公共空間的清潔狀況可說是每況愈下。利用科技，例如在衞生黑點安裝</w:t>
      </w:r>
      <w:r>
        <w:rPr>
          <w:i/>
          <w:szCs w:val="27"/>
        </w:rPr>
        <w:t>"</w:t>
      </w:r>
      <w:r>
        <w:rPr>
          <w:i/>
          <w:szCs w:val="27"/>
        </w:rPr>
        <w:t>天眼</w:t>
      </w:r>
      <w:r>
        <w:rPr>
          <w:i/>
          <w:szCs w:val="27"/>
        </w:rPr>
        <w:t>"</w:t>
      </w:r>
      <w:r>
        <w:rPr>
          <w:i/>
          <w:szCs w:val="27"/>
        </w:rPr>
        <w:t>可能是一個好方法，但這畢竟是治標不治本。局長剛才提到利用最新科技，例如研發洗街車，我想問政府過去其實在這方面作出了多少投資？我似乎不曾留意到政府曾在這方面作出任何投資。如有，局方可否提供相關數字？如未能於會上提供，可否在會後提交補充資料？</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細明體" w:hAnsi="華康細明體" w:cs="華康中黑體" w:eastAsia="華康中黑體"/>
          <w:b/>
          <w:szCs w:val="27"/>
        </w:rPr>
        <w:t>食物及衞生局局長</w:t>
      </w:r>
      <w:r>
        <w:rPr>
          <w:szCs w:val="27"/>
        </w:rPr>
        <w:t>：多謝謝議員的補充質詢。食環署一直非常留意各區衞生問題，並檢視哪些方法最為有效，可予採用。一般而言，如果所有市民，包括食肆負責人和其他個別人士均能常存公德心，不把垃圾亂放，將有助解決部分問題。除此之外，便是執法問題，而這須視乎是否有充分證據。故此，食環署已就安裝網絡攝錄機諮詢各區議會，並獲確認是可行及有效的方法。當局現已開始進行安裝工程。</w:t>
      </w:r>
    </w:p>
    <w:p>
      <w:pPr>
        <w:pStyle w:val="F21"/>
        <w:spacing w:lineRule="atLeast" w:line="370"/>
        <w:rPr>
          <w:szCs w:val="27"/>
        </w:rPr>
      </w:pPr>
      <w:r>
        <w:rPr>
          <w:szCs w:val="27"/>
        </w:rPr>
      </w:r>
    </w:p>
    <w:p>
      <w:pPr>
        <w:pStyle w:val="F21"/>
        <w:spacing w:lineRule="atLeast" w:line="370"/>
        <w:rPr>
          <w:szCs w:val="27"/>
        </w:rPr>
      </w:pPr>
      <w:r>
        <w:rPr>
          <w:szCs w:val="27"/>
        </w:rPr>
        <w:tab/>
      </w:r>
      <w:r>
        <w:rPr>
          <w:szCs w:val="27"/>
        </w:rPr>
        <w:t>至於改善環境清潔和衞生的新技術，包括新型洗街車，現時只處於剛剛開始研究的階段，並以不同地區作為試點。關於當局就此投放的款額，我現時沒有資料，但可於會議後提供。</w:t>
      </w:r>
      <w:r>
        <w:rPr>
          <w:szCs w:val="27"/>
        </w:rPr>
        <w:t>(</w:t>
      </w:r>
      <w:hyperlink w:anchor="app_I">
        <w:r>
          <w:rPr>
            <w:rStyle w:val="InternetLink"/>
            <w:szCs w:val="27"/>
          </w:rPr>
          <w:t>附錄</w:t>
        </w:r>
        <w:r>
          <w:rPr>
            <w:rStyle w:val="InternetLink"/>
            <w:szCs w:val="27"/>
          </w:rPr>
          <w:t>I</w:t>
        </w:r>
      </w:hyperlink>
      <w:r>
        <w:rPr>
          <w:szCs w:val="27"/>
        </w:rPr>
        <w:t>)</w:t>
      </w:r>
    </w:p>
    <w:p>
      <w:pPr>
        <w:pStyle w:val="F21"/>
        <w:spacing w:lineRule="atLeast" w:line="370"/>
        <w:rPr>
          <w:szCs w:val="27"/>
        </w:rPr>
      </w:pPr>
      <w:r>
        <w:rPr>
          <w:szCs w:val="27"/>
        </w:rPr>
      </w:r>
    </w:p>
    <w:p>
      <w:pPr>
        <w:pStyle w:val="F21"/>
        <w:spacing w:lineRule="atLeast" w:line="370"/>
        <w:rPr>
          <w:szCs w:val="27"/>
        </w:rPr>
      </w:pPr>
      <w:r>
        <w:rPr>
          <w:szCs w:val="27"/>
        </w:rPr>
        <w:tab/>
      </w:r>
      <w:r>
        <w:rPr>
          <w:szCs w:val="27"/>
        </w:rPr>
        <w:t>不過，食環署已有清晰的方向，會研究及逐步引入這方面的新技術，例如我較早時曾前往深水埗區視察一輛洗街車，以及之前和另一區議會一同視察另一輛由人手操控清洗街道的洗街車。此外，我們亦有檢視其他各種新技術。如試用效果良好，我們不會吝嗇，以期盡力加強各區的衞生及清潔狀況。</w:t>
      </w:r>
    </w:p>
    <w:p>
      <w:pPr>
        <w:pStyle w:val="F21"/>
        <w:spacing w:lineRule="atLeast" w:line="370"/>
        <w:rPr>
          <w:szCs w:val="27"/>
        </w:rPr>
      </w:pPr>
      <w:r>
        <w:rPr>
          <w:szCs w:val="27"/>
        </w:rPr>
      </w:r>
    </w:p>
    <w:p>
      <w:pPr>
        <w:pStyle w:val="F21"/>
        <w:spacing w:lineRule="atLeast" w:line="370"/>
        <w:rPr>
          <w:szCs w:val="27"/>
        </w:rPr>
      </w:pPr>
      <w:r>
        <w:rPr>
          <w:szCs w:val="27"/>
        </w:rPr>
        <w:tab/>
      </w:r>
      <w:r>
        <w:rPr>
          <w:szCs w:val="27"/>
        </w:rPr>
        <w:t>然而，在提高技術及加強執法之餘，我亦要在此呼籲市民關注區內衞生問題。我們會適時與區議會進行聯絡，並處理所接獲的各項投訴。</w:t>
      </w:r>
      <w:r>
        <w:br w:type="page"/>
      </w:r>
    </w:p>
    <w:p>
      <w:pPr>
        <w:pStyle w:val="F21"/>
        <w:rPr>
          <w:i/>
          <w:i/>
          <w:szCs w:val="27"/>
        </w:rPr>
      </w:pPr>
      <w:r>
        <w:rPr>
          <w:rFonts w:ascii="華康中黑體" w:hAnsi="華康中黑體" w:cs="華康中黑體" w:eastAsia="華康中黑體"/>
          <w:b/>
          <w:szCs w:val="27"/>
        </w:rPr>
        <w:t>黃定光議員</w:t>
      </w:r>
      <w:r>
        <w:rPr>
          <w:szCs w:val="27"/>
        </w:rPr>
        <w:t>：</w:t>
      </w:r>
      <w:r>
        <w:rPr>
          <w:i/>
          <w:szCs w:val="27"/>
        </w:rPr>
        <w:t>局長在主體答覆中提到，蠓不是任何媒傳疾病的主要病媒。但是，尤其是現時臨近雨季，蠓的滋生速度特別快速，很多小孩子在公園玩耍時，均被蠓叮咬至全身紅腫。我想問，在現行機制下，局方可有對付蠓患的針對性措施？就蠓患調查有沒有足夠數據？能否掌握各區蠓患的嚴重性，及時採取打擊措施？我知道內地及其他國家並未訂有蠓患的控制及監察計劃，但希望香港能盡快在盛夏來臨前採取有效措施控蠓及滅蠓。不知局長對此有何看法？</w:t>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szCs w:val="27"/>
        </w:rPr>
      </w:pPr>
      <w:r>
        <w:rPr>
          <w:rFonts w:ascii="華康中黑體" w:hAnsi="華康中黑體" w:eastAsia="華康中黑體"/>
          <w:b/>
          <w:szCs w:val="27"/>
        </w:rPr>
        <w:t>食物及衞生局局長</w:t>
      </w:r>
      <w:r>
        <w:rPr>
          <w:szCs w:val="27"/>
        </w:rPr>
        <w:t>：多謝黃定光議員的補充質詢。我們也十分關注蠓患為市民帶來的滋擾，所以經聽取專家意見後，已進行一項為期一年的全港蠓患調查。這項調查將於</w:t>
      </w:r>
      <w:r>
        <w:rPr>
          <w:szCs w:val="27"/>
        </w:rPr>
        <w:t>8</w:t>
      </w:r>
      <w:r>
        <w:rPr>
          <w:szCs w:val="27"/>
        </w:rPr>
        <w:t>月完成，其主要目的是了解香港蠓蟲的品種，蠓會否傳播疾病，以及其滋生的地方。調查結果將有助我們在需要滅蠓時，能更加理想及聚焦地進行有關工作。</w:t>
      </w:r>
    </w:p>
    <w:p>
      <w:pPr>
        <w:pStyle w:val="F21"/>
        <w:rPr>
          <w:szCs w:val="27"/>
        </w:rPr>
      </w:pPr>
      <w:r>
        <w:rPr>
          <w:szCs w:val="27"/>
        </w:rPr>
      </w:r>
    </w:p>
    <w:p>
      <w:pPr>
        <w:pStyle w:val="F21"/>
        <w:rPr>
          <w:szCs w:val="27"/>
        </w:rPr>
      </w:pPr>
      <w:r>
        <w:rPr>
          <w:szCs w:val="27"/>
        </w:rPr>
        <w:tab/>
      </w:r>
      <w:r>
        <w:rPr>
          <w:szCs w:val="27"/>
        </w:rPr>
        <w:t>初步結果顯示，在所收集的品種當中，以台灣蠛蠓及荒川庫蠓較為常見，但均未有發現有傳播疾病的品種存在。在調查完成後，我們會根據所得結果，向相關政府部門提供防治蠓患的建議，並向立法會作出匯報。</w:t>
      </w:r>
    </w:p>
    <w:p>
      <w:pPr>
        <w:pStyle w:val="F21"/>
        <w:rPr>
          <w:szCs w:val="27"/>
        </w:rPr>
      </w:pPr>
      <w:r>
        <w:rPr>
          <w:szCs w:val="27"/>
        </w:rPr>
      </w:r>
    </w:p>
    <w:p>
      <w:pPr>
        <w:pStyle w:val="F21"/>
        <w:rPr>
          <w:szCs w:val="27"/>
        </w:rPr>
      </w:pPr>
      <w:r>
        <w:rPr>
          <w:szCs w:val="27"/>
        </w:rPr>
        <w:tab/>
      </w:r>
      <w:r>
        <w:rPr>
          <w:szCs w:val="27"/>
        </w:rPr>
        <w:t>食環署的分區環境衞生辦事處已由</w:t>
      </w:r>
      <w:r>
        <w:rPr>
          <w:szCs w:val="27"/>
        </w:rPr>
        <w:t>2017</w:t>
      </w:r>
      <w:r>
        <w:rPr>
          <w:szCs w:val="27"/>
        </w:rPr>
        <w:t>年</w:t>
      </w:r>
      <w:r>
        <w:rPr>
          <w:szCs w:val="27"/>
        </w:rPr>
        <w:t>3</w:t>
      </w:r>
      <w:r>
        <w:rPr>
          <w:szCs w:val="27"/>
        </w:rPr>
        <w:t>月開始，按分區實際情況與康樂及文化事務署進行聯合滅蠓行動，並提供適當的技術建議。由</w:t>
      </w:r>
      <w:r>
        <w:rPr>
          <w:szCs w:val="27"/>
        </w:rPr>
        <w:t>2017</w:t>
      </w:r>
      <w:r>
        <w:rPr>
          <w:szCs w:val="27"/>
        </w:rPr>
        <w:t>年</w:t>
      </w:r>
      <w:r>
        <w:rPr>
          <w:szCs w:val="27"/>
        </w:rPr>
        <w:t>3</w:t>
      </w:r>
      <w:r>
        <w:rPr>
          <w:szCs w:val="27"/>
        </w:rPr>
        <w:t>月至本年</w:t>
      </w:r>
      <w:r>
        <w:rPr>
          <w:szCs w:val="27"/>
        </w:rPr>
        <w:t>4</w:t>
      </w:r>
      <w:r>
        <w:rPr>
          <w:szCs w:val="27"/>
        </w:rPr>
        <w:t>月底，該兩個部門共進行了</w:t>
      </w:r>
      <w:r>
        <w:rPr>
          <w:szCs w:val="27"/>
        </w:rPr>
        <w:t>68</w:t>
      </w:r>
      <w:r>
        <w:rPr>
          <w:szCs w:val="27"/>
        </w:rPr>
        <w:t>次聯合滅蠓行動。</w:t>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i/>
          <w:i/>
          <w:szCs w:val="27"/>
        </w:rPr>
      </w:pPr>
      <w:r>
        <w:rPr>
          <w:rFonts w:ascii="華康中黑體" w:hAnsi="華康中黑體" w:eastAsia="華康中黑體"/>
          <w:b/>
          <w:szCs w:val="27"/>
        </w:rPr>
        <w:t>鄺俊宇議員</w:t>
      </w:r>
      <w:r>
        <w:rPr>
          <w:szCs w:val="27"/>
        </w:rPr>
        <w:t>：</w:t>
      </w:r>
      <w:r>
        <w:rPr>
          <w:i/>
          <w:szCs w:val="27"/>
        </w:rPr>
        <w:t>局長，今年元朗特別多蚊，我特別關注朗屏邨、宏富苑以至映御一帶過往曾發生日本腦炎個案的地方。事實上，我們手邊的數字顯示，由</w:t>
      </w:r>
      <w:r>
        <w:rPr>
          <w:i/>
          <w:szCs w:val="27"/>
        </w:rPr>
        <w:t>2003</w:t>
      </w:r>
      <w:r>
        <w:rPr>
          <w:i/>
          <w:szCs w:val="27"/>
        </w:rPr>
        <w:t>年至</w:t>
      </w:r>
      <w:r>
        <w:rPr>
          <w:i/>
          <w:szCs w:val="27"/>
        </w:rPr>
        <w:t>2014</w:t>
      </w:r>
      <w:r>
        <w:rPr>
          <w:i/>
          <w:szCs w:val="27"/>
        </w:rPr>
        <w:t>年，衞生署曾表示在</w:t>
      </w:r>
      <w:r>
        <w:rPr>
          <w:i/>
          <w:szCs w:val="27"/>
        </w:rPr>
        <w:t>10</w:t>
      </w:r>
      <w:r>
        <w:rPr>
          <w:i/>
          <w:szCs w:val="27"/>
        </w:rPr>
        <w:t>宗日本腦炎感染個案中，有</w:t>
      </w:r>
      <w:r>
        <w:rPr>
          <w:i/>
          <w:szCs w:val="27"/>
        </w:rPr>
        <w:t>7</w:t>
      </w:r>
      <w:r>
        <w:rPr>
          <w:i/>
          <w:szCs w:val="27"/>
        </w:rPr>
        <w:t>名患者是在元朗居住。我想問局長，截至</w:t>
      </w:r>
      <w:r>
        <w:rPr>
          <w:i/>
          <w:szCs w:val="27"/>
        </w:rPr>
        <w:t>2018</w:t>
      </w:r>
      <w:r>
        <w:rPr>
          <w:i/>
          <w:szCs w:val="27"/>
        </w:rPr>
        <w:t>年的最新數字，元朗區是否日本腦炎重災區的第一位？</w:t>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szCs w:val="27"/>
        </w:rPr>
      </w:pPr>
      <w:r>
        <w:rPr>
          <w:rFonts w:ascii="華康中黑體" w:hAnsi="華康中黑體" w:eastAsia="華康中黑體"/>
          <w:b/>
          <w:szCs w:val="27"/>
        </w:rPr>
        <w:t>食物及衞生局局長</w:t>
      </w:r>
      <w:r>
        <w:rPr>
          <w:szCs w:val="27"/>
        </w:rPr>
        <w:t>：多謝鄺議員的補充質詢。我手邊並無關於元朗區情況的數據，但卻想告訴大家，食環署的同事一直有密切監察誘蚊產卵器指數。他們一方面會監察相關指數，另一方面會在某區指數一旦升高時，即時採取滅蚊行動及進行防蚊工作。若涉及不單由食環署管理的地方，署方亦會與其他部門採取聯合行動，藉以防蚊及滅蚊。</w:t>
      </w:r>
      <w:r>
        <w:br w:type="page"/>
      </w:r>
    </w:p>
    <w:p>
      <w:pPr>
        <w:pStyle w:val="F21"/>
        <w:spacing w:lineRule="atLeast" w:line="370"/>
        <w:rPr>
          <w:szCs w:val="27"/>
        </w:rPr>
      </w:pPr>
      <w:r>
        <w:rPr>
          <w:rFonts w:ascii="華康中黑體" w:hAnsi="華康中黑體" w:eastAsia="華康中黑體"/>
          <w:b/>
          <w:szCs w:val="27"/>
        </w:rPr>
        <w:t>主席</w:t>
      </w:r>
      <w:r>
        <w:rPr>
          <w:szCs w:val="27"/>
        </w:rPr>
        <w:t>：局長可否提供數字或作出補充？</w:t>
      </w:r>
    </w:p>
    <w:p>
      <w:pPr>
        <w:pStyle w:val="F21"/>
        <w:spacing w:lineRule="atLeast" w:line="370"/>
        <w:rPr>
          <w:szCs w:val="27"/>
        </w:rPr>
      </w:pPr>
      <w:r>
        <w:rPr>
          <w:szCs w:val="27"/>
        </w:rPr>
      </w:r>
    </w:p>
    <w:p>
      <w:pPr>
        <w:pStyle w:val="F21"/>
        <w:spacing w:lineRule="atLeast" w:line="37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0"/>
        <w:rPr>
          <w:i/>
          <w:i/>
          <w:szCs w:val="27"/>
        </w:rPr>
      </w:pPr>
      <w:r>
        <w:rPr>
          <w:rFonts w:ascii="華康中黑體" w:hAnsi="華康中黑體" w:eastAsia="華康中黑體"/>
          <w:b/>
          <w:szCs w:val="27"/>
        </w:rPr>
        <w:t>鄺俊宇議員</w:t>
      </w:r>
      <w:r>
        <w:rPr>
          <w:szCs w:val="27"/>
        </w:rPr>
        <w:t>：</w:t>
      </w:r>
      <w:r>
        <w:rPr>
          <w:i/>
          <w:szCs w:val="27"/>
        </w:rPr>
        <w:t>最低限度告訴我們哪一區的誘蚊產卵器指數最高。</w:t>
      </w:r>
    </w:p>
    <w:p>
      <w:pPr>
        <w:pStyle w:val="F21"/>
        <w:spacing w:lineRule="atLeast" w:line="370"/>
        <w:rPr>
          <w:i/>
          <w:i/>
          <w:szCs w:val="27"/>
        </w:rPr>
      </w:pPr>
      <w:r>
        <w:rPr>
          <w:i/>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eastAsia="華康中黑體"/>
          <w:b/>
          <w:szCs w:val="27"/>
        </w:rPr>
        <w:t>主席</w:t>
      </w:r>
      <w:r>
        <w:rPr>
          <w:szCs w:val="27"/>
        </w:rPr>
        <w:t>：你已提出了補充質詢。</w:t>
      </w:r>
    </w:p>
    <w:p>
      <w:pPr>
        <w:pStyle w:val="F21"/>
        <w:spacing w:lineRule="atLeast" w:line="37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0"/>
        <w:rPr>
          <w:szCs w:val="27"/>
        </w:rPr>
      </w:pPr>
      <w:r>
        <w:rPr>
          <w:rFonts w:ascii="華康中黑體" w:hAnsi="華康中黑體" w:eastAsia="華康中黑體"/>
          <w:b/>
          <w:szCs w:val="27"/>
        </w:rPr>
        <w:t>食物及衞生局局長</w:t>
      </w:r>
      <w:r>
        <w:rPr>
          <w:szCs w:val="27"/>
        </w:rPr>
        <w:t>：我現時手邊並無元朗區的數字，但可於會後提供。</w:t>
      </w:r>
      <w:r>
        <w:rPr>
          <w:szCs w:val="27"/>
        </w:rPr>
        <w:t>(</w:t>
      </w:r>
      <w:hyperlink w:anchor="app_II">
        <w:r>
          <w:rPr>
            <w:rStyle w:val="InternetLink"/>
            <w:szCs w:val="27"/>
          </w:rPr>
          <w:t>附錄</w:t>
        </w:r>
        <w:r>
          <w:rPr>
            <w:rStyle w:val="InternetLink"/>
            <w:szCs w:val="27"/>
          </w:rPr>
          <w:t>II</w:t>
        </w:r>
      </w:hyperlink>
      <w:r>
        <w:rPr>
          <w:szCs w:val="27"/>
        </w:rPr>
        <w:t>)</w:t>
      </w:r>
      <w:r>
        <w:rPr>
          <w:szCs w:val="27"/>
        </w:rPr>
        <w:t>我只想指出，不論是元朗還是其他地區，如錄得誘蚊產卵器指數偏高，食環署的同事均會即時採取行動。</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eastAsia="華康中黑體"/>
          <w:b/>
          <w:szCs w:val="27"/>
        </w:rPr>
        <w:t>主席</w:t>
      </w:r>
      <w:r>
        <w:rPr>
          <w:szCs w:val="27"/>
        </w:rPr>
        <w:t>：第二項質詢。</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14" w:name="orq02"/>
      <w:r>
        <w:rPr>
          <w:rFonts w:cs="Times New Roman" w:eastAsia="華康中黑體"/>
          <w:b/>
        </w:rPr>
        <w:t>小三全港性系統評估</w:t>
      </w:r>
    </w:p>
    <w:p>
      <w:pPr>
        <w:pStyle w:val="Normal"/>
        <w:spacing w:lineRule="atLeast" w:line="370"/>
        <w:rPr>
          <w:b/>
          <w:b/>
        </w:rPr>
      </w:pPr>
      <w:bookmarkStart w:id="15" w:name="orq02"/>
      <w:r>
        <w:rPr>
          <w:b/>
        </w:rPr>
        <w:t>Primary 3 Territory-wide System Assessment</w:t>
      </w:r>
      <w:bookmarkEnd w:id="15"/>
    </w:p>
    <w:p>
      <w:pPr>
        <w:pStyle w:val="F21"/>
        <w:spacing w:lineRule="atLeast" w:line="370"/>
        <w:rPr>
          <w:rFonts w:cs="Times New Roman"/>
        </w:rPr>
      </w:pPr>
      <w:r>
        <w:rPr>
          <w:rFonts w:cs="Times New Roman"/>
        </w:rPr>
      </w:r>
    </w:p>
    <w:p>
      <w:pPr>
        <w:pStyle w:val="F21"/>
        <w:spacing w:lineRule="atLeast" w:line="370"/>
        <w:rPr>
          <w:rFonts w:cs="Times New Roman"/>
          <w:i/>
          <w:i/>
          <w:szCs w:val="27"/>
        </w:rPr>
      </w:pPr>
      <w:r>
        <w:rPr>
          <w:rFonts w:eastAsia="華康中黑體" w:cs="Times New Roman"/>
          <w:b/>
          <w:szCs w:val="27"/>
        </w:rPr>
        <w:t>2.</w:t>
        <w:tab/>
      </w:r>
      <w:r>
        <w:rPr>
          <w:rFonts w:cs="Times New Roman" w:eastAsia="華康中黑體"/>
          <w:b/>
          <w:szCs w:val="27"/>
        </w:rPr>
        <w:t>葉建源議員</w:t>
      </w:r>
      <w:r>
        <w:rPr>
          <w:rFonts w:cs="Times New Roman"/>
          <w:szCs w:val="27"/>
        </w:rPr>
        <w:t>：</w:t>
      </w:r>
      <w:r>
        <w:rPr>
          <w:rFonts w:cs="Times New Roman"/>
          <w:i/>
          <w:szCs w:val="27"/>
        </w:rPr>
        <w:t>主席，教育局已決定由本年起恢復進行小三全港性系統評估</w:t>
      </w:r>
      <w:r>
        <w:rPr>
          <w:rFonts w:cs="Times New Roman"/>
          <w:i/>
          <w:szCs w:val="27"/>
        </w:rPr>
        <w:t>(</w:t>
      </w:r>
      <w:r>
        <w:rPr>
          <w:rFonts w:cs="Times New Roman"/>
          <w:i/>
          <w:szCs w:val="27"/>
        </w:rPr>
        <w:t>下稱</w:t>
      </w:r>
      <w:r>
        <w:rPr>
          <w:rFonts w:cs="Times New Roman"/>
          <w:i/>
          <w:szCs w:val="27"/>
        </w:rPr>
        <w:t>"</w:t>
      </w:r>
      <w:r>
        <w:rPr>
          <w:rFonts w:cs="Times New Roman"/>
          <w:i/>
          <w:szCs w:val="27"/>
        </w:rPr>
        <w:t>系統評估</w:t>
      </w:r>
      <w:r>
        <w:rPr>
          <w:rFonts w:cs="Times New Roman"/>
          <w:i/>
          <w:szCs w:val="27"/>
        </w:rPr>
        <w:t>")</w:t>
      </w:r>
      <w:r>
        <w:rPr>
          <w:rFonts w:cs="Times New Roman"/>
          <w:i/>
          <w:szCs w:val="27"/>
        </w:rPr>
        <w:t>。該局會每年從每間公營及直資小學抽出百分之十的小三學生，參與由香港考試及評核局</w:t>
      </w:r>
      <w:r>
        <w:rPr>
          <w:rFonts w:cs="Times New Roman"/>
          <w:i/>
          <w:szCs w:val="27"/>
        </w:rPr>
        <w:t>(</w:t>
      </w:r>
      <w:r>
        <w:rPr>
          <w:rFonts w:cs="Times New Roman"/>
          <w:i/>
          <w:szCs w:val="27"/>
        </w:rPr>
        <w:t>下稱</w:t>
      </w:r>
      <w:r>
        <w:rPr>
          <w:rFonts w:cs="Times New Roman"/>
          <w:i/>
          <w:szCs w:val="27"/>
        </w:rPr>
        <w:t>"</w:t>
      </w:r>
      <w:r>
        <w:rPr>
          <w:rFonts w:cs="Times New Roman"/>
          <w:i/>
          <w:szCs w:val="27"/>
        </w:rPr>
        <w:t>考評局</w:t>
      </w:r>
      <w:r>
        <w:rPr>
          <w:rFonts w:cs="Times New Roman"/>
          <w:i/>
          <w:szCs w:val="27"/>
        </w:rPr>
        <w:t>")</w:t>
      </w:r>
      <w:r>
        <w:rPr>
          <w:rFonts w:cs="Times New Roman"/>
          <w:i/>
          <w:szCs w:val="27"/>
        </w:rPr>
        <w:t>負責的系統評估。與此同時，學校可自行向考評局申請全校小三學生參與系統評估，並在此情況下可向考評局索取其學校的評估報告。據報，截至</w:t>
      </w:r>
      <w:r>
        <w:rPr>
          <w:rFonts w:cs="Times New Roman"/>
          <w:i/>
          <w:szCs w:val="27"/>
        </w:rPr>
        <w:t>4</w:t>
      </w:r>
      <w:r>
        <w:rPr>
          <w:rFonts w:cs="Times New Roman"/>
          <w:i/>
          <w:szCs w:val="27"/>
        </w:rPr>
        <w:t>月</w:t>
      </w:r>
      <w:r>
        <w:rPr>
          <w:rFonts w:cs="Times New Roman"/>
          <w:i/>
          <w:szCs w:val="27"/>
        </w:rPr>
        <w:t>30</w:t>
      </w:r>
      <w:r>
        <w:rPr>
          <w:rFonts w:cs="Times New Roman"/>
          <w:i/>
          <w:szCs w:val="27"/>
        </w:rPr>
        <w:t>日，全港約有</w:t>
      </w:r>
      <w:r>
        <w:rPr>
          <w:rFonts w:cs="Times New Roman"/>
          <w:i/>
          <w:szCs w:val="27"/>
        </w:rPr>
        <w:t>230</w:t>
      </w:r>
      <w:r>
        <w:rPr>
          <w:rFonts w:cs="Times New Roman"/>
          <w:i/>
          <w:szCs w:val="27"/>
        </w:rPr>
        <w:t>間小學</w:t>
      </w:r>
      <w:r>
        <w:rPr>
          <w:rFonts w:cs="Times New Roman"/>
          <w:i/>
          <w:szCs w:val="27"/>
        </w:rPr>
        <w:t>(</w:t>
      </w:r>
      <w:r>
        <w:rPr>
          <w:rFonts w:cs="Times New Roman"/>
          <w:i/>
          <w:szCs w:val="27"/>
        </w:rPr>
        <w:t>包括</w:t>
      </w:r>
      <w:r>
        <w:rPr>
          <w:rFonts w:cs="Times New Roman"/>
          <w:i/>
          <w:szCs w:val="27"/>
        </w:rPr>
        <w:t>30</w:t>
      </w:r>
      <w:r>
        <w:rPr>
          <w:rFonts w:cs="Times New Roman"/>
          <w:i/>
          <w:szCs w:val="27"/>
        </w:rPr>
        <w:t>間官立小學</w:t>
      </w:r>
      <w:r>
        <w:rPr>
          <w:rFonts w:cs="Times New Roman"/>
          <w:i/>
          <w:szCs w:val="27"/>
        </w:rPr>
        <w:t>)</w:t>
      </w:r>
      <w:r>
        <w:rPr>
          <w:rFonts w:cs="Times New Roman"/>
          <w:i/>
          <w:szCs w:val="27"/>
        </w:rPr>
        <w:t>選擇全校小三學生參與本年的系統評估。就此，政府可否告知本會：</w:t>
      </w:r>
    </w:p>
    <w:p>
      <w:pPr>
        <w:pStyle w:val="F21"/>
        <w:spacing w:lineRule="atLeast" w:line="370"/>
        <w:rPr>
          <w:rFonts w:cs="Times New Roman"/>
          <w:i/>
          <w:i/>
          <w:szCs w:val="27"/>
        </w:rPr>
      </w:pPr>
      <w:r>
        <w:rPr>
          <w:rFonts w:cs="Times New Roman"/>
          <w:i/>
          <w:szCs w:val="27"/>
        </w:rPr>
      </w:r>
    </w:p>
    <w:p>
      <w:pPr>
        <w:pStyle w:val="Style13"/>
        <w:spacing w:lineRule="atLeast" w:line="370"/>
        <w:rPr>
          <w:rFonts w:cs="Times New Roman"/>
        </w:rPr>
      </w:pPr>
      <w:r>
        <w:rPr>
          <w:rFonts w:cs="Times New Roman"/>
        </w:rPr>
        <w:t>(</w:t>
      </w:r>
      <w:r>
        <w:rPr>
          <w:rFonts w:cs="Times New Roman"/>
        </w:rPr>
        <w:t>一</w:t>
      </w:r>
      <w:r>
        <w:rPr>
          <w:rFonts w:cs="Times New Roman"/>
        </w:rPr>
        <w:t>)</w:t>
        <w:tab/>
      </w:r>
      <w:r>
        <w:rPr>
          <w:rFonts w:cs="Times New Roman"/>
        </w:rPr>
        <w:t>至今有多少間學校申請全校小三學生參與本年的系統評估及所涉學生總數，並按學校種類</w:t>
      </w:r>
      <w:r>
        <w:rPr>
          <w:rFonts w:cs="Times New Roman"/>
        </w:rPr>
        <w:t>(</w:t>
      </w:r>
      <w:r>
        <w:rPr>
          <w:rFonts w:cs="Times New Roman"/>
        </w:rPr>
        <w:t>即津貼小學、直資小學、官立小學及私立小學</w:t>
      </w:r>
      <w:r>
        <w:rPr>
          <w:rFonts w:cs="Times New Roman"/>
        </w:rPr>
        <w:t>)</w:t>
      </w:r>
      <w:r>
        <w:rPr>
          <w:rFonts w:cs="Times New Roman"/>
        </w:rPr>
        <w:t>列出分項數字；</w:t>
      </w:r>
    </w:p>
    <w:p>
      <w:pPr>
        <w:pStyle w:val="Style13"/>
        <w:spacing w:lineRule="atLeast" w:line="370"/>
        <w:rPr/>
      </w:pPr>
      <w:r>
        <w:rPr/>
      </w:r>
    </w:p>
    <w:p>
      <w:pPr>
        <w:pStyle w:val="Style13"/>
        <w:spacing w:lineRule="atLeast" w:line="370"/>
        <w:rPr/>
      </w:pPr>
      <w:r>
        <w:rPr/>
        <w:t>(</w:t>
      </w:r>
      <w:r>
        <w:rPr/>
        <w:t>二</w:t>
      </w:r>
      <w:r>
        <w:rPr/>
        <w:t>)</w:t>
        <w:tab/>
      </w:r>
      <w:r>
        <w:rPr/>
        <w:t>鑒於教育局表示會持續監察在恢復進行系統評估後，會否再度出現學校操練學生參與評估的情況，該局有否為此制訂具體的監察機制，以及直接通過教師、家長等主要持份者進行監察；如有，詳情及實施時間表為何；如否，原因為何；及</w:t>
      </w:r>
      <w:r>
        <w:br w:type="page"/>
      </w:r>
    </w:p>
    <w:p>
      <w:pPr>
        <w:pStyle w:val="Style13"/>
        <w:rPr/>
      </w:pPr>
      <w:r>
        <w:rPr/>
        <w:t>(</w:t>
      </w:r>
      <w:r>
        <w:rPr/>
        <w:t>三</w:t>
      </w:r>
      <w:r>
        <w:rPr/>
        <w:t>)</w:t>
        <w:tab/>
      </w:r>
      <w:r>
        <w:rPr/>
        <w:t>對於學校為應付系統評估而操練學生或妨礙學生的正常學習，或藉宣揚系統評估成績以吸引學生入讀等情況，當局會採取何種跟進措施？</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rPr>
          <w:rFonts w:cs="Times New Roman"/>
          <w:szCs w:val="27"/>
        </w:rPr>
      </w:pPr>
      <w:r>
        <w:rPr>
          <w:rFonts w:cs="Times New Roman" w:eastAsia="華康中黑體"/>
          <w:b/>
          <w:szCs w:val="27"/>
        </w:rPr>
        <w:t>教育局局長</w:t>
      </w:r>
      <w:r>
        <w:rPr>
          <w:rFonts w:cs="Times New Roman"/>
          <w:szCs w:val="27"/>
        </w:rPr>
        <w:t>：主席，教育局於</w:t>
      </w:r>
      <w:r>
        <w:rPr>
          <w:rFonts w:cs="Times New Roman"/>
          <w:szCs w:val="27"/>
        </w:rPr>
        <w:t>2018</w:t>
      </w:r>
      <w:r>
        <w:rPr>
          <w:rFonts w:cs="Times New Roman"/>
          <w:szCs w:val="27"/>
        </w:rPr>
        <w:t>年</w:t>
      </w:r>
      <w:r>
        <w:rPr>
          <w:rFonts w:cs="Times New Roman"/>
          <w:szCs w:val="27"/>
        </w:rPr>
        <w:t>3</w:t>
      </w:r>
      <w:r>
        <w:rPr>
          <w:rFonts w:cs="Times New Roman"/>
          <w:szCs w:val="27"/>
        </w:rPr>
        <w:t>月接納了基本能力評估及評估素養統籌委員會</w:t>
      </w:r>
      <w:r>
        <w:rPr>
          <w:rFonts w:cs="Times New Roman"/>
          <w:szCs w:val="27"/>
        </w:rPr>
        <w:t>("</w:t>
      </w:r>
      <w:r>
        <w:rPr>
          <w:rFonts w:cs="Times New Roman"/>
          <w:szCs w:val="27"/>
        </w:rPr>
        <w:t>委員會</w:t>
      </w:r>
      <w:r>
        <w:rPr>
          <w:rFonts w:cs="Times New Roman"/>
          <w:szCs w:val="27"/>
        </w:rPr>
        <w:t>")</w:t>
      </w:r>
      <w:r>
        <w:rPr>
          <w:rFonts w:cs="Times New Roman"/>
          <w:szCs w:val="27"/>
        </w:rPr>
        <w:t>的報告及建議，包括小三全港性系統評估</w:t>
      </w:r>
      <w:r>
        <w:rPr>
          <w:rFonts w:cs="Times New Roman"/>
          <w:szCs w:val="27"/>
        </w:rPr>
        <w:t>("</w:t>
      </w:r>
      <w:r>
        <w:rPr>
          <w:rFonts w:cs="Times New Roman"/>
          <w:szCs w:val="27"/>
        </w:rPr>
        <w:t>系統評估</w:t>
      </w:r>
      <w:r>
        <w:rPr>
          <w:rFonts w:cs="Times New Roman"/>
          <w:szCs w:val="27"/>
        </w:rPr>
        <w:t>")</w:t>
      </w:r>
      <w:r>
        <w:rPr>
          <w:rFonts w:cs="Times New Roman"/>
          <w:szCs w:val="27"/>
        </w:rPr>
        <w:t>在</w:t>
      </w:r>
      <w:r>
        <w:rPr>
          <w:rFonts w:cs="Times New Roman"/>
          <w:szCs w:val="27"/>
        </w:rPr>
        <w:t>2018</w:t>
      </w:r>
      <w:r>
        <w:rPr>
          <w:rFonts w:cs="Times New Roman"/>
          <w:szCs w:val="27"/>
        </w:rPr>
        <w:t>年及以後的新安排。在新安排下，小三系統評估將分開全港和學校層面處理。</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在全港層面，政府每年以抽樣形式從每所公營及直資學校抽選約</w:t>
      </w:r>
      <w:r>
        <w:rPr>
          <w:rFonts w:cs="Times New Roman"/>
          <w:szCs w:val="27"/>
        </w:rPr>
        <w:t>10%</w:t>
      </w:r>
      <w:r>
        <w:rPr>
          <w:rFonts w:cs="Times New Roman"/>
          <w:szCs w:val="27"/>
        </w:rPr>
        <w:t>學生參加小三系統評估。另外，為了解非華語學生及特殊教育需要學生的整體學習表現，以提供適切的支援，需從這兩個學生群組中，再另行抽取符合統計要求的一定數目學生參與評估。學生的評估結果只會計算在全港層面數據，由於每所學校只有小部分學生參與，不能反映個別學校的情況，因此不會提供學校報告。</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學校如欲取得學校層面的報告促進學與教，可與香港考試及評核局</w:t>
      </w:r>
      <w:r>
        <w:rPr>
          <w:rFonts w:cs="Times New Roman"/>
          <w:szCs w:val="27"/>
        </w:rPr>
        <w:t>("</w:t>
      </w:r>
      <w:r>
        <w:rPr>
          <w:rFonts w:cs="Times New Roman"/>
          <w:szCs w:val="27"/>
        </w:rPr>
        <w:t>考評局</w:t>
      </w:r>
      <w:r>
        <w:rPr>
          <w:rFonts w:cs="Times New Roman"/>
          <w:szCs w:val="27"/>
        </w:rPr>
        <w:t>")</w:t>
      </w:r>
      <w:r>
        <w:rPr>
          <w:rFonts w:cs="Times New Roman"/>
          <w:szCs w:val="27"/>
        </w:rPr>
        <w:t>聯絡，安排全體小三學生參與。同時，學校可按校本及科本需要選取不同的評估資料，包括</w:t>
      </w:r>
      <w:r>
        <w:rPr>
          <w:rFonts w:cs="Times New Roman"/>
          <w:szCs w:val="27"/>
        </w:rPr>
        <w:t>4</w:t>
      </w:r>
      <w:r>
        <w:rPr>
          <w:rFonts w:cs="Times New Roman"/>
          <w:szCs w:val="27"/>
        </w:rPr>
        <w:t>款不同形式的報告、特殊教育需要學生或</w:t>
      </w:r>
      <w:r>
        <w:rPr>
          <w:rFonts w:cs="Times New Roman" w:ascii="華康細明體" w:hAnsi="華康細明體"/>
          <w:szCs w:val="27"/>
        </w:rPr>
        <w:t>/</w:t>
      </w:r>
      <w:r>
        <w:rPr>
          <w:rFonts w:cs="Times New Roman"/>
          <w:szCs w:val="27"/>
        </w:rPr>
        <w:t>及非華語學生整體表現報告，以及學習態度及動機問卷調查的學校報告。考評局會把學校選取的報告放在網上系統由學校直接下載。教育局不會向考評局索取個別學校的學校報告。</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事實上，在過去兩年的檢討過程中，部分學校表達了希望可以繼續善用評估資料改善教學的訴求，同時也有部分社會人士對過往系統評估安排並不信任，委員會建議的新安排可以平衡兩方面的意見，讓業界和社會人士能進一步加強對系統評估的信心，以及重建彼此間的互信，最終達至以評估促進學習，令學生得益的目標。</w:t>
      </w:r>
      <w:r>
        <w:rPr>
          <w:rFonts w:cs="Times New Roman"/>
          <w:szCs w:val="27"/>
        </w:rPr>
        <w:t>2018</w:t>
      </w:r>
      <w:r>
        <w:rPr>
          <w:rFonts w:cs="Times New Roman"/>
          <w:szCs w:val="27"/>
        </w:rPr>
        <w:t>年小三系統評估中文視聽資訊評估及中英文說話評估部分已於</w:t>
      </w:r>
      <w:r>
        <w:rPr>
          <w:rFonts w:cs="Times New Roman"/>
          <w:szCs w:val="27"/>
        </w:rPr>
        <w:t>5</w:t>
      </w:r>
      <w:r>
        <w:rPr>
          <w:rFonts w:cs="Times New Roman"/>
          <w:szCs w:val="27"/>
        </w:rPr>
        <w:t>月</w:t>
      </w:r>
      <w:r>
        <w:rPr>
          <w:rFonts w:cs="Times New Roman"/>
          <w:szCs w:val="27"/>
        </w:rPr>
        <w:t>2</w:t>
      </w:r>
      <w:r>
        <w:rPr>
          <w:rFonts w:cs="Times New Roman"/>
          <w:szCs w:val="27"/>
        </w:rPr>
        <w:t>日及</w:t>
      </w:r>
      <w:r>
        <w:rPr>
          <w:rFonts w:cs="Times New Roman"/>
          <w:szCs w:val="27"/>
        </w:rPr>
        <w:t>3</w:t>
      </w:r>
      <w:r>
        <w:rPr>
          <w:rFonts w:cs="Times New Roman"/>
          <w:szCs w:val="27"/>
        </w:rPr>
        <w:t>日進行，而數學評估和中英文紙筆評估部分將於</w:t>
      </w:r>
      <w:r>
        <w:rPr>
          <w:rFonts w:cs="Times New Roman"/>
          <w:szCs w:val="27"/>
        </w:rPr>
        <w:t>6</w:t>
      </w:r>
      <w:r>
        <w:rPr>
          <w:rFonts w:cs="Times New Roman"/>
          <w:szCs w:val="27"/>
        </w:rPr>
        <w:t>月中旬舉行，至今進展順利，教育局會繼續密切監察相關運作安排。</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就葉建源議員提出的各項質詢，現答覆如下：</w:t>
      </w:r>
    </w:p>
    <w:p>
      <w:pPr>
        <w:pStyle w:val="F21"/>
        <w:rPr>
          <w:rFonts w:cs="Times New Roman"/>
          <w:szCs w:val="27"/>
        </w:rPr>
      </w:pPr>
      <w:r>
        <w:rPr>
          <w:rFonts w:cs="Times New Roman"/>
          <w:szCs w:val="27"/>
        </w:rPr>
      </w:r>
    </w:p>
    <w:p>
      <w:pPr>
        <w:pStyle w:val="F21"/>
        <w:ind w:left="1418" w:hanging="851"/>
        <w:rPr>
          <w:rFonts w:cs="Times New Roman"/>
          <w:szCs w:val="27"/>
        </w:rPr>
      </w:pPr>
      <w:r>
        <w:rPr>
          <w:rFonts w:cs="Times New Roman"/>
          <w:szCs w:val="27"/>
        </w:rPr>
        <w:t>(</w:t>
      </w:r>
      <w:r>
        <w:rPr>
          <w:rFonts w:cs="Times New Roman"/>
          <w:szCs w:val="27"/>
        </w:rPr>
        <w:t>一</w:t>
      </w:r>
      <w:r>
        <w:rPr>
          <w:rFonts w:cs="Times New Roman"/>
          <w:szCs w:val="27"/>
        </w:rPr>
        <w:t>)</w:t>
        <w:tab/>
      </w:r>
      <w:r>
        <w:rPr>
          <w:rFonts w:cs="Times New Roman"/>
          <w:szCs w:val="27"/>
        </w:rPr>
        <w:t>在新安排下，學校如選擇全體小三學生參與系統評估及獲發詳細報告，可直接聯絡考評局作出安排。教育局已經公開承諾不會向考評局查詢個別學校參與情況，亦不會向考評局索取個別學校的學校報告，故教育局並不掌握個別學校參與評估的詳情，包括學校名稱、類型、學生數目及所屬辦學團體等，也不會向考評局查詢有關資料，以免引起誤會。根據考評局向外界發放的資料，截至</w:t>
      </w:r>
      <w:r>
        <w:rPr>
          <w:rFonts w:cs="Times New Roman"/>
          <w:szCs w:val="27"/>
        </w:rPr>
        <w:t>2018</w:t>
      </w:r>
      <w:r>
        <w:rPr>
          <w:rFonts w:cs="Times New Roman"/>
          <w:szCs w:val="27"/>
        </w:rPr>
        <w:t>年</w:t>
      </w:r>
      <w:r>
        <w:rPr>
          <w:rFonts w:cs="Times New Roman"/>
          <w:szCs w:val="27"/>
        </w:rPr>
        <w:t>4</w:t>
      </w:r>
      <w:r>
        <w:rPr>
          <w:rFonts w:cs="Times New Roman"/>
          <w:szCs w:val="27"/>
        </w:rPr>
        <w:t>月底，有約</w:t>
      </w:r>
      <w:r>
        <w:rPr>
          <w:rFonts w:cs="Times New Roman"/>
          <w:szCs w:val="27"/>
        </w:rPr>
        <w:t>230</w:t>
      </w:r>
      <w:r>
        <w:rPr>
          <w:rFonts w:cs="Times New Roman"/>
          <w:szCs w:val="27"/>
        </w:rPr>
        <w:t>間小學選擇全級小三參加系統評估。</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w:t>
      </w:r>
      <w:r>
        <w:rPr>
          <w:rFonts w:cs="Times New Roman"/>
          <w:szCs w:val="27"/>
        </w:rPr>
        <w:t>二</w:t>
      </w:r>
      <w:r>
        <w:rPr>
          <w:rFonts w:cs="Times New Roman"/>
          <w:szCs w:val="27"/>
        </w:rPr>
        <w:t>)</w:t>
      </w:r>
      <w:r>
        <w:rPr>
          <w:rFonts w:cs="Times New Roman"/>
          <w:szCs w:val="27"/>
        </w:rPr>
        <w:t>及</w:t>
      </w:r>
      <w:r>
        <w:rPr>
          <w:rFonts w:cs="Times New Roman"/>
          <w:szCs w:val="27"/>
        </w:rPr>
        <w:t>(</w:t>
      </w:r>
      <w:r>
        <w:rPr>
          <w:rFonts w:cs="Times New Roman"/>
          <w:szCs w:val="27"/>
        </w:rPr>
        <w:t>三</w:t>
      </w:r>
      <w:r>
        <w:rPr>
          <w:rFonts w:cs="Times New Roman"/>
          <w:szCs w:val="27"/>
        </w:rPr>
        <w:t>)</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ab/>
      </w:r>
      <w:r>
        <w:rPr>
          <w:rFonts w:cs="Times New Roman"/>
          <w:szCs w:val="27"/>
        </w:rPr>
        <w:t>新安排以及優化措施已經大大減低過往操練的誘因，</w:t>
      </w:r>
      <w:r>
        <w:rPr>
          <w:rFonts w:cs="Times New Roman"/>
          <w:szCs w:val="27"/>
        </w:rPr>
        <w:t>2016</w:t>
      </w:r>
      <w:r>
        <w:rPr>
          <w:rFonts w:cs="Times New Roman"/>
          <w:szCs w:val="27"/>
        </w:rPr>
        <w:t>試行研究計劃</w:t>
      </w:r>
      <w:r>
        <w:rPr>
          <w:rFonts w:cs="Times New Roman"/>
          <w:szCs w:val="27"/>
        </w:rPr>
        <w:t>(</w:t>
      </w:r>
      <w:r>
        <w:rPr>
          <w:rFonts w:cs="Times New Roman"/>
          <w:szCs w:val="27"/>
        </w:rPr>
        <w:t>小三</w:t>
      </w:r>
      <w:r>
        <w:rPr>
          <w:rFonts w:cs="Times New Roman"/>
          <w:szCs w:val="27"/>
        </w:rPr>
        <w:t>)</w:t>
      </w:r>
      <w:r>
        <w:rPr>
          <w:rFonts w:cs="Times New Roman"/>
          <w:szCs w:val="27"/>
        </w:rPr>
        <w:t>及</w:t>
      </w:r>
      <w:r>
        <w:rPr>
          <w:rFonts w:cs="Times New Roman"/>
          <w:szCs w:val="27"/>
        </w:rPr>
        <w:t>2017</w:t>
      </w:r>
      <w:r>
        <w:rPr>
          <w:rFonts w:cs="Times New Roman"/>
          <w:szCs w:val="27"/>
        </w:rPr>
        <w:t>基本能力評估研究計劃前出現的操練情況也不復見，但教育局會密切監察。過去兩年，教育局用問卷調查形式收集及了解超過</w:t>
      </w:r>
      <w:r>
        <w:rPr>
          <w:rFonts w:cs="Times New Roman"/>
          <w:szCs w:val="27"/>
        </w:rPr>
        <w:t>23 000</w:t>
      </w:r>
      <w:r>
        <w:rPr>
          <w:rFonts w:cs="Times New Roman"/>
          <w:szCs w:val="27"/>
        </w:rPr>
        <w:t>名參與小三系統評估學生家長的意見，亦進行了超過</w:t>
      </w:r>
      <w:r>
        <w:rPr>
          <w:rFonts w:cs="Times New Roman"/>
          <w:szCs w:val="27"/>
        </w:rPr>
        <w:t>50</w:t>
      </w:r>
      <w:r>
        <w:rPr>
          <w:rFonts w:cs="Times New Roman"/>
          <w:szCs w:val="27"/>
        </w:rPr>
        <w:t>場的教師焦點小組，了解學校落實和執行小三系統評估安排的情況，包括學校有否為系統評估進行額外練習等。教育局會繼續採用問卷調查及焦點小組，收集及了解參與小三系統評估學生家長及教師的意見。</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ab/>
      </w:r>
      <w:r>
        <w:rPr>
          <w:rFonts w:cs="Times New Roman"/>
          <w:szCs w:val="27"/>
        </w:rPr>
        <w:t>同時，教育局會透過不同途徑，包括視學、學校探訪和日常接觸等，了解校本的評估的執行情況。值得注意的是，小三系統評估所評估的基本能力是課程的一部分，更是課程內的核心要求，也是學生在一個學習階段完結時應該要掌握的。我們不應把學校或教師給予學生就鞏固基本能力的習作，簡單地歸類為就小三系統評估的操練，亦不應簡單化把小三系統評估和操練問題劃上等號。</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ab/>
      </w:r>
      <w:r>
        <w:rPr>
          <w:rFonts w:cs="Times New Roman"/>
          <w:szCs w:val="27"/>
        </w:rPr>
        <w:t>根據一貫沿用的做法，學校從考評局提供的網站下載學校報告時，必須遵守《系統評估資料使用守則》，須承諾不會以任何途徑</w:t>
      </w:r>
      <w:r>
        <w:rPr>
          <w:rFonts w:cs="Times New Roman"/>
          <w:szCs w:val="27"/>
        </w:rPr>
        <w:t>(</w:t>
      </w:r>
      <w:r>
        <w:rPr>
          <w:rFonts w:cs="Times New Roman"/>
          <w:szCs w:val="27"/>
        </w:rPr>
        <w:t>例如：印刷品、學校網站和刊物等</w:t>
      </w:r>
      <w:r>
        <w:rPr>
          <w:rFonts w:cs="Times New Roman"/>
          <w:szCs w:val="27"/>
        </w:rPr>
        <w:t>)</w:t>
      </w:r>
      <w:r>
        <w:rPr>
          <w:rFonts w:cs="Times New Roman"/>
          <w:szCs w:val="27"/>
        </w:rPr>
        <w:t>向校外人士披露全部或部分學校評估數據。若有違規情況，考評局會與學校作出嚴肅跟進。</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rPr>
      </w:pPr>
      <w:r>
        <w:rPr>
          <w:rFonts w:cs="Times New Roman"/>
          <w:szCs w:val="27"/>
        </w:rPr>
        <w:tab/>
      </w:r>
      <w:r>
        <w:rPr>
          <w:rFonts w:cs="Times New Roman"/>
          <w:szCs w:val="27"/>
        </w:rPr>
        <w:t>事實上，社會近年廣泛討論和關注系統評估事宜，已經大大提升學校在落實和執行小三系統評估新安排時的透明度；教育局會密切留意新安排的落實情況，與學校及相關持份者保持溝通，探討繼續優化的空間及跟進的安排。如果收到任何有關的投訴，本局會了解及跟進。</w:t>
      </w:r>
      <w:r>
        <w:br w:type="page"/>
      </w:r>
    </w:p>
    <w:p>
      <w:pPr>
        <w:pStyle w:val="F21"/>
        <w:rPr>
          <w:i/>
          <w:i/>
        </w:rPr>
      </w:pPr>
      <w:r>
        <w:rPr>
          <w:rFonts w:eastAsia="華康中黑體"/>
          <w:b/>
          <w:szCs w:val="27"/>
        </w:rPr>
        <w:t>葉建源議員</w:t>
      </w:r>
      <w:r>
        <w:rPr/>
        <w:t>：</w:t>
      </w:r>
      <w:r>
        <w:rPr>
          <w:i/>
        </w:rPr>
        <w:t>主席，在提出補充質詢之前，我首先想向主席表達一點意見。政府答覆議員質詢的時候，為何可以選擇性不回答主要問題呢？我在主體質詢的第</w:t>
      </w:r>
      <w:r>
        <w:rPr>
          <w:i/>
        </w:rPr>
        <w:t>(</w:t>
      </w:r>
      <w:r>
        <w:rPr>
          <w:i/>
        </w:rPr>
        <w:t>一</w:t>
      </w:r>
      <w:r>
        <w:rPr>
          <w:i/>
        </w:rPr>
        <w:t>)</w:t>
      </w:r>
      <w:r>
        <w:rPr>
          <w:i/>
        </w:rPr>
        <w:t>部分，請局長告訴我們，本年有多少間學校選擇</w:t>
      </w:r>
      <w:r>
        <w:rPr>
          <w:rFonts w:cs="Times New Roman"/>
          <w:i/>
          <w:szCs w:val="27"/>
        </w:rPr>
        <w:t>全校小三學生</w:t>
      </w:r>
      <w:r>
        <w:rPr>
          <w:i/>
        </w:rPr>
        <w:t>參與</w:t>
      </w:r>
      <w:r>
        <w:rPr>
          <w:rFonts w:cs="Times New Roman"/>
          <w:i/>
        </w:rPr>
        <w:t>系統評估，並</w:t>
      </w:r>
      <w:r>
        <w:rPr>
          <w:rFonts w:cs="Times New Roman"/>
          <w:i/>
          <w:lang w:val="en-GB"/>
        </w:rPr>
        <w:t>按學校種類列出分項數字</w:t>
      </w:r>
      <w:r>
        <w:rPr>
          <w:i/>
        </w:rPr>
        <w:t>。局長只回答有</w:t>
      </w:r>
      <w:r>
        <w:rPr>
          <w:i/>
        </w:rPr>
        <w:t>230</w:t>
      </w:r>
      <w:r>
        <w:rPr>
          <w:i/>
        </w:rPr>
        <w:t>間，但我已在主體質詢指出是</w:t>
      </w:r>
      <w:r>
        <w:rPr>
          <w:i/>
        </w:rPr>
        <w:t>230</w:t>
      </w:r>
      <w:r>
        <w:rPr>
          <w:i/>
        </w:rPr>
        <w:t>間，他的答案其實只是重複了我已指出的數字。至於我要求按學校種類列出分項數字，他卻沒有回答。主席，你可否要求局方盡快提供有關數字，讓議會進行有效監管。我沒理由在補充質詢中，再次提出我已在主體質詢提出的問題。在這方面，請主席幫忙。</w:t>
      </w:r>
    </w:p>
    <w:p>
      <w:pPr>
        <w:pStyle w:val="F21"/>
        <w:rPr>
          <w:i/>
          <w:i/>
        </w:rPr>
      </w:pPr>
      <w:r>
        <w:rPr>
          <w:i/>
        </w:rPr>
      </w:r>
    </w:p>
    <w:p>
      <w:pPr>
        <w:pStyle w:val="F21"/>
        <w:rPr>
          <w:i/>
          <w:i/>
        </w:rPr>
      </w:pPr>
      <w:r>
        <w:rPr>
          <w:i/>
        </w:rPr>
        <w:tab/>
      </w:r>
      <w:r>
        <w:rPr>
          <w:i/>
        </w:rPr>
        <w:t>我的補充質詢的焦點在監察方面，政府可否加強監察？大家均十分擔心操練會死灰復燃，扭曲教學，我們很希望政府會好好監察。雖然政府已答應進行監察，但我們還是十分擔心。局長在主體答覆指出，基本上，操練情況在</w:t>
      </w:r>
      <w:r>
        <w:rPr>
          <w:i/>
        </w:rPr>
        <w:t>2016-2017</w:t>
      </w:r>
      <w:r>
        <w:rPr>
          <w:i/>
        </w:rPr>
        <w:t>年度已不復見。但是，香港教育專業人員協會所做的調查及家長所反映的現象，均顯示操練問題非常嚴重。政府過去進行監察所得的結果，與實際情況完全不同。</w:t>
      </w:r>
      <w:r>
        <w:rPr>
          <w:i/>
        </w:rPr>
        <w:t>.</w:t>
      </w:r>
    </w:p>
    <w:p>
      <w:pPr>
        <w:pStyle w:val="F21"/>
        <w:rPr>
          <w:i/>
          <w:i/>
        </w:rPr>
      </w:pPr>
      <w:r>
        <w:rPr>
          <w:i/>
        </w:rPr>
      </w:r>
    </w:p>
    <w:p>
      <w:pPr>
        <w:pStyle w:val="F21"/>
        <w:rPr>
          <w:rFonts w:eastAsia="華康中黑體"/>
          <w:b/>
          <w:b/>
        </w:rPr>
      </w:pPr>
      <w:r>
        <w:rPr>
          <w:rFonts w:eastAsia="華康中黑體"/>
          <w:b/>
        </w:rPr>
      </w:r>
    </w:p>
    <w:p>
      <w:pPr>
        <w:pStyle w:val="F21"/>
        <w:rPr/>
      </w:pPr>
      <w:r>
        <w:rPr>
          <w:rFonts w:eastAsia="華康中黑體"/>
          <w:b/>
        </w:rPr>
        <w:t>主席</w:t>
      </w:r>
      <w:r>
        <w:rPr/>
        <w:t>：葉議員，請直接提出你的補充質詢。</w:t>
      </w:r>
    </w:p>
    <w:p>
      <w:pPr>
        <w:pStyle w:val="F21"/>
        <w:rPr>
          <w:i/>
          <w:i/>
        </w:rPr>
      </w:pPr>
      <w:r>
        <w:rPr>
          <w:i/>
        </w:rPr>
      </w:r>
    </w:p>
    <w:p>
      <w:pPr>
        <w:pStyle w:val="F21"/>
        <w:rPr>
          <w:rFonts w:eastAsia="華康中黑體"/>
          <w:b/>
          <w:b/>
          <w:szCs w:val="27"/>
        </w:rPr>
      </w:pPr>
      <w:r>
        <w:rPr>
          <w:rFonts w:eastAsia="華康中黑體"/>
          <w:b/>
          <w:szCs w:val="27"/>
        </w:rPr>
      </w:r>
    </w:p>
    <w:p>
      <w:pPr>
        <w:pStyle w:val="F21"/>
        <w:rPr>
          <w:i/>
          <w:i/>
        </w:rPr>
      </w:pPr>
      <w:r>
        <w:rPr>
          <w:rFonts w:eastAsia="華康中黑體"/>
          <w:b/>
          <w:szCs w:val="27"/>
        </w:rPr>
        <w:t>葉建源議員</w:t>
      </w:r>
      <w:r>
        <w:rPr/>
        <w:t>：</w:t>
      </w:r>
      <w:r>
        <w:rPr>
          <w:i/>
        </w:rPr>
        <w:t>我的補充質詢是，教育局現時說會繼續採用問卷調查及焦點小組，即沿用以往的做法。但是，我們要求的是加強有關措施。教育局能否做到呢？具體而言，當局會否同時向家長及教師進行問卷調查？會否進行教師問卷調查？就這一點，我希望有具體、清晰的答覆。</w:t>
      </w:r>
    </w:p>
    <w:p>
      <w:pPr>
        <w:pStyle w:val="F21"/>
        <w:rPr>
          <w:rFonts w:eastAsia="華康中黑體"/>
          <w:b/>
          <w:b/>
        </w:rPr>
      </w:pPr>
      <w:r>
        <w:rPr>
          <w:rFonts w:eastAsia="華康中黑體"/>
          <w:b/>
        </w:rPr>
      </w:r>
    </w:p>
    <w:p>
      <w:pPr>
        <w:pStyle w:val="F21"/>
        <w:rPr>
          <w:rFonts w:eastAsia="華康中黑體"/>
          <w:b/>
          <w:b/>
        </w:rPr>
      </w:pPr>
      <w:r>
        <w:rPr>
          <w:rFonts w:eastAsia="華康中黑體"/>
          <w:b/>
        </w:rPr>
      </w:r>
    </w:p>
    <w:p>
      <w:pPr>
        <w:pStyle w:val="F21"/>
        <w:rPr/>
      </w:pPr>
      <w:r>
        <w:rPr>
          <w:rFonts w:eastAsia="華康中黑體"/>
          <w:b/>
        </w:rPr>
        <w:t>教育局局長</w:t>
      </w:r>
      <w:r>
        <w:rPr/>
        <w:t>：主席，首先，我是否適宜回應</w:t>
      </w:r>
      <w:r>
        <w:rPr>
          <w:szCs w:val="27"/>
        </w:rPr>
        <w:t>葉建源議員</w:t>
      </w:r>
      <w:r>
        <w:rPr/>
        <w:t>剛才向你提出的問題？</w:t>
      </w:r>
    </w:p>
    <w:p>
      <w:pPr>
        <w:pStyle w:val="F21"/>
        <w:rPr/>
      </w:pPr>
      <w:r>
        <w:rPr/>
      </w:r>
    </w:p>
    <w:p>
      <w:pPr>
        <w:pStyle w:val="F21"/>
        <w:rPr/>
      </w:pPr>
      <w:r>
        <w:rPr/>
      </w:r>
    </w:p>
    <w:p>
      <w:pPr>
        <w:pStyle w:val="F21"/>
        <w:rPr/>
      </w:pPr>
      <w:r>
        <w:rPr>
          <w:rFonts w:eastAsia="華康中黑體"/>
          <w:b/>
        </w:rPr>
        <w:t>主席</w:t>
      </w:r>
      <w:r>
        <w:rPr/>
        <w:t>：你可在此作答，也可在其他場合回應。</w:t>
      </w:r>
    </w:p>
    <w:p>
      <w:pPr>
        <w:pStyle w:val="F21"/>
        <w:rPr>
          <w:rFonts w:eastAsia="華康中黑體"/>
          <w:b/>
          <w:b/>
        </w:rPr>
      </w:pPr>
      <w:r>
        <w:rPr>
          <w:rFonts w:eastAsia="華康中黑體"/>
          <w:b/>
        </w:rPr>
      </w:r>
    </w:p>
    <w:p>
      <w:pPr>
        <w:pStyle w:val="F21"/>
        <w:rPr>
          <w:rFonts w:eastAsia="華康中黑體"/>
          <w:b/>
          <w:b/>
        </w:rPr>
      </w:pPr>
      <w:r>
        <w:rPr>
          <w:rFonts w:eastAsia="華康中黑體"/>
          <w:b/>
        </w:rPr>
      </w:r>
    </w:p>
    <w:p>
      <w:pPr>
        <w:pStyle w:val="F21"/>
        <w:rPr/>
      </w:pPr>
      <w:r>
        <w:rPr>
          <w:rFonts w:eastAsia="華康中黑體"/>
          <w:b/>
        </w:rPr>
        <w:t>教育局局長</w:t>
      </w:r>
      <w:r>
        <w:rPr/>
        <w:t>：主席，或許我在此很簡單的解釋。正如主體答覆指出，局方沒有葉議員要求的資料，我們亦公開承諾我們不會查問。所以，我們已經盡力在主體答覆提供了我們所掌握的資料。</w:t>
      </w:r>
      <w:r>
        <w:br w:type="page"/>
      </w:r>
    </w:p>
    <w:p>
      <w:pPr>
        <w:pStyle w:val="F21"/>
        <w:rPr/>
      </w:pPr>
      <w:r>
        <w:rPr/>
        <w:tab/>
      </w:r>
      <w:r>
        <w:rPr/>
        <w:t>至於葉議員在補充質詢問及有關監察的問題，我們在主體答覆亦說得很清楚。過去兩年，我們用問卷調查訪問了超過</w:t>
      </w:r>
      <w:r>
        <w:rPr/>
        <w:t>23 000</w:t>
      </w:r>
      <w:r>
        <w:rPr/>
        <w:t>名參加小三系統評估學生家長的意見，亦進行了超過</w:t>
      </w:r>
      <w:r>
        <w:rPr/>
        <w:t>50</w:t>
      </w:r>
      <w:r>
        <w:rPr/>
        <w:t>場教師焦點小組，與</w:t>
      </w:r>
      <w:r>
        <w:rPr/>
        <w:t>2 600</w:t>
      </w:r>
      <w:r>
        <w:rPr/>
        <w:t>名教師作出一些討論。我們相信這些調查及討論得到的資料，足以令我們對過去的操練情況有一定的監察。我們在主體答覆亦清楚指出當局會沿用這種方法，監察小三系統評估有否再出現操練的情況。</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i/>
          <w:i/>
        </w:rPr>
      </w:pPr>
      <w:r>
        <w:rPr>
          <w:rFonts w:eastAsia="華康中黑體"/>
          <w:b/>
          <w:szCs w:val="27"/>
        </w:rPr>
        <w:t>葉建源議員</w:t>
      </w:r>
      <w:r>
        <w:rPr/>
        <w:t>：</w:t>
      </w:r>
      <w:r>
        <w:rPr>
          <w:i/>
        </w:rPr>
        <w:t>主席，我的補充質詢很清楚，局方會否用問卷調查的方式調查教師的意見？</w:t>
      </w:r>
    </w:p>
    <w:p>
      <w:pPr>
        <w:pStyle w:val="F21"/>
        <w:rPr>
          <w:i/>
          <w:i/>
        </w:rPr>
      </w:pPr>
      <w:r>
        <w:rPr>
          <w:i/>
        </w:rPr>
      </w:r>
    </w:p>
    <w:p>
      <w:pPr>
        <w:pStyle w:val="F21"/>
        <w:tabs>
          <w:tab w:val="left" w:pos="567" w:leader="none"/>
          <w:tab w:val="left" w:pos="851" w:leader="none"/>
        </w:tabs>
        <w:ind w:left="931" w:hanging="931"/>
        <w:rPr>
          <w:rFonts w:eastAsia="華康中黑體"/>
          <w:b/>
          <w:b/>
        </w:rPr>
      </w:pPr>
      <w:r>
        <w:rPr>
          <w:rFonts w:eastAsia="華康中黑體"/>
          <w:b/>
        </w:rPr>
      </w:r>
    </w:p>
    <w:p>
      <w:pPr>
        <w:pStyle w:val="F21"/>
        <w:tabs>
          <w:tab w:val="left" w:pos="567" w:leader="none"/>
          <w:tab w:val="left" w:pos="851" w:leader="none"/>
        </w:tabs>
        <w:ind w:left="931" w:hanging="931"/>
        <w:rPr/>
      </w:pPr>
      <w:r>
        <w:rPr>
          <w:rFonts w:eastAsia="華康中黑體"/>
          <w:b/>
        </w:rPr>
        <w:t>主席</w:t>
      </w:r>
      <w:r>
        <w:rPr/>
        <w:t>：局長，你有否補充？</w:t>
      </w:r>
    </w:p>
    <w:p>
      <w:pPr>
        <w:pStyle w:val="F21"/>
        <w:rPr>
          <w:rFonts w:eastAsia="華康中黑體"/>
          <w:b/>
          <w:b/>
        </w:rPr>
      </w:pPr>
      <w:r>
        <w:rPr>
          <w:rFonts w:eastAsia="華康中黑體"/>
          <w:b/>
        </w:rPr>
      </w:r>
    </w:p>
    <w:p>
      <w:pPr>
        <w:pStyle w:val="F21"/>
        <w:rPr>
          <w:rFonts w:eastAsia="華康中黑體"/>
          <w:b/>
          <w:b/>
        </w:rPr>
      </w:pPr>
      <w:r>
        <w:rPr>
          <w:rFonts w:eastAsia="華康中黑體"/>
          <w:b/>
        </w:rPr>
      </w:r>
    </w:p>
    <w:p>
      <w:pPr>
        <w:pStyle w:val="F21"/>
        <w:rPr/>
      </w:pPr>
      <w:r>
        <w:rPr>
          <w:rFonts w:eastAsia="華康中黑體"/>
          <w:b/>
        </w:rPr>
        <w:t>教育局局長</w:t>
      </w:r>
      <w:r>
        <w:rPr/>
        <w:t>：主席，暫時來說我們不會這樣做。</w:t>
      </w:r>
      <w:r>
        <w:rPr/>
        <w:br/>
      </w:r>
    </w:p>
    <w:p>
      <w:pPr>
        <w:pStyle w:val="F21"/>
        <w:rPr>
          <w:rFonts w:eastAsia="華康中黑體"/>
          <w:b/>
          <w:b/>
          <w:szCs w:val="27"/>
        </w:rPr>
      </w:pPr>
      <w:r>
        <w:rPr>
          <w:rFonts w:eastAsia="華康中黑體"/>
          <w:b/>
          <w:szCs w:val="27"/>
        </w:rPr>
      </w:r>
    </w:p>
    <w:p>
      <w:pPr>
        <w:pStyle w:val="F21"/>
        <w:rPr>
          <w:i/>
          <w:i/>
          <w:szCs w:val="27"/>
        </w:rPr>
      </w:pPr>
      <w:r>
        <w:rPr>
          <w:rFonts w:eastAsia="華康中黑體"/>
          <w:b/>
          <w:szCs w:val="27"/>
        </w:rPr>
        <w:t>許智峯議員</w:t>
      </w:r>
      <w:r>
        <w:rPr/>
        <w:t>：</w:t>
      </w:r>
      <w:r>
        <w:rPr>
          <w:i/>
        </w:rPr>
        <w:t>梁議員，當初說抽樣考試，又說不記名、不記校，說得如此動聽</w:t>
      </w:r>
      <w:r>
        <w:rPr>
          <w:i/>
          <w:szCs w:val="27"/>
        </w:rPr>
        <w:t>，但原來有</w:t>
      </w:r>
      <w:r>
        <w:rPr>
          <w:i/>
          <w:szCs w:val="27"/>
        </w:rPr>
        <w:t>30</w:t>
      </w:r>
      <w:r>
        <w:rPr>
          <w:i/>
          <w:szCs w:val="27"/>
        </w:rPr>
        <w:t>多間官校，佔九成九的官校帶頭申請全校小三學生參與系統評估，最終有</w:t>
      </w:r>
      <w:r>
        <w:rPr>
          <w:i/>
          <w:szCs w:val="27"/>
        </w:rPr>
        <w:t>230</w:t>
      </w:r>
      <w:r>
        <w:rPr>
          <w:i/>
          <w:szCs w:val="27"/>
        </w:rPr>
        <w:t>間小學，即全港</w:t>
      </w:r>
      <w:r>
        <w:rPr>
          <w:i/>
          <w:szCs w:val="27"/>
        </w:rPr>
        <w:t>42%</w:t>
      </w:r>
      <w:r>
        <w:rPr>
          <w:i/>
          <w:szCs w:val="27"/>
        </w:rPr>
        <w:t>的小學，也是全級小三參與有關考試。這樣子算是抽樣嗎？須知道這</w:t>
      </w:r>
      <w:r>
        <w:rPr>
          <w:i/>
          <w:szCs w:val="27"/>
        </w:rPr>
        <w:t>230</w:t>
      </w:r>
      <w:r>
        <w:rPr>
          <w:i/>
          <w:szCs w:val="27"/>
        </w:rPr>
        <w:t>間小學的所有小三學生也要參與評估，這究竟對減低操練是否有實質的意義呢？我表示極度懷疑。</w:t>
      </w:r>
    </w:p>
    <w:p>
      <w:pPr>
        <w:pStyle w:val="F21"/>
        <w:rPr>
          <w:i/>
          <w:i/>
          <w:szCs w:val="27"/>
        </w:rPr>
      </w:pPr>
      <w:r>
        <w:rPr>
          <w:i/>
          <w:szCs w:val="27"/>
        </w:rPr>
      </w:r>
    </w:p>
    <w:p>
      <w:pPr>
        <w:pStyle w:val="F21"/>
        <w:rPr>
          <w:i/>
          <w:i/>
          <w:szCs w:val="27"/>
        </w:rPr>
      </w:pPr>
      <w:r>
        <w:rPr>
          <w:i/>
          <w:szCs w:val="27"/>
        </w:rPr>
        <w:tab/>
      </w:r>
      <w:r>
        <w:rPr>
          <w:i/>
          <w:szCs w:val="27"/>
        </w:rPr>
        <w:t>我的質詢是，局長在主體答覆中表示，原來這些</w:t>
      </w:r>
      <w:r>
        <w:rPr>
          <w:i/>
          <w:szCs w:val="27"/>
        </w:rPr>
        <w:t>BCA</w:t>
      </w:r>
      <w:r>
        <w:rPr>
          <w:i/>
          <w:szCs w:val="27"/>
        </w:rPr>
        <w:t>的家課習作是課程內的核心要求，並不算是操練。如果這樣說，沒有甚麼可說是操練的。局方會否制訂明確的指引，不容許學校再就</w:t>
      </w:r>
      <w:r>
        <w:rPr>
          <w:i/>
          <w:szCs w:val="27"/>
        </w:rPr>
        <w:t>BCA</w:t>
      </w:r>
      <w:r>
        <w:rPr>
          <w:i/>
          <w:szCs w:val="27"/>
        </w:rPr>
        <w:t>提供習作、家課和考試呢？這便是我具體提出的補充質詢。</w:t>
      </w:r>
    </w:p>
    <w:p>
      <w:pPr>
        <w:pStyle w:val="F21"/>
        <w:rPr/>
      </w:pPr>
      <w:r>
        <w:rPr/>
      </w:r>
    </w:p>
    <w:p>
      <w:pPr>
        <w:pStyle w:val="F21"/>
        <w:rPr>
          <w:szCs w:val="27"/>
        </w:rPr>
      </w:pPr>
      <w:r>
        <w:rPr>
          <w:szCs w:val="27"/>
        </w:rPr>
      </w:r>
    </w:p>
    <w:p>
      <w:pPr>
        <w:pStyle w:val="F21"/>
        <w:rPr>
          <w:szCs w:val="27"/>
        </w:rPr>
      </w:pPr>
      <w:r>
        <w:rPr>
          <w:rFonts w:cs="Times New Roman" w:eastAsia="華康中黑體"/>
          <w:b/>
          <w:kern w:val="2"/>
          <w:szCs w:val="27"/>
        </w:rPr>
        <w:t>教育局局長</w:t>
      </w:r>
      <w:r>
        <w:rPr>
          <w:szCs w:val="27"/>
        </w:rPr>
        <w:t>：主席，或許我要多花一點時間解釋，因為許</w:t>
      </w:r>
      <w:r>
        <w:rPr>
          <w:rFonts w:ascii="華康細明體" w:hAnsi="華康細明體" w:cs="華康細明體"/>
          <w:szCs w:val="27"/>
        </w:rPr>
        <w:t>議員可能</w:t>
      </w:r>
      <w:r>
        <w:rPr>
          <w:szCs w:val="27"/>
        </w:rPr>
        <w:t>對整個</w:t>
      </w:r>
      <w:r>
        <w:rPr>
          <w:szCs w:val="27"/>
        </w:rPr>
        <w:t>TSA</w:t>
      </w:r>
      <w:r>
        <w:rPr>
          <w:szCs w:val="27"/>
        </w:rPr>
        <w:t>或系統評估的狀況並不了解。</w:t>
      </w:r>
    </w:p>
    <w:p>
      <w:pPr>
        <w:pStyle w:val="F21"/>
        <w:rPr>
          <w:szCs w:val="27"/>
        </w:rPr>
      </w:pPr>
      <w:r>
        <w:rPr>
          <w:szCs w:val="27"/>
        </w:rPr>
      </w:r>
    </w:p>
    <w:p>
      <w:pPr>
        <w:pStyle w:val="F21"/>
        <w:rPr>
          <w:szCs w:val="27"/>
        </w:rPr>
      </w:pPr>
      <w:r>
        <w:rPr>
          <w:szCs w:val="27"/>
        </w:rPr>
        <w:tab/>
      </w:r>
      <w:r>
        <w:rPr>
          <w:szCs w:val="27"/>
        </w:rPr>
        <w:t>系統評估是要評估學生的基本能力，即是小三階段、初小階段的學生，在課堂上或課程中應該學習到的基本能力。在日常練習中，必然同樣會訓練或鞏固學生這些基本能力。因此，不可以說看到小三學生進行練習，似乎是測試他們的能力或鞏固、培養他們的能力，便歸咎為</w:t>
      </w:r>
      <w:r>
        <w:rPr>
          <w:szCs w:val="27"/>
        </w:rPr>
        <w:t>TSA</w:t>
      </w:r>
      <w:r>
        <w:rPr>
          <w:szCs w:val="27"/>
        </w:rPr>
        <w:t>的操練，這亦是我在主體答覆中很認真向大家解釋的一件事。</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我們過去兩年在</w:t>
      </w:r>
      <w:r>
        <w:rPr>
          <w:szCs w:val="27"/>
        </w:rPr>
        <w:t>50</w:t>
      </w:r>
      <w:r>
        <w:rPr>
          <w:szCs w:val="27"/>
        </w:rPr>
        <w:t>間學校進行試驗，接着推展至全港學校進行試驗。根據學校、教師和家長的反應，所謂機械式、無意義的操練情況確實大大減少，所以我們有信心在</w:t>
      </w:r>
      <w:r>
        <w:rPr>
          <w:szCs w:val="27"/>
        </w:rPr>
        <w:t>2018</w:t>
      </w:r>
      <w:r>
        <w:rPr>
          <w:szCs w:val="27"/>
        </w:rPr>
        <w:t>年採用這種新安排，可以達到我們想要的結果。</w:t>
      </w:r>
    </w:p>
    <w:p>
      <w:pPr>
        <w:pStyle w:val="F21"/>
        <w:spacing w:lineRule="atLeast" w:line="370"/>
        <w:rPr>
          <w:szCs w:val="27"/>
        </w:rPr>
      </w:pPr>
      <w:r>
        <w:rPr>
          <w:szCs w:val="27"/>
        </w:rPr>
      </w:r>
    </w:p>
    <w:p>
      <w:pPr>
        <w:pStyle w:val="F21"/>
        <w:spacing w:lineRule="atLeast" w:line="370"/>
        <w:rPr>
          <w:szCs w:val="27"/>
        </w:rPr>
      </w:pPr>
      <w:r>
        <w:rPr>
          <w:szCs w:val="27"/>
        </w:rPr>
        <w:tab/>
      </w:r>
      <w:r>
        <w:rPr>
          <w:szCs w:val="27"/>
        </w:rPr>
        <w:t>新安排分為兩部分，第一部分是抽樣，第二部分是學校自行選擇參與。在學校選擇部分，我們從來沒有制訂參與學校數目的標準，完全交由學校作出專業的判斷。所以，如果有人因為很多學校根據專業判斷而決定參與，便指新安排失敗，我相信只是</w:t>
      </w:r>
      <w:r>
        <w:rPr>
          <w:rFonts w:ascii="華康細明體" w:hAnsi="華康細明體" w:cs="華康細明體"/>
          <w:szCs w:val="27"/>
        </w:rPr>
        <w:t>由於他們</w:t>
      </w:r>
      <w:r>
        <w:rPr>
          <w:szCs w:val="27"/>
        </w:rPr>
        <w:t>不了解新安排的目標和做法而已。</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i/>
          <w:i/>
          <w:szCs w:val="27"/>
        </w:rPr>
      </w:pPr>
      <w:r>
        <w:rPr>
          <w:rFonts w:cs="Times New Roman" w:eastAsia="華康中黑體"/>
          <w:b/>
          <w:kern w:val="2"/>
          <w:szCs w:val="27"/>
        </w:rPr>
        <w:t>許智峯議員</w:t>
      </w:r>
      <w:r>
        <w:rPr>
          <w:szCs w:val="27"/>
        </w:rPr>
        <w:t>：</w:t>
      </w:r>
      <w:r>
        <w:rPr>
          <w:i/>
          <w:szCs w:val="27"/>
        </w:rPr>
        <w:t>主席，局長沒有回答我的補充質詢。這些有關</w:t>
      </w:r>
      <w:r>
        <w:rPr>
          <w:i/>
          <w:szCs w:val="27"/>
        </w:rPr>
        <w:t>BCA</w:t>
      </w:r>
      <w:r>
        <w:rPr>
          <w:i/>
          <w:szCs w:val="27"/>
        </w:rPr>
        <w:t>的習作、家課和測試便是操練。局長會否制訂指引，要求學校不要再進行有關操練？</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eastAsia="華康中黑體"/>
          <w:b/>
          <w:szCs w:val="27"/>
        </w:rPr>
        <w:t>主席</w:t>
      </w:r>
      <w:r>
        <w:rPr>
          <w:szCs w:val="27"/>
        </w:rPr>
        <w:t>：許議員，請坐下。我認為局長已詳細回答你的補充質詢。</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i/>
          <w:i/>
          <w:szCs w:val="27"/>
        </w:rPr>
      </w:pPr>
      <w:r>
        <w:rPr>
          <w:rFonts w:cs="Times New Roman" w:eastAsia="華康中黑體"/>
          <w:b/>
          <w:kern w:val="2"/>
          <w:szCs w:val="27"/>
        </w:rPr>
        <w:t>馬逢國議員</w:t>
      </w:r>
      <w:r>
        <w:rPr>
          <w:szCs w:val="27"/>
        </w:rPr>
        <w:t>：</w:t>
      </w:r>
      <w:r>
        <w:rPr>
          <w:i/>
          <w:szCs w:val="27"/>
        </w:rPr>
        <w:t>主席，政府現時容許</w:t>
      </w:r>
      <w:r>
        <w:rPr>
          <w:i/>
          <w:szCs w:val="27"/>
        </w:rPr>
        <w:t>......</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eastAsia="華康中黑體"/>
          <w:b/>
          <w:szCs w:val="27"/>
        </w:rPr>
        <w:t>主席</w:t>
      </w:r>
      <w:r>
        <w:rPr>
          <w:szCs w:val="27"/>
        </w:rPr>
        <w:t>：你是否未有戴上麥克風？</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i/>
          <w:i/>
          <w:szCs w:val="27"/>
        </w:rPr>
      </w:pPr>
      <w:r>
        <w:rPr>
          <w:rFonts w:cs="Times New Roman" w:eastAsia="華康中黑體"/>
          <w:b/>
          <w:kern w:val="2"/>
          <w:szCs w:val="27"/>
        </w:rPr>
        <w:t>馬逢國議員</w:t>
      </w:r>
      <w:r>
        <w:rPr>
          <w:szCs w:val="27"/>
        </w:rPr>
        <w:t>：</w:t>
      </w:r>
      <w:r>
        <w:rPr>
          <w:i/>
          <w:szCs w:val="27"/>
        </w:rPr>
        <w:t>現時除了每年從公營和直資小校抽選</w:t>
      </w:r>
      <w:r>
        <w:rPr>
          <w:i/>
          <w:szCs w:val="27"/>
        </w:rPr>
        <w:t>10%</w:t>
      </w:r>
      <w:r>
        <w:rPr>
          <w:i/>
          <w:szCs w:val="27"/>
        </w:rPr>
        <w:t>的小三學生參加系統評估外，教育局亦容許學校選擇是否讓全體小三學生參加有關評估。</w:t>
      </w:r>
    </w:p>
    <w:p>
      <w:pPr>
        <w:pStyle w:val="F21"/>
        <w:spacing w:lineRule="atLeast" w:line="370"/>
        <w:rPr>
          <w:i/>
          <w:i/>
          <w:szCs w:val="27"/>
        </w:rPr>
      </w:pPr>
      <w:r>
        <w:rPr>
          <w:i/>
          <w:szCs w:val="27"/>
        </w:rPr>
      </w:r>
    </w:p>
    <w:p>
      <w:pPr>
        <w:pStyle w:val="F21"/>
        <w:spacing w:lineRule="atLeast" w:line="370"/>
        <w:rPr/>
      </w:pPr>
      <w:r>
        <w:rPr>
          <w:i/>
          <w:szCs w:val="27"/>
        </w:rPr>
        <w:tab/>
      </w:r>
      <w:r>
        <w:rPr>
          <w:i/>
          <w:szCs w:val="27"/>
        </w:rPr>
        <w:t>大家也知道，學生家長曾經對有關評核有很多不同的聲音，有些家長甚至表示反對。現時教育局容許學校自行選擇，會否令壓力落在學校身上呢？政府如何評估學校面對這些壓力時，應如何處理呢？</w:t>
      </w:r>
      <w:r>
        <w:br w:type="page"/>
      </w:r>
    </w:p>
    <w:p>
      <w:pPr>
        <w:pStyle w:val="F21"/>
        <w:rPr>
          <w:szCs w:val="27"/>
        </w:rPr>
      </w:pPr>
      <w:r>
        <w:rPr>
          <w:rFonts w:eastAsia="華康中黑體"/>
          <w:b/>
          <w:szCs w:val="27"/>
        </w:rPr>
        <w:t>主席</w:t>
      </w:r>
      <w:r>
        <w:rPr>
          <w:szCs w:val="27"/>
        </w:rPr>
        <w:t>：你已提出了補充質詢，請坐下。</w:t>
      </w:r>
    </w:p>
    <w:p>
      <w:pPr>
        <w:pStyle w:val="F21"/>
        <w:rPr>
          <w:szCs w:val="27"/>
        </w:rPr>
      </w:pPr>
      <w:r>
        <w:rPr>
          <w:szCs w:val="27"/>
        </w:rPr>
      </w:r>
    </w:p>
    <w:p>
      <w:pPr>
        <w:pStyle w:val="F21"/>
        <w:rPr>
          <w:szCs w:val="27"/>
        </w:rPr>
      </w:pPr>
      <w:r>
        <w:rPr>
          <w:szCs w:val="27"/>
        </w:rPr>
      </w:r>
    </w:p>
    <w:p>
      <w:pPr>
        <w:pStyle w:val="F21"/>
        <w:rPr>
          <w:szCs w:val="27"/>
        </w:rPr>
      </w:pPr>
      <w:r>
        <w:rPr>
          <w:rFonts w:cs="Times New Roman" w:eastAsia="華康中黑體"/>
          <w:b/>
          <w:kern w:val="2"/>
          <w:szCs w:val="27"/>
        </w:rPr>
        <w:t>教育局局長</w:t>
      </w:r>
      <w:r>
        <w:rPr>
          <w:szCs w:val="27"/>
        </w:rPr>
        <w:t>：主席，在新安排下，學校要決定是否自願讓全體小三學生參與系統評估，這是一個專業的決定。學校需要決定，參與系統評估以取得有關報告，對其學與教是否有直接的益處。如果學校認為沒有需要，根本不用參加，但如果學校從專業層面認為有需要，當然要與很多持份者商討和解釋，包括要向教師和家長解釋，又或是聽取他們的意見，再作最後決定。</w:t>
      </w:r>
    </w:p>
    <w:p>
      <w:pPr>
        <w:pStyle w:val="F21"/>
        <w:rPr>
          <w:szCs w:val="27"/>
        </w:rPr>
      </w:pPr>
      <w:r>
        <w:rPr>
          <w:szCs w:val="27"/>
        </w:rPr>
      </w:r>
    </w:p>
    <w:p>
      <w:pPr>
        <w:pStyle w:val="F21"/>
        <w:rPr>
          <w:szCs w:val="27"/>
        </w:rPr>
      </w:pPr>
      <w:r>
        <w:rPr>
          <w:szCs w:val="27"/>
        </w:rPr>
        <w:tab/>
      </w:r>
      <w:r>
        <w:rPr>
          <w:szCs w:val="27"/>
        </w:rPr>
        <w:t>這與學校需就很多其他學習上事宜作出決定，包括是否需要進行課外練習、是否需要加設考試或測驗等所有決定差不多。當然，過去社會上對系統評估有較多的討論，可能令學校作出決定時，需要考慮的問題比較多，但我相信學校有能力作出這種專業判斷，並且希望社會各界能夠讓學校作出專業判斷。</w:t>
      </w:r>
    </w:p>
    <w:p>
      <w:pPr>
        <w:pStyle w:val="F21"/>
        <w:rPr>
          <w:szCs w:val="27"/>
        </w:rPr>
      </w:pPr>
      <w:r>
        <w:rPr>
          <w:szCs w:val="27"/>
        </w:rPr>
      </w:r>
    </w:p>
    <w:p>
      <w:pPr>
        <w:pStyle w:val="F21"/>
        <w:rPr>
          <w:szCs w:val="27"/>
        </w:rPr>
      </w:pPr>
      <w:r>
        <w:rPr>
          <w:szCs w:val="27"/>
        </w:rPr>
        <w:tab/>
      </w:r>
      <w:r>
        <w:rPr>
          <w:szCs w:val="27"/>
        </w:rPr>
        <w:t>由於新安排在</w:t>
      </w:r>
      <w:r>
        <w:rPr>
          <w:szCs w:val="27"/>
        </w:rPr>
        <w:t>2018</w:t>
      </w:r>
      <w:r>
        <w:rPr>
          <w:szCs w:val="27"/>
        </w:rPr>
        <w:t>年才落實，直至目前，我們暫時未有接獲學校反映，因為面對太大壓力，而無法作出決定。</w:t>
      </w:r>
    </w:p>
    <w:p>
      <w:pPr>
        <w:pStyle w:val="F21"/>
        <w:rPr>
          <w:szCs w:val="27"/>
        </w:rPr>
      </w:pPr>
      <w:r>
        <w:rPr>
          <w:szCs w:val="27"/>
        </w:rPr>
      </w:r>
    </w:p>
    <w:p>
      <w:pPr>
        <w:pStyle w:val="F21"/>
        <w:rPr>
          <w:szCs w:val="27"/>
        </w:rPr>
      </w:pPr>
      <w:r>
        <w:rPr>
          <w:szCs w:val="27"/>
        </w:rPr>
      </w:r>
    </w:p>
    <w:p>
      <w:pPr>
        <w:pStyle w:val="F21"/>
        <w:rPr>
          <w:i/>
          <w:i/>
          <w:szCs w:val="27"/>
        </w:rPr>
      </w:pPr>
      <w:r>
        <w:rPr>
          <w:rFonts w:cs="Times New Roman" w:eastAsia="華康中黑體"/>
          <w:b/>
          <w:kern w:val="2"/>
          <w:szCs w:val="27"/>
        </w:rPr>
        <w:t>邵家臻議員</w:t>
      </w:r>
      <w:r>
        <w:rPr>
          <w:szCs w:val="27"/>
        </w:rPr>
        <w:t>：</w:t>
      </w:r>
      <w:r>
        <w:rPr>
          <w:i/>
          <w:szCs w:val="27"/>
        </w:rPr>
        <w:t>主席，政府由</w:t>
      </w:r>
      <w:r>
        <w:rPr>
          <w:i/>
          <w:szCs w:val="27"/>
        </w:rPr>
        <w:t>3</w:t>
      </w:r>
      <w:r>
        <w:rPr>
          <w:i/>
          <w:szCs w:val="27"/>
        </w:rPr>
        <w:t>月公布復考至今，學校根本沒有充分時間和機制諮詢老師和家長的意見。我手上有一份學校通告，很多家長所接獲的通告，只是作出知會，根本沒有提供空間讓他們表達意見，更遑論給予他們空間表達會否參與。</w:t>
      </w:r>
    </w:p>
    <w:p>
      <w:pPr>
        <w:pStyle w:val="F21"/>
        <w:rPr>
          <w:i/>
          <w:i/>
          <w:szCs w:val="27"/>
        </w:rPr>
      </w:pPr>
      <w:r>
        <w:rPr>
          <w:i/>
          <w:szCs w:val="27"/>
        </w:rPr>
      </w:r>
    </w:p>
    <w:p>
      <w:pPr>
        <w:pStyle w:val="F21"/>
        <w:rPr>
          <w:i/>
          <w:i/>
          <w:szCs w:val="27"/>
        </w:rPr>
      </w:pPr>
      <w:r>
        <w:rPr>
          <w:i/>
          <w:szCs w:val="27"/>
        </w:rPr>
        <w:tab/>
      </w:r>
      <w:r>
        <w:rPr>
          <w:i/>
          <w:szCs w:val="27"/>
        </w:rPr>
        <w:t>我想問政府，是否有任何措施，讓家長和老師表達是否願意參與</w:t>
      </w:r>
      <w:r>
        <w:rPr>
          <w:i/>
          <w:szCs w:val="27"/>
        </w:rPr>
        <w:t>TSA</w:t>
      </w:r>
      <w:r>
        <w:rPr>
          <w:i/>
          <w:szCs w:val="27"/>
        </w:rPr>
        <w:t>的復考呢？</w:t>
      </w:r>
    </w:p>
    <w:p>
      <w:pPr>
        <w:pStyle w:val="F21"/>
        <w:rPr>
          <w:szCs w:val="27"/>
        </w:rPr>
      </w:pPr>
      <w:r>
        <w:rPr>
          <w:szCs w:val="27"/>
        </w:rPr>
      </w:r>
    </w:p>
    <w:p>
      <w:pPr>
        <w:pStyle w:val="F21"/>
        <w:rPr>
          <w:rFonts w:eastAsia="華康中黑體" w:cs="Times New Roman"/>
          <w:b/>
          <w:b/>
          <w:kern w:val="2"/>
          <w:szCs w:val="27"/>
        </w:rPr>
      </w:pPr>
      <w:r>
        <w:rPr>
          <w:rFonts w:eastAsia="華康中黑體" w:cs="Times New Roman"/>
          <w:b/>
          <w:kern w:val="2"/>
          <w:szCs w:val="27"/>
        </w:rPr>
      </w:r>
    </w:p>
    <w:p>
      <w:pPr>
        <w:pStyle w:val="F21"/>
        <w:rPr>
          <w:szCs w:val="27"/>
        </w:rPr>
      </w:pPr>
      <w:r>
        <w:rPr>
          <w:rFonts w:cs="Times New Roman" w:eastAsia="華康中黑體"/>
          <w:b/>
          <w:kern w:val="2"/>
          <w:szCs w:val="27"/>
        </w:rPr>
        <w:t>教育局局長</w:t>
      </w:r>
      <w:r>
        <w:rPr>
          <w:szCs w:val="27"/>
        </w:rPr>
        <w:t>：主席，就全港層面抽選參與部分，由於報告對整個教育界或對香港未來的整體教育發展，有一定的作用，所以我們要求所有被抽中的學校的小三學生必須參與。</w:t>
      </w:r>
      <w:r>
        <w:rPr>
          <w:rFonts w:cs="Times New Roman"/>
          <w:szCs w:val="27"/>
        </w:rPr>
        <w:t>在這件事上，我們不希望家長會說選擇不參與。至於在學校層面，學校是否選擇參與呢？今年的時間的確比較緊迫，我們由</w:t>
      </w:r>
      <w:r>
        <w:rPr>
          <w:rFonts w:cs="Times New Roman"/>
          <w:szCs w:val="27"/>
        </w:rPr>
        <w:t>3</w:t>
      </w:r>
      <w:r>
        <w:rPr>
          <w:rFonts w:cs="Times New Roman"/>
          <w:szCs w:val="27"/>
        </w:rPr>
        <w:t>月公布至</w:t>
      </w:r>
      <w:r>
        <w:rPr>
          <w:rFonts w:cs="Times New Roman"/>
          <w:szCs w:val="27"/>
        </w:rPr>
        <w:t>5‍</w:t>
      </w:r>
      <w:r>
        <w:rPr>
          <w:rFonts w:cs="Times New Roman"/>
          <w:szCs w:val="27"/>
        </w:rPr>
        <w:t>月考試，相隔時間相對較短。但是，我們也要求學校作出有關決定前，盡量諮詢持份者。</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我亦相信在往後一年，學校可以完全按照以往校本諮詢程序進行有關諮詢，以決定是否參與系統評估。</w:t>
      </w:r>
      <w:r>
        <w:br w:type="page"/>
      </w:r>
    </w:p>
    <w:p>
      <w:pPr>
        <w:pStyle w:val="F21"/>
        <w:spacing w:lineRule="atLeast" w:line="350"/>
        <w:rPr>
          <w:rFonts w:cs="Times New Roman"/>
          <w:i/>
          <w:i/>
          <w:szCs w:val="27"/>
        </w:rPr>
      </w:pPr>
      <w:r>
        <w:rPr>
          <w:rFonts w:ascii="華康中黑體" w:hAnsi="華康中黑體" w:cs="Times New Roman" w:eastAsia="華康中黑體"/>
          <w:b/>
          <w:szCs w:val="27"/>
        </w:rPr>
        <w:t>邵家臻議員</w:t>
      </w:r>
      <w:r>
        <w:rPr>
          <w:rFonts w:cs="Times New Roman"/>
        </w:rPr>
        <w:t>：</w:t>
      </w:r>
      <w:r>
        <w:rPr>
          <w:rFonts w:cs="Times New Roman"/>
          <w:i/>
        </w:rPr>
        <w:t>主席，局長沒有回答我的補充質詢。我問他是否有任何措施諮詢家長及</w:t>
      </w:r>
      <w:r>
        <w:rPr>
          <w:rFonts w:cs="Times New Roman"/>
          <w:i/>
          <w:szCs w:val="27"/>
        </w:rPr>
        <w:t>教師？</w:t>
      </w:r>
    </w:p>
    <w:p>
      <w:pPr>
        <w:pStyle w:val="Normal"/>
        <w:snapToGrid w:val="true"/>
        <w:spacing w:lineRule="atLeast" w:line="350"/>
        <w:rPr>
          <w:spacing w:val="20"/>
          <w:szCs w:val="27"/>
        </w:rPr>
      </w:pPr>
      <w:r>
        <w:rPr>
          <w:spacing w:val="20"/>
          <w:szCs w:val="27"/>
        </w:rPr>
      </w:r>
    </w:p>
    <w:p>
      <w:pPr>
        <w:pStyle w:val="Normal"/>
        <w:snapToGrid w:val="true"/>
        <w:spacing w:lineRule="atLeast" w:line="350"/>
        <w:rPr>
          <w:spacing w:val="20"/>
          <w:sz w:val="27"/>
          <w:szCs w:val="27"/>
        </w:rPr>
      </w:pPr>
      <w:r>
        <w:rPr>
          <w:spacing w:val="20"/>
          <w:sz w:val="27"/>
          <w:szCs w:val="27"/>
        </w:rPr>
      </w:r>
    </w:p>
    <w:p>
      <w:pPr>
        <w:pStyle w:val="Normal"/>
        <w:snapToGrid w:val="true"/>
        <w:spacing w:lineRule="atLeast" w:line="350"/>
        <w:rPr>
          <w:spacing w:val="20"/>
          <w:sz w:val="27"/>
          <w:szCs w:val="27"/>
        </w:rPr>
      </w:pPr>
      <w:r>
        <w:rPr>
          <w:rFonts w:ascii="華康中黑體" w:hAnsi="華康中黑體" w:eastAsia="華康中黑體"/>
          <w:b/>
          <w:spacing w:val="20"/>
          <w:sz w:val="27"/>
          <w:szCs w:val="27"/>
        </w:rPr>
        <w:t>主席</w:t>
      </w:r>
      <w:r>
        <w:rPr>
          <w:spacing w:val="20"/>
          <w:sz w:val="27"/>
          <w:szCs w:val="27"/>
        </w:rPr>
        <w:t>：你已指出你的補充質詢未獲答覆的部分。局長，你有否補充？</w:t>
      </w:r>
    </w:p>
    <w:p>
      <w:pPr>
        <w:pStyle w:val="F21"/>
        <w:spacing w:lineRule="atLeast" w:line="350"/>
        <w:rPr>
          <w:rFonts w:eastAsia="華康中黑體" w:cs="Times New Roman"/>
          <w:b/>
          <w:b/>
        </w:rPr>
      </w:pPr>
      <w:r>
        <w:rPr>
          <w:rFonts w:eastAsia="華康中黑體" w:cs="Times New Roman"/>
          <w:b/>
        </w:rPr>
      </w:r>
    </w:p>
    <w:p>
      <w:pPr>
        <w:pStyle w:val="F21"/>
        <w:spacing w:lineRule="atLeast" w:line="350"/>
        <w:rPr>
          <w:rFonts w:eastAsia="華康中黑體" w:cs="Times New Roman"/>
          <w:b/>
          <w:b/>
        </w:rPr>
      </w:pPr>
      <w:r>
        <w:rPr>
          <w:rFonts w:eastAsia="華康中黑體" w:cs="Times New Roman"/>
          <w:b/>
        </w:rPr>
      </w:r>
    </w:p>
    <w:p>
      <w:pPr>
        <w:pStyle w:val="F21"/>
        <w:spacing w:lineRule="atLeast" w:line="350"/>
        <w:rPr>
          <w:rFonts w:cs="Times New Roman"/>
        </w:rPr>
      </w:pPr>
      <w:r>
        <w:rPr>
          <w:rFonts w:cs="Times New Roman" w:eastAsia="華康中黑體"/>
          <w:b/>
        </w:rPr>
        <w:t>教育局局長</w:t>
      </w:r>
      <w:r>
        <w:rPr>
          <w:rFonts w:cs="Times New Roman"/>
        </w:rPr>
        <w:t>：主席，正如我剛才所說，我們認為這是一個專業的決定。一如學校應否參加某項活動或考試，或是否參加教育局舉辦的某項比賽，學校是可以根據其現行機制，在校內進行充分諮詢後作出決定。同一個制度也適用於系統評估。</w:t>
      </w:r>
    </w:p>
    <w:p>
      <w:pPr>
        <w:pStyle w:val="F21"/>
        <w:spacing w:lineRule="atLeast" w:line="350"/>
        <w:rPr>
          <w:rFonts w:ascii="華康中黑體" w:hAnsi="華康中黑體" w:eastAsia="華康中黑體" w:cs="Times New Roman"/>
          <w:b/>
          <w:b/>
          <w:szCs w:val="27"/>
        </w:rPr>
      </w:pPr>
      <w:r>
        <w:rPr>
          <w:rFonts w:eastAsia="華康中黑體" w:cs="Times New Roman" w:ascii="華康中黑體" w:hAnsi="華康中黑體"/>
          <w:b/>
          <w:szCs w:val="27"/>
        </w:rPr>
      </w:r>
    </w:p>
    <w:p>
      <w:pPr>
        <w:pStyle w:val="F21"/>
        <w:spacing w:lineRule="atLeast" w:line="350"/>
        <w:rPr>
          <w:rFonts w:ascii="華康中黑體" w:hAnsi="華康中黑體" w:eastAsia="華康中黑體" w:cs="Times New Roman"/>
          <w:b/>
          <w:b/>
          <w:szCs w:val="27"/>
        </w:rPr>
      </w:pPr>
      <w:r>
        <w:rPr>
          <w:rFonts w:eastAsia="華康中黑體" w:cs="Times New Roman" w:ascii="華康中黑體" w:hAnsi="華康中黑體"/>
          <w:b/>
          <w:szCs w:val="27"/>
        </w:rPr>
      </w:r>
    </w:p>
    <w:p>
      <w:pPr>
        <w:pStyle w:val="F21"/>
        <w:spacing w:lineRule="atLeast" w:line="350"/>
        <w:rPr>
          <w:rFonts w:cs="Times New Roman"/>
          <w:i/>
          <w:i/>
          <w:szCs w:val="27"/>
        </w:rPr>
      </w:pPr>
      <w:r>
        <w:rPr>
          <w:rFonts w:ascii="華康中黑體" w:hAnsi="華康中黑體" w:cs="Times New Roman" w:eastAsia="華康中黑體"/>
          <w:b/>
          <w:szCs w:val="27"/>
        </w:rPr>
        <w:t>黃碧雲議員</w:t>
      </w:r>
      <w:r>
        <w:rPr>
          <w:rFonts w:cs="Times New Roman"/>
          <w:szCs w:val="27"/>
        </w:rPr>
        <w:t>：</w:t>
      </w:r>
      <w:r>
        <w:rPr>
          <w:rFonts w:cs="Times New Roman"/>
          <w:i/>
          <w:szCs w:val="27"/>
        </w:rPr>
        <w:t>主席，我看到局長在迴避回答葉建源議員的主體質詢，尤其是有關第</w:t>
      </w:r>
      <w:r>
        <w:rPr>
          <w:rFonts w:cs="Times New Roman"/>
          <w:i/>
          <w:szCs w:val="27"/>
        </w:rPr>
        <w:t>(</w:t>
      </w:r>
      <w:r>
        <w:rPr>
          <w:rFonts w:cs="Times New Roman"/>
          <w:i/>
          <w:szCs w:val="27"/>
        </w:rPr>
        <w:t>一</w:t>
      </w:r>
      <w:r>
        <w:rPr>
          <w:rFonts w:cs="Times New Roman"/>
          <w:i/>
          <w:szCs w:val="27"/>
        </w:rPr>
        <w:t>)</w:t>
      </w:r>
      <w:r>
        <w:rPr>
          <w:rFonts w:cs="Times New Roman"/>
          <w:i/>
          <w:szCs w:val="27"/>
        </w:rPr>
        <w:t>部分。我不明白為何局長認為，有多少間學校全校小三學生參與系統評估是秘密的事情，不可以公開。有議員曾向考評局查詢，考評局表示須取得教育局同意，才可以公開這些數字。局長現在又以考評局作</w:t>
      </w:r>
      <w:r>
        <w:rPr>
          <w:rFonts w:cs="Times New Roman"/>
          <w:i/>
          <w:szCs w:val="27"/>
        </w:rPr>
        <w:t>"</w:t>
      </w:r>
      <w:r>
        <w:rPr>
          <w:rFonts w:cs="Times New Roman"/>
          <w:i/>
          <w:szCs w:val="27"/>
        </w:rPr>
        <w:t>擋箭牌</w:t>
      </w:r>
      <w:r>
        <w:rPr>
          <w:rFonts w:cs="Times New Roman"/>
          <w:i/>
          <w:szCs w:val="27"/>
        </w:rPr>
        <w:t>"</w:t>
      </w:r>
      <w:r>
        <w:rPr>
          <w:rFonts w:cs="Times New Roman"/>
          <w:i/>
          <w:szCs w:val="27"/>
        </w:rPr>
        <w:t>，說這些資料在考評局手上。兩個局互相</w:t>
      </w:r>
      <w:r>
        <w:rPr>
          <w:rFonts w:cs="Times New Roman"/>
          <w:i/>
          <w:szCs w:val="27"/>
        </w:rPr>
        <w:t>"</w:t>
      </w:r>
      <w:r>
        <w:rPr>
          <w:rFonts w:cs="Times New Roman"/>
          <w:i/>
          <w:szCs w:val="27"/>
        </w:rPr>
        <w:t>打龍通</w:t>
      </w:r>
      <w:r>
        <w:rPr>
          <w:rFonts w:cs="Times New Roman"/>
          <w:i/>
          <w:szCs w:val="27"/>
        </w:rPr>
        <w:t>"</w:t>
      </w:r>
      <w:r>
        <w:rPr>
          <w:rFonts w:cs="Times New Roman"/>
          <w:i/>
          <w:szCs w:val="27"/>
        </w:rPr>
        <w:t>，議員如何監察政府的教育政策呢？我覺得這是很離譜及不負責任的做法。</w:t>
      </w:r>
    </w:p>
    <w:p>
      <w:pPr>
        <w:pStyle w:val="F21"/>
        <w:spacing w:lineRule="atLeast" w:line="350"/>
        <w:rPr>
          <w:rFonts w:cs="Times New Roman"/>
          <w:i/>
          <w:i/>
          <w:szCs w:val="27"/>
        </w:rPr>
      </w:pPr>
      <w:r>
        <w:rPr>
          <w:rFonts w:cs="Times New Roman"/>
          <w:i/>
          <w:szCs w:val="27"/>
        </w:rPr>
      </w:r>
    </w:p>
    <w:p>
      <w:pPr>
        <w:pStyle w:val="F21"/>
        <w:spacing w:lineRule="atLeast" w:line="350"/>
        <w:rPr>
          <w:rFonts w:cs="Times New Roman"/>
          <w:i/>
          <w:i/>
          <w:szCs w:val="27"/>
        </w:rPr>
      </w:pPr>
      <w:r>
        <w:rPr>
          <w:rFonts w:cs="Times New Roman"/>
          <w:i/>
          <w:szCs w:val="27"/>
        </w:rPr>
        <w:tab/>
      </w:r>
      <w:r>
        <w:rPr>
          <w:rFonts w:cs="Times New Roman"/>
          <w:i/>
          <w:szCs w:val="27"/>
        </w:rPr>
        <w:t>主席，現時有</w:t>
      </w:r>
      <w:r>
        <w:rPr>
          <w:rFonts w:cs="Times New Roman"/>
          <w:i/>
          <w:szCs w:val="27"/>
        </w:rPr>
        <w:t>230</w:t>
      </w:r>
      <w:r>
        <w:rPr>
          <w:rFonts w:cs="Times New Roman"/>
          <w:i/>
          <w:szCs w:val="27"/>
        </w:rPr>
        <w:t>間小學在教育局的誘使下，強迫全校小三學生參與系統評估。由於局方表示如不是全級參與，便不會向校方提供齊全的報告，於是引誘了校長參與，現時參與的學校已佔全港小學一半。我想問，這些校長作出有關決定時，是否真的如局長所指，已經諮詢家長及教師等不同持份者？此外，家長可否決定不讓其子女參與評估？如果他們不參與，這間學校還是否叫作</w:t>
      </w:r>
      <w:r>
        <w:rPr>
          <w:rFonts w:cs="Times New Roman"/>
          <w:i/>
          <w:szCs w:val="27"/>
        </w:rPr>
        <w:t>......</w:t>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ascii="華康中黑體" w:hAnsi="華康中黑體" w:cs="Times New Roman" w:eastAsia="華康中黑體"/>
          <w:b/>
          <w:szCs w:val="27"/>
        </w:rPr>
        <w:t>主席</w:t>
      </w:r>
      <w:r>
        <w:rPr>
          <w:rFonts w:cs="Times New Roman"/>
          <w:szCs w:val="27"/>
        </w:rPr>
        <w:t>：黃碧雲議員，你已提出了多項問題。局長，請作答。</w:t>
      </w:r>
    </w:p>
    <w:p>
      <w:pPr>
        <w:pStyle w:val="F21"/>
        <w:spacing w:lineRule="atLeast" w:line="350"/>
        <w:rPr>
          <w:rFonts w:eastAsia="華康中黑體" w:cs="Times New Roman"/>
          <w:b/>
          <w:b/>
        </w:rPr>
      </w:pPr>
      <w:r>
        <w:rPr>
          <w:rFonts w:eastAsia="華康中黑體" w:cs="Times New Roman"/>
          <w:b/>
        </w:rPr>
      </w:r>
    </w:p>
    <w:p>
      <w:pPr>
        <w:pStyle w:val="F21"/>
        <w:spacing w:lineRule="atLeast" w:line="350"/>
        <w:rPr>
          <w:rFonts w:eastAsia="華康中黑體" w:cs="Times New Roman"/>
          <w:b/>
          <w:b/>
        </w:rPr>
      </w:pPr>
      <w:r>
        <w:rPr>
          <w:rFonts w:eastAsia="華康中黑體" w:cs="Times New Roman"/>
          <w:b/>
        </w:rPr>
      </w:r>
    </w:p>
    <w:p>
      <w:pPr>
        <w:pStyle w:val="F21"/>
        <w:spacing w:lineRule="atLeast" w:line="350"/>
        <w:rPr>
          <w:rFonts w:ascii="華康細明體" w:hAnsi="華康細明體" w:cs="Times New Roman"/>
        </w:rPr>
      </w:pPr>
      <w:r>
        <w:rPr>
          <w:rFonts w:cs="Times New Roman" w:eastAsia="華康中黑體"/>
          <w:b/>
        </w:rPr>
        <w:t>教育局局長</w:t>
      </w:r>
      <w:r>
        <w:rPr>
          <w:rFonts w:cs="Times New Roman"/>
        </w:rPr>
        <w:t>：主席，我盡量逐項回答黃議員的質詢。首先，黃議員作出了一些不太正確的指控。過去，教育局被指在處理系統評估時向學校施壓，引致學校進行操練。所以，在今次的新安排下，我們曾公開承諾，不會過問有哪些學校全體小三學生參與，亦不會向考評局查問有多少間學校參與。參加與否完全由學校自行決定。我們在主體答覆中公開承諾不會這樣做的，所以我們沒有有關資料，亦不會向考評局查</w:t>
      </w:r>
      <w:r>
        <w:rPr>
          <w:rFonts w:ascii="華康細明體" w:hAnsi="華康細明體" w:cs="Times New Roman"/>
        </w:rPr>
        <w:t>詢。</w:t>
      </w:r>
      <w:r>
        <w:br w:type="page"/>
      </w:r>
    </w:p>
    <w:p>
      <w:pPr>
        <w:pStyle w:val="F21"/>
        <w:rPr>
          <w:rFonts w:ascii="華康細明體" w:hAnsi="華康細明體" w:cs="Times New Roman"/>
        </w:rPr>
      </w:pPr>
      <w:r>
        <w:rPr>
          <w:rFonts w:cs="Times New Roman" w:ascii="華康細明體" w:hAnsi="華康細明體"/>
        </w:rPr>
        <w:tab/>
      </w:r>
      <w:r>
        <w:rPr>
          <w:rFonts w:ascii="華康細明體" w:hAnsi="華康細明體" w:cs="Times New Roman"/>
        </w:rPr>
        <w:t>我不知道議員是否記得，他們也曾經指教育局查問，等於是公開施壓，令學校有壓力？所以，我們實在是左右為難，議員朝令夕改的做法，令我們很為難。</w:t>
      </w:r>
    </w:p>
    <w:p>
      <w:pPr>
        <w:pStyle w:val="F21"/>
        <w:rPr>
          <w:rFonts w:ascii="華康細明體" w:hAnsi="華康細明體" w:cs="Times New Roman"/>
        </w:rPr>
      </w:pPr>
      <w:r>
        <w:rPr>
          <w:rFonts w:cs="Times New Roman" w:ascii="華康細明體" w:hAnsi="華康細明體"/>
        </w:rPr>
      </w:r>
    </w:p>
    <w:p>
      <w:pPr>
        <w:pStyle w:val="F21"/>
        <w:rPr>
          <w:rFonts w:ascii="華康細明體" w:hAnsi="華康細明體" w:cs="Times New Roman"/>
        </w:rPr>
      </w:pPr>
      <w:r>
        <w:rPr>
          <w:rFonts w:cs="Times New Roman" w:ascii="華康細明體" w:hAnsi="華康細明體"/>
        </w:rPr>
        <w:tab/>
      </w:r>
      <w:r>
        <w:rPr>
          <w:rFonts w:ascii="華康細明體" w:hAnsi="華康細明體" w:cs="Times New Roman"/>
        </w:rPr>
        <w:t>第二，學校是根據其專業判斷，決定是否參與。議員說我們誘使學校參與，並不公平。學校若決定全校小三學生參與系統評估便會得到有關報告，這是事實。若學校認為這些報告沒有用，可以不參與；若學校認為有關報告對教學有用而決定參與，是對學生負責。我看不到因為有些好的報告而參與考試，是不應該的做法。</w:t>
      </w:r>
    </w:p>
    <w:p>
      <w:pPr>
        <w:pStyle w:val="F21"/>
        <w:rPr>
          <w:rFonts w:ascii="華康細明體" w:hAnsi="華康細明體" w:cs="Times New Roman"/>
        </w:rPr>
      </w:pPr>
      <w:r>
        <w:rPr>
          <w:rFonts w:cs="Times New Roman" w:ascii="華康細明體" w:hAnsi="華康細明體"/>
        </w:rPr>
      </w:r>
    </w:p>
    <w:p>
      <w:pPr>
        <w:pStyle w:val="F21"/>
        <w:rPr>
          <w:rFonts w:cs="Times New Roman"/>
        </w:rPr>
      </w:pPr>
      <w:r>
        <w:rPr>
          <w:rFonts w:cs="Times New Roman" w:ascii="華康細明體" w:hAnsi="華康細明體"/>
        </w:rPr>
        <w:tab/>
      </w:r>
      <w:r>
        <w:rPr>
          <w:rFonts w:ascii="華康細明體" w:hAnsi="華康細明體" w:cs="Times New Roman"/>
        </w:rPr>
        <w:t>大家都關心操練的問題，議員及政府對這個問題同樣關心。我們已經承諾會繼續監察。我們亦不希望系統評估再次引致有操練的情況。這個可由我們、議員，加上社會人士，一同去監察。</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：第三項質詢。</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16" w:name="orq03"/>
      <w:r>
        <w:rPr>
          <w:rFonts w:cs="Times New Roman" w:eastAsia="華康中黑體"/>
          <w:b/>
        </w:rPr>
        <w:t>回收基金的運作</w:t>
      </w:r>
    </w:p>
    <w:p>
      <w:pPr>
        <w:pStyle w:val="Normal"/>
        <w:rPr>
          <w:b/>
          <w:b/>
        </w:rPr>
      </w:pPr>
      <w:bookmarkStart w:id="17" w:name="orq03"/>
      <w:r>
        <w:rPr>
          <w:b/>
        </w:rPr>
        <w:t>Operation of the Recycling Fund</w:t>
      </w:r>
      <w:bookmarkEnd w:id="17"/>
    </w:p>
    <w:p>
      <w:pPr>
        <w:pStyle w:val="F21"/>
        <w:rPr>
          <w:rFonts w:cs="Times New Roman"/>
        </w:rPr>
      </w:pPr>
      <w:r>
        <w:rPr>
          <w:rFonts w:cs="Times New Roman"/>
        </w:rPr>
      </w:r>
    </w:p>
    <w:p>
      <w:pPr>
        <w:pStyle w:val="F21"/>
        <w:overflowPunct w:val="true"/>
        <w:rPr>
          <w:rFonts w:cs="Times New Roman"/>
          <w:i/>
          <w:i/>
          <w:szCs w:val="27"/>
        </w:rPr>
      </w:pPr>
      <w:r>
        <w:rPr>
          <w:rFonts w:eastAsia="華康中黑體" w:cs="Times New Roman"/>
          <w:b/>
          <w:szCs w:val="27"/>
        </w:rPr>
        <w:t>3.</w:t>
        <w:tab/>
      </w:r>
      <w:r>
        <w:rPr>
          <w:rFonts w:cs="Times New Roman" w:eastAsia="華康中黑體"/>
          <w:b/>
          <w:szCs w:val="27"/>
        </w:rPr>
        <w:t>陳克勤議員</w:t>
      </w:r>
      <w:r>
        <w:rPr>
          <w:rFonts w:cs="Times New Roman"/>
          <w:szCs w:val="27"/>
        </w:rPr>
        <w:t>：</w:t>
      </w:r>
      <w:r>
        <w:rPr>
          <w:rFonts w:cs="Times New Roman"/>
          <w:i/>
          <w:szCs w:val="27"/>
        </w:rPr>
        <w:t>主席，為協助回收業提高作業能力和效率，政府於</w:t>
      </w:r>
      <w:r>
        <w:rPr>
          <w:rFonts w:cs="Times New Roman"/>
          <w:i/>
          <w:szCs w:val="27"/>
        </w:rPr>
        <w:t>2015</w:t>
      </w:r>
      <w:r>
        <w:rPr>
          <w:rFonts w:cs="Times New Roman"/>
          <w:i/>
          <w:szCs w:val="27"/>
        </w:rPr>
        <w:t>年</w:t>
      </w:r>
      <w:r>
        <w:rPr>
          <w:rFonts w:cs="Times New Roman"/>
          <w:i/>
          <w:szCs w:val="27"/>
        </w:rPr>
        <w:t>10</w:t>
      </w:r>
      <w:r>
        <w:rPr>
          <w:rFonts w:cs="Times New Roman"/>
          <w:i/>
          <w:szCs w:val="27"/>
        </w:rPr>
        <w:t>月撥款</w:t>
      </w:r>
      <w:r>
        <w:rPr>
          <w:rFonts w:cs="Times New Roman"/>
          <w:i/>
          <w:szCs w:val="27"/>
        </w:rPr>
        <w:t>10</w:t>
      </w:r>
      <w:r>
        <w:rPr>
          <w:rFonts w:cs="Times New Roman"/>
          <w:i/>
          <w:szCs w:val="27"/>
        </w:rPr>
        <w:t>億元成立回收基金</w:t>
      </w:r>
      <w:r>
        <w:rPr>
          <w:rFonts w:cs="Times New Roman"/>
          <w:i/>
          <w:szCs w:val="27"/>
        </w:rPr>
        <w:t>(</w:t>
      </w:r>
      <w:r>
        <w:rPr>
          <w:rFonts w:cs="Times New Roman"/>
          <w:i/>
          <w:szCs w:val="27"/>
        </w:rPr>
        <w:t>下稱</w:t>
      </w:r>
      <w:r>
        <w:rPr>
          <w:rFonts w:cs="Times New Roman"/>
          <w:i/>
          <w:szCs w:val="27"/>
        </w:rPr>
        <w:t>"</w:t>
      </w:r>
      <w:r>
        <w:rPr>
          <w:rFonts w:cs="Times New Roman"/>
          <w:i/>
          <w:szCs w:val="27"/>
        </w:rPr>
        <w:t>基金</w:t>
      </w:r>
      <w:r>
        <w:rPr>
          <w:rFonts w:cs="Times New Roman"/>
          <w:i/>
          <w:szCs w:val="27"/>
        </w:rPr>
        <w:t>")</w:t>
      </w:r>
      <w:r>
        <w:rPr>
          <w:rFonts w:cs="Times New Roman"/>
          <w:i/>
          <w:szCs w:val="27"/>
        </w:rPr>
        <w:t>，供回收商申請資助。就此，政府可否告知本會：</w:t>
      </w:r>
    </w:p>
    <w:p>
      <w:pPr>
        <w:pStyle w:val="F21"/>
        <w:overflowPunct w:val="true"/>
        <w:rPr>
          <w:rFonts w:cs="Times New Roman"/>
          <w:i/>
          <w:i/>
          <w:szCs w:val="27"/>
        </w:rPr>
      </w:pPr>
      <w:r>
        <w:rPr>
          <w:rFonts w:cs="Times New Roman"/>
          <w:i/>
          <w:szCs w:val="27"/>
        </w:rPr>
      </w:r>
    </w:p>
    <w:p>
      <w:pPr>
        <w:pStyle w:val="Style13"/>
        <w:overflowPunct w:val="true"/>
        <w:rPr>
          <w:rFonts w:cs="Times New Roman"/>
        </w:rPr>
      </w:pPr>
      <w:r>
        <w:rPr>
          <w:rFonts w:cs="Times New Roman"/>
        </w:rPr>
        <w:t>(</w:t>
      </w:r>
      <w:r>
        <w:rPr>
          <w:rFonts w:cs="Times New Roman"/>
        </w:rPr>
        <w:t>一</w:t>
      </w:r>
      <w:r>
        <w:rPr>
          <w:rFonts w:cs="Times New Roman"/>
        </w:rPr>
        <w:t>)</w:t>
        <w:tab/>
      </w:r>
      <w:r>
        <w:rPr>
          <w:rFonts w:cs="Times New Roman"/>
        </w:rPr>
        <w:t>鑒於截至本年</w:t>
      </w:r>
      <w:r>
        <w:rPr>
          <w:rFonts w:cs="Times New Roman"/>
        </w:rPr>
        <w:t>2</w:t>
      </w:r>
      <w:r>
        <w:rPr>
          <w:rFonts w:cs="Times New Roman"/>
        </w:rPr>
        <w:t>月，基金就</w:t>
      </w:r>
      <w:r>
        <w:rPr>
          <w:rFonts w:cs="Times New Roman"/>
        </w:rPr>
        <w:t>128</w:t>
      </w:r>
      <w:r>
        <w:rPr>
          <w:rFonts w:cs="Times New Roman"/>
        </w:rPr>
        <w:t>個項目共批出約</w:t>
      </w:r>
      <w:r>
        <w:rPr>
          <w:rFonts w:cs="Times New Roman"/>
        </w:rPr>
        <w:t>9,400</w:t>
      </w:r>
      <w:r>
        <w:rPr>
          <w:rFonts w:cs="Times New Roman"/>
        </w:rPr>
        <w:t>萬‍元的資助，但作為基金秘書處的香港生產力促進局用於處理基金申請、監察項目進度及進行合規檢查方面的開支高達</w:t>
      </w:r>
      <w:r>
        <w:rPr>
          <w:rFonts w:cs="Times New Roman"/>
        </w:rPr>
        <w:t>1,300</w:t>
      </w:r>
      <w:r>
        <w:rPr>
          <w:rFonts w:cs="Times New Roman"/>
        </w:rPr>
        <w:t>萬元</w:t>
      </w:r>
      <w:r>
        <w:rPr>
          <w:rFonts w:cs="Times New Roman"/>
        </w:rPr>
        <w:t>(</w:t>
      </w:r>
      <w:r>
        <w:rPr>
          <w:rFonts w:cs="Times New Roman"/>
        </w:rPr>
        <w:t>佔基金已批出資助總額百分之十二，即平均每個獲資助項目的有關開支高達</w:t>
      </w:r>
      <w:r>
        <w:rPr>
          <w:rFonts w:cs="Times New Roman"/>
        </w:rPr>
        <w:t>10</w:t>
      </w:r>
      <w:r>
        <w:rPr>
          <w:rFonts w:cs="Times New Roman"/>
        </w:rPr>
        <w:t>萬元</w:t>
      </w:r>
      <w:r>
        <w:rPr>
          <w:rFonts w:cs="Times New Roman"/>
        </w:rPr>
        <w:t>)</w:t>
      </w:r>
      <w:r>
        <w:rPr>
          <w:rFonts w:cs="Times New Roman"/>
        </w:rPr>
        <w:t>，政府有否檢討該開支水平是否過高，以及會否改由政府內部為基金提供秘書處服務；如會，詳情為何；如否，原因為何；</w:t>
      </w:r>
    </w:p>
    <w:p>
      <w:pPr>
        <w:pStyle w:val="Style13"/>
        <w:overflowPunct w:val="true"/>
        <w:rPr>
          <w:rFonts w:cs="Times New Roman"/>
        </w:rPr>
      </w:pPr>
      <w:r>
        <w:rPr>
          <w:rFonts w:cs="Times New Roman"/>
        </w:rPr>
      </w:r>
    </w:p>
    <w:p>
      <w:pPr>
        <w:pStyle w:val="Style13"/>
        <w:overflowPunct w:val="true"/>
        <w:rPr>
          <w:rFonts w:cs="Times New Roman"/>
        </w:rPr>
      </w:pPr>
      <w:r>
        <w:rPr>
          <w:rFonts w:cs="Times New Roman"/>
        </w:rPr>
        <w:t>(</w:t>
      </w:r>
      <w:r>
        <w:rPr>
          <w:rFonts w:cs="Times New Roman"/>
        </w:rPr>
        <w:t>二</w:t>
      </w:r>
      <w:r>
        <w:rPr>
          <w:rFonts w:cs="Times New Roman"/>
        </w:rPr>
        <w:t>)</w:t>
        <w:tab/>
      </w:r>
      <w:r>
        <w:rPr>
          <w:rFonts w:cs="Times New Roman"/>
        </w:rPr>
        <w:t>鑒於與之前一年比較，</w:t>
      </w:r>
      <w:r>
        <w:rPr>
          <w:rFonts w:cs="Times New Roman"/>
        </w:rPr>
        <w:t>2016</w:t>
      </w:r>
      <w:r>
        <w:rPr>
          <w:rFonts w:cs="Times New Roman"/>
        </w:rPr>
        <w:t>年塑料及廚餘的回收率分別微升</w:t>
      </w:r>
      <w:r>
        <w:rPr>
          <w:rFonts w:cs="Times New Roman"/>
        </w:rPr>
        <w:t>3</w:t>
      </w:r>
      <w:r>
        <w:rPr>
          <w:rFonts w:cs="Times New Roman"/>
        </w:rPr>
        <w:t>個及不足</w:t>
      </w:r>
      <w:r>
        <w:rPr>
          <w:rFonts w:cs="Times New Roman"/>
        </w:rPr>
        <w:t>1</w:t>
      </w:r>
      <w:r>
        <w:rPr>
          <w:rFonts w:cs="Times New Roman"/>
        </w:rPr>
        <w:t>個百分點，而紙料的回收率則下跌兩個百分點，政府有否研究為何該等物料的回收率，在推出基金後未有顯著改善；有何措施進一步提升回收率，以及會否制訂更進取的回收率目標；及</w:t>
      </w:r>
      <w:r>
        <w:br w:type="page"/>
      </w:r>
    </w:p>
    <w:p>
      <w:pPr>
        <w:pStyle w:val="Style13"/>
        <w:overflowPunct w:val="true"/>
        <w:spacing w:lineRule="atLeast" w:line="364"/>
        <w:rPr>
          <w:rFonts w:cs="Times New Roman"/>
        </w:rPr>
      </w:pPr>
      <w:r>
        <w:rPr>
          <w:rFonts w:cs="Times New Roman"/>
        </w:rPr>
        <w:t>(</w:t>
      </w:r>
      <w:r>
        <w:rPr>
          <w:rFonts w:cs="Times New Roman"/>
        </w:rPr>
        <w:t>三</w:t>
      </w:r>
      <w:r>
        <w:rPr>
          <w:rFonts w:cs="Times New Roman"/>
        </w:rPr>
        <w:t>)</w:t>
        <w:tab/>
      </w:r>
      <w:r>
        <w:rPr>
          <w:rFonts w:cs="Times New Roman"/>
        </w:rPr>
        <w:t>鑒於基金轄下行業支援計劃至今已批出逾</w:t>
      </w:r>
      <w:r>
        <w:rPr>
          <w:rFonts w:cs="Times New Roman"/>
        </w:rPr>
        <w:t>3,000</w:t>
      </w:r>
      <w:r>
        <w:rPr>
          <w:rFonts w:cs="Times New Roman"/>
        </w:rPr>
        <w:t>萬元款項，資助相關機構推展非牟利項目以提高行業的運作水平及生產力，政府有否評估該計劃的成效；鑒於有不少回收商反映基金的申請手續繁複，政府會否進一步簡化有關手續；如會，詳情為何；如否，原因為何？</w:t>
      </w:r>
    </w:p>
    <w:p>
      <w:pPr>
        <w:pStyle w:val="F21"/>
        <w:overflowPunct w:val="true"/>
        <w:spacing w:lineRule="atLeast" w:line="364"/>
        <w:rPr>
          <w:rFonts w:cs="Times New Roman"/>
          <w:szCs w:val="27"/>
        </w:rPr>
      </w:pPr>
      <w:r>
        <w:rPr>
          <w:rFonts w:cs="Times New Roman"/>
          <w:szCs w:val="27"/>
        </w:rPr>
      </w:r>
    </w:p>
    <w:p>
      <w:pPr>
        <w:pStyle w:val="F21"/>
        <w:overflowPunct w:val="true"/>
        <w:spacing w:lineRule="atLeast" w:line="364"/>
        <w:rPr>
          <w:rFonts w:cs="Times New Roman"/>
          <w:szCs w:val="27"/>
        </w:rPr>
      </w:pPr>
      <w:r>
        <w:rPr>
          <w:rFonts w:cs="Times New Roman"/>
          <w:szCs w:val="27"/>
        </w:rPr>
      </w:r>
    </w:p>
    <w:p>
      <w:pPr>
        <w:pStyle w:val="F21"/>
        <w:overflowPunct w:val="true"/>
        <w:spacing w:lineRule="atLeast" w:line="364"/>
        <w:rPr>
          <w:rFonts w:cs="Times New Roman"/>
          <w:szCs w:val="27"/>
        </w:rPr>
      </w:pPr>
      <w:r>
        <w:rPr>
          <w:rFonts w:cs="Times New Roman" w:eastAsia="華康中黑體"/>
          <w:b/>
          <w:szCs w:val="27"/>
        </w:rPr>
        <w:t>環境局局長</w:t>
      </w:r>
      <w:r>
        <w:rPr>
          <w:rFonts w:cs="Times New Roman"/>
          <w:szCs w:val="27"/>
        </w:rPr>
        <w:t>：主席，政府成立的回收基金</w:t>
      </w:r>
      <w:r>
        <w:rPr>
          <w:rFonts w:cs="Times New Roman"/>
          <w:szCs w:val="27"/>
        </w:rPr>
        <w:t>("</w:t>
      </w:r>
      <w:r>
        <w:rPr>
          <w:rFonts w:cs="Times New Roman"/>
          <w:szCs w:val="27"/>
        </w:rPr>
        <w:t>基金</w:t>
      </w:r>
      <w:r>
        <w:rPr>
          <w:rFonts w:cs="Times New Roman"/>
          <w:szCs w:val="27"/>
        </w:rPr>
        <w:t>")</w:t>
      </w:r>
      <w:r>
        <w:rPr>
          <w:rFonts w:cs="Times New Roman"/>
          <w:szCs w:val="27"/>
        </w:rPr>
        <w:t>是推動回收業發展的措施之一，目的是透過財政支援，協助回收業提高作業能力和效率。因應內地逐步提升對進口回收物料的要求，基金亦已作多方面的優化，重點扶持業界加快升級和提升處理量，把握新的挑戰和機遇。就陳克勤議員的質詢，我答覆如下：</w:t>
      </w:r>
    </w:p>
    <w:p>
      <w:pPr>
        <w:pStyle w:val="F21"/>
        <w:overflowPunct w:val="true"/>
        <w:spacing w:lineRule="atLeast" w:line="364"/>
        <w:rPr>
          <w:rFonts w:cs="Times New Roman"/>
          <w:szCs w:val="27"/>
        </w:rPr>
      </w:pPr>
      <w:r>
        <w:rPr>
          <w:rFonts w:cs="Times New Roman"/>
          <w:szCs w:val="27"/>
        </w:rPr>
      </w:r>
    </w:p>
    <w:p>
      <w:pPr>
        <w:pStyle w:val="Style13"/>
        <w:overflowPunct w:val="true"/>
        <w:spacing w:lineRule="atLeast" w:line="364"/>
        <w:rPr>
          <w:i w:val="false"/>
          <w:i w:val="false"/>
        </w:rPr>
      </w:pPr>
      <w:r>
        <w:rPr>
          <w:i w:val="false"/>
        </w:rPr>
        <w:t>(</w:t>
      </w:r>
      <w:r>
        <w:rPr>
          <w:i w:val="false"/>
        </w:rPr>
        <w:t>一</w:t>
      </w:r>
      <w:r>
        <w:rPr>
          <w:i w:val="false"/>
        </w:rPr>
        <w:t>)</w:t>
        <w:tab/>
      </w:r>
      <w:r>
        <w:rPr>
          <w:i w:val="false"/>
        </w:rPr>
        <w:t>回收基金秘書處</w:t>
      </w:r>
      <w:r>
        <w:rPr>
          <w:i w:val="false"/>
        </w:rPr>
        <w:t>("</w:t>
      </w:r>
      <w:r>
        <w:rPr>
          <w:i w:val="false"/>
        </w:rPr>
        <w:t>秘書處</w:t>
      </w:r>
      <w:r>
        <w:rPr>
          <w:i w:val="false"/>
        </w:rPr>
        <w:t>")</w:t>
      </w:r>
      <w:r>
        <w:rPr>
          <w:i w:val="false"/>
        </w:rPr>
        <w:t>的工作，包括評核所有接獲的申請，以及跟進每宗獲批項目的進度，所以除了提供行政服務外，秘書處還須熟悉回收業界的運作，以及在回收業界有良好的網絡。政府向立法會申請</w:t>
      </w:r>
      <w:r>
        <w:rPr>
          <w:i w:val="false"/>
        </w:rPr>
        <w:t>10</w:t>
      </w:r>
      <w:r>
        <w:rPr>
          <w:i w:val="false"/>
        </w:rPr>
        <w:t>億元成立基金時已解釋會委聘香港生產力促進局</w:t>
      </w:r>
      <w:r>
        <w:rPr>
          <w:i w:val="false"/>
        </w:rPr>
        <w:t>("</w:t>
      </w:r>
      <w:r>
        <w:rPr>
          <w:i w:val="false"/>
        </w:rPr>
        <w:t>生產力促進局</w:t>
      </w:r>
      <w:r>
        <w:rPr>
          <w:i w:val="false"/>
        </w:rPr>
        <w:t>")</w:t>
      </w:r>
      <w:r>
        <w:rPr>
          <w:i w:val="false"/>
        </w:rPr>
        <w:t>擔任基金的執行夥伴，並提供秘書處及行政管理服務的原因。秘書處的具體工作載於附件。</w:t>
      </w:r>
    </w:p>
    <w:p>
      <w:pPr>
        <w:pStyle w:val="Style13"/>
        <w:overflowPunct w:val="true"/>
        <w:spacing w:lineRule="atLeast" w:line="364"/>
        <w:rPr>
          <w:i w:val="false"/>
          <w:i w:val="false"/>
        </w:rPr>
      </w:pPr>
      <w:r>
        <w:rPr>
          <w:i w:val="false"/>
        </w:rPr>
      </w:r>
    </w:p>
    <w:p>
      <w:pPr>
        <w:pStyle w:val="Style13"/>
        <w:overflowPunct w:val="true"/>
        <w:spacing w:lineRule="atLeast" w:line="364"/>
        <w:rPr>
          <w:i w:val="false"/>
          <w:i w:val="false"/>
        </w:rPr>
      </w:pPr>
      <w:r>
        <w:rPr>
          <w:i w:val="false"/>
        </w:rPr>
        <w:tab/>
      </w:r>
      <w:r>
        <w:rPr>
          <w:i w:val="false"/>
        </w:rPr>
        <w:t>秘書處在處理申請、監察及查核方面的一年開支約</w:t>
      </w:r>
      <w:r>
        <w:rPr>
          <w:i w:val="false"/>
        </w:rPr>
        <w:t>900</w:t>
      </w:r>
      <w:r>
        <w:rPr>
          <w:i w:val="false"/>
        </w:rPr>
        <w:t>萬‍元</w:t>
      </w:r>
      <w:r>
        <w:rPr>
          <w:i w:val="false"/>
          <w:vertAlign w:val="superscript"/>
        </w:rPr>
        <w:t>(</w:t>
      </w:r>
      <w:r>
        <w:rPr>
          <w:rStyle w:val="FootnoteAnchor"/>
          <w:i w:val="false"/>
        </w:rPr>
        <w:footnoteReference w:id="2"/>
      </w:r>
      <w:r>
        <w:rPr>
          <w:i w:val="false"/>
          <w:vertAlign w:val="superscript"/>
        </w:rPr>
        <w:t>)</w:t>
      </w:r>
      <w:r>
        <w:rPr>
          <w:i w:val="false"/>
        </w:rPr>
        <w:t>。當中生產力促進局額外承擔了部分開支，包括提供督導人員、場地租賃及技術支援等。截至今年</w:t>
      </w:r>
      <w:r>
        <w:rPr>
          <w:i w:val="false"/>
        </w:rPr>
        <w:t>5</w:t>
      </w:r>
      <w:r>
        <w:rPr>
          <w:i w:val="false"/>
        </w:rPr>
        <w:t>月中，回收基金諮詢委員會</w:t>
      </w:r>
      <w:r>
        <w:rPr>
          <w:i w:val="false"/>
        </w:rPr>
        <w:t>("</w:t>
      </w:r>
      <w:r>
        <w:rPr>
          <w:i w:val="false"/>
        </w:rPr>
        <w:t>委員會</w:t>
      </w:r>
      <w:r>
        <w:rPr>
          <w:i w:val="false"/>
        </w:rPr>
        <w:t>")</w:t>
      </w:r>
      <w:r>
        <w:rPr>
          <w:i w:val="false"/>
        </w:rPr>
        <w:t>共接獲</w:t>
      </w:r>
      <w:r>
        <w:rPr>
          <w:i w:val="false"/>
        </w:rPr>
        <w:t>386</w:t>
      </w:r>
      <w:r>
        <w:rPr>
          <w:i w:val="false"/>
        </w:rPr>
        <w:t>宗申請，共有</w:t>
      </w:r>
      <w:r>
        <w:rPr>
          <w:i w:val="false"/>
        </w:rPr>
        <w:t>139</w:t>
      </w:r>
      <w:r>
        <w:rPr>
          <w:i w:val="false"/>
        </w:rPr>
        <w:t>個獲資助項目已經或即將展開，涉及資助金額共約</w:t>
      </w:r>
      <w:r>
        <w:rPr>
          <w:i w:val="false"/>
        </w:rPr>
        <w:t>1</w:t>
      </w:r>
      <w:r>
        <w:rPr>
          <w:i w:val="false"/>
        </w:rPr>
        <w:t>億‍元。秘書處的支出是合理水平。環境保護署</w:t>
      </w:r>
      <w:r>
        <w:rPr>
          <w:i w:val="false"/>
        </w:rPr>
        <w:t>("</w:t>
      </w:r>
      <w:r>
        <w:rPr>
          <w:i w:val="false"/>
        </w:rPr>
        <w:t>環保署</w:t>
      </w:r>
      <w:r>
        <w:rPr>
          <w:i w:val="false"/>
        </w:rPr>
        <w:t>")</w:t>
      </w:r>
      <w:r>
        <w:rPr>
          <w:i w:val="false"/>
        </w:rPr>
        <w:t>沒有計劃改變生產力促進局作為基金的執行夥伴，並提供秘書處和行政管理的安排。</w:t>
      </w:r>
    </w:p>
    <w:p>
      <w:pPr>
        <w:pStyle w:val="Style13"/>
        <w:overflowPunct w:val="true"/>
        <w:spacing w:lineRule="atLeast" w:line="364"/>
        <w:rPr>
          <w:i w:val="false"/>
          <w:i w:val="false"/>
        </w:rPr>
      </w:pPr>
      <w:r>
        <w:rPr>
          <w:i w:val="false"/>
        </w:rPr>
      </w:r>
    </w:p>
    <w:p>
      <w:pPr>
        <w:pStyle w:val="Style13"/>
        <w:overflowPunct w:val="true"/>
        <w:spacing w:lineRule="atLeast" w:line="364"/>
        <w:rPr>
          <w:i w:val="false"/>
          <w:i w:val="false"/>
        </w:rPr>
      </w:pPr>
      <w:r>
        <w:rPr>
          <w:i w:val="false"/>
        </w:rPr>
        <w:t>(</w:t>
      </w:r>
      <w:r>
        <w:rPr>
          <w:i w:val="false"/>
        </w:rPr>
        <w:t>二</w:t>
      </w:r>
      <w:r>
        <w:rPr>
          <w:i w:val="false"/>
        </w:rPr>
        <w:t>)</w:t>
        <w:tab/>
      </w:r>
      <w:r>
        <w:rPr>
          <w:i w:val="false"/>
        </w:rPr>
        <w:t>政府除透過基金支援本地回收業的發展外，亦會繼續從多方面加強支援，提升回收產業鏈的運作。</w:t>
      </w:r>
    </w:p>
    <w:p>
      <w:pPr>
        <w:pStyle w:val="Style13"/>
        <w:overflowPunct w:val="true"/>
        <w:spacing w:lineRule="atLeast" w:line="364"/>
        <w:rPr>
          <w:i w:val="false"/>
          <w:i w:val="false"/>
        </w:rPr>
      </w:pPr>
      <w:r>
        <w:rPr>
          <w:i w:val="false"/>
        </w:rPr>
      </w:r>
    </w:p>
    <w:p>
      <w:pPr>
        <w:pStyle w:val="Style13"/>
        <w:overflowPunct w:val="true"/>
        <w:spacing w:lineRule="atLeast" w:line="364"/>
        <w:rPr>
          <w:i w:val="false"/>
          <w:i w:val="false"/>
        </w:rPr>
      </w:pPr>
      <w:r>
        <w:rPr>
          <w:i w:val="false"/>
        </w:rPr>
        <w:tab/>
      </w:r>
      <w:r>
        <w:rPr>
          <w:i w:val="false"/>
        </w:rPr>
        <w:t>在廚餘方面，第一期的有機資源回收中心將在本年年中啟用，我們正計劃興建第二期有機資源回收中心，並會在大埔污水處理廠進行</w:t>
      </w:r>
      <w:r>
        <w:rPr>
          <w:i w:val="false"/>
        </w:rPr>
        <w:t>"</w:t>
      </w:r>
      <w:r>
        <w:rPr>
          <w:i w:val="false"/>
        </w:rPr>
        <w:t>廚餘、污泥共厭氧消化</w:t>
      </w:r>
      <w:r>
        <w:rPr>
          <w:i w:val="false"/>
        </w:rPr>
        <w:t>"</w:t>
      </w:r>
      <w:r>
        <w:rPr>
          <w:i w:val="false"/>
        </w:rPr>
        <w:t>試驗計劃，以提升整體處理廚餘的能力。我們亦會繼續支援學校及私人屋苑安裝堆肥機，並與商界和食肆合作，把剩食分發給志願團體。</w:t>
      </w:r>
    </w:p>
    <w:p>
      <w:pPr>
        <w:pStyle w:val="Style13"/>
        <w:overflowPunct w:val="true"/>
        <w:rPr>
          <w:i w:val="false"/>
          <w:i w:val="false"/>
        </w:rPr>
      </w:pPr>
      <w:r>
        <w:rPr>
          <w:i w:val="false"/>
        </w:rPr>
      </w:r>
    </w:p>
    <w:p>
      <w:pPr>
        <w:pStyle w:val="Style13"/>
        <w:overflowPunct w:val="true"/>
        <w:rPr>
          <w:i w:val="false"/>
          <w:i w:val="false"/>
        </w:rPr>
      </w:pPr>
      <w:r>
        <w:rPr>
          <w:i w:val="false"/>
        </w:rPr>
        <w:tab/>
      </w:r>
      <w:r>
        <w:rPr>
          <w:i w:val="false"/>
        </w:rPr>
        <w:t>在廢紙回收方面，我們的重點支援包括提供環保園和短期租約用地及公眾貨物裝卸區停泊位，供回收作業競投使用。我們已於今年</w:t>
      </w:r>
      <w:r>
        <w:rPr>
          <w:i w:val="false"/>
        </w:rPr>
        <w:t>3</w:t>
      </w:r>
      <w:r>
        <w:rPr>
          <w:i w:val="false"/>
        </w:rPr>
        <w:t>月底公開招標，邀請有興趣於環保園內發展廢紙循環再造工業的廠商參與投標。</w:t>
      </w:r>
    </w:p>
    <w:p>
      <w:pPr>
        <w:pStyle w:val="Style13"/>
        <w:overflowPunct w:val="true"/>
        <w:rPr>
          <w:i w:val="false"/>
          <w:i w:val="false"/>
        </w:rPr>
      </w:pPr>
      <w:r>
        <w:rPr>
          <w:i w:val="false"/>
        </w:rPr>
      </w:r>
    </w:p>
    <w:p>
      <w:pPr>
        <w:pStyle w:val="Style13"/>
        <w:overflowPunct w:val="true"/>
        <w:rPr>
          <w:i w:val="false"/>
          <w:i w:val="false"/>
        </w:rPr>
      </w:pPr>
      <w:r>
        <w:rPr>
          <w:i w:val="false"/>
        </w:rPr>
        <w:tab/>
      </w:r>
      <w:r>
        <w:rPr>
          <w:i w:val="false"/>
        </w:rPr>
        <w:t>在廢塑料回收方面，我們已就如何為合適的塑膠產品容器引入生產者責任計劃進行研究，並加強在社區的回收支援。</w:t>
      </w:r>
    </w:p>
    <w:p>
      <w:pPr>
        <w:pStyle w:val="Style13"/>
        <w:overflowPunct w:val="true"/>
        <w:rPr>
          <w:i w:val="false"/>
          <w:i w:val="false"/>
        </w:rPr>
      </w:pPr>
      <w:r>
        <w:rPr>
          <w:i w:val="false"/>
        </w:rPr>
      </w:r>
    </w:p>
    <w:p>
      <w:pPr>
        <w:pStyle w:val="Style13"/>
        <w:overflowPunct w:val="true"/>
        <w:rPr>
          <w:i w:val="false"/>
          <w:i w:val="false"/>
        </w:rPr>
      </w:pPr>
      <w:r>
        <w:rPr>
          <w:i w:val="false"/>
        </w:rPr>
        <w:tab/>
      </w:r>
      <w:r>
        <w:rPr>
          <w:i w:val="false"/>
        </w:rPr>
        <w:t>我們正積極籌備都市固體廢物收費的立法工作，進一步推動源頭減廢及回收。</w:t>
      </w:r>
    </w:p>
    <w:p>
      <w:pPr>
        <w:pStyle w:val="Style13"/>
        <w:overflowPunct w:val="true"/>
        <w:rPr>
          <w:i w:val="false"/>
          <w:i w:val="false"/>
        </w:rPr>
      </w:pPr>
      <w:r>
        <w:rPr>
          <w:i w:val="false"/>
        </w:rPr>
      </w:r>
    </w:p>
    <w:p>
      <w:pPr>
        <w:pStyle w:val="Style13"/>
        <w:overflowPunct w:val="true"/>
        <w:rPr>
          <w:i w:val="false"/>
          <w:i w:val="false"/>
        </w:rPr>
      </w:pPr>
      <w:r>
        <w:rPr>
          <w:i w:val="false"/>
        </w:rPr>
        <w:tab/>
      </w:r>
      <w:r>
        <w:rPr>
          <w:i w:val="false"/>
        </w:rPr>
        <w:t>上述計劃仍在制訂當中，現時未能為個別回收物料訂定具體的回收目標。</w:t>
      </w:r>
    </w:p>
    <w:p>
      <w:pPr>
        <w:pStyle w:val="Style13"/>
        <w:overflowPunct w:val="true"/>
        <w:rPr>
          <w:i w:val="false"/>
          <w:i w:val="false"/>
        </w:rPr>
      </w:pPr>
      <w:r>
        <w:rPr>
          <w:i w:val="false"/>
        </w:rPr>
      </w:r>
    </w:p>
    <w:p>
      <w:pPr>
        <w:pStyle w:val="Style13"/>
        <w:overflowPunct w:val="true"/>
        <w:rPr>
          <w:i w:val="false"/>
          <w:i w:val="false"/>
        </w:rPr>
      </w:pPr>
      <w:r>
        <w:rPr>
          <w:i w:val="false"/>
        </w:rPr>
        <w:t>(</w:t>
      </w:r>
      <w:r>
        <w:rPr>
          <w:i w:val="false"/>
        </w:rPr>
        <w:t>三</w:t>
      </w:r>
      <w:r>
        <w:rPr>
          <w:i w:val="false"/>
        </w:rPr>
        <w:t>)</w:t>
        <w:tab/>
      </w:r>
      <w:r>
        <w:rPr>
          <w:i w:val="false"/>
        </w:rPr>
        <w:t>基金包括兩方面，分別為企業資助計劃和行業支援計劃。前者提供資助予個別的回收企業以提升及擴充其在本地的回收業務，後者資助在香港註冊的非分配利潤組織，例如專業團體、工商組織、研究機構及其他行業支援組織，進行非牟利項目以幫助本地回收業界在整體上或特定範疇提高作業水平及生產力。</w:t>
      </w:r>
    </w:p>
    <w:p>
      <w:pPr>
        <w:pStyle w:val="Style13"/>
        <w:overflowPunct w:val="true"/>
        <w:rPr>
          <w:i w:val="false"/>
          <w:i w:val="false"/>
        </w:rPr>
      </w:pPr>
      <w:r>
        <w:rPr>
          <w:i w:val="false"/>
        </w:rPr>
      </w:r>
    </w:p>
    <w:p>
      <w:pPr>
        <w:pStyle w:val="Style13"/>
        <w:overflowPunct w:val="true"/>
        <w:rPr>
          <w:i w:val="false"/>
          <w:i w:val="false"/>
        </w:rPr>
      </w:pPr>
      <w:r>
        <w:rPr>
          <w:i w:val="false"/>
        </w:rPr>
        <w:tab/>
      </w:r>
      <w:r>
        <w:rPr>
          <w:i w:val="false"/>
        </w:rPr>
        <w:t>陳議員提及的</w:t>
      </w:r>
      <w:r>
        <w:rPr>
          <w:i w:val="false"/>
        </w:rPr>
        <w:t>3,000</w:t>
      </w:r>
      <w:r>
        <w:rPr>
          <w:i w:val="false"/>
        </w:rPr>
        <w:t>萬元主要是用於行業支援計劃。在現時獲批的項目當中，包括香港浸會大學及香港品質保證局製作的《香港回收業運作指南》和提供的回收業培訓，以及職業安全健康局推出的回收再造業職安健提升先導計劃，前者已舉辦了</w:t>
      </w:r>
      <w:r>
        <w:rPr>
          <w:i w:val="false"/>
        </w:rPr>
        <w:t>52</w:t>
      </w:r>
      <w:r>
        <w:rPr>
          <w:i w:val="false"/>
        </w:rPr>
        <w:t>場培訓，參與人數超過</w:t>
      </w:r>
      <w:r>
        <w:rPr>
          <w:i w:val="false"/>
        </w:rPr>
        <w:t>1 200</w:t>
      </w:r>
      <w:r>
        <w:rPr>
          <w:i w:val="false"/>
        </w:rPr>
        <w:t>人，而後者亦接獲超過</w:t>
      </w:r>
      <w:r>
        <w:rPr>
          <w:i w:val="false"/>
        </w:rPr>
        <w:t>160</w:t>
      </w:r>
      <w:r>
        <w:rPr>
          <w:i w:val="false"/>
        </w:rPr>
        <w:t>間企業申請參與。這些計劃都有助提升回收業界的技能、生產力及安全水平，亦有助業界降低保險方面的支出。</w:t>
      </w:r>
    </w:p>
    <w:p>
      <w:pPr>
        <w:pStyle w:val="Style13"/>
        <w:overflowPunct w:val="true"/>
        <w:rPr>
          <w:i w:val="false"/>
          <w:i w:val="false"/>
        </w:rPr>
      </w:pPr>
      <w:r>
        <w:rPr>
          <w:i w:val="false"/>
        </w:rPr>
      </w:r>
    </w:p>
    <w:p>
      <w:pPr>
        <w:pStyle w:val="Style13"/>
        <w:overflowPunct w:val="true"/>
        <w:rPr>
          <w:i w:val="false"/>
          <w:i w:val="false"/>
        </w:rPr>
      </w:pPr>
      <w:r>
        <w:rPr>
          <w:i w:val="false"/>
        </w:rPr>
        <w:tab/>
      </w:r>
      <w:r>
        <w:rPr>
          <w:i w:val="false"/>
        </w:rPr>
        <w:t>環保署和委員會一直與業界緊密聯繫，務求不斷優化基金的運作。現時基金已推出一系列利便措施，包括在其項目開展前發放部分撥款；把獲批項目所需的第三者責任保險及部分租金納入資助範疇；以及在企業資助計劃下開設</w:t>
      </w:r>
      <w:r>
        <w:rPr>
          <w:i w:val="false"/>
        </w:rPr>
        <w:t>"</w:t>
      </w:r>
      <w:r>
        <w:rPr>
          <w:i w:val="false"/>
        </w:rPr>
        <w:t>標準項目</w:t>
      </w:r>
      <w:r>
        <w:rPr>
          <w:i w:val="false"/>
        </w:rPr>
        <w:t>"</w:t>
      </w:r>
      <w:r>
        <w:rPr>
          <w:i w:val="false"/>
        </w:rPr>
        <w:t>類別，簡化特定項目如購買小型設備、硬件、機器及加入認證或註冊計劃等的申請程序。此外，委員會已豁免</w:t>
      </w:r>
      <w:r>
        <w:rPr>
          <w:i w:val="false"/>
        </w:rPr>
        <w:t>"</w:t>
      </w:r>
      <w:r>
        <w:rPr>
          <w:i w:val="false"/>
        </w:rPr>
        <w:t>標準項目</w:t>
      </w:r>
      <w:r>
        <w:rPr>
          <w:i w:val="false"/>
        </w:rPr>
        <w:t>"</w:t>
      </w:r>
      <w:r>
        <w:rPr>
          <w:i w:val="false"/>
        </w:rPr>
        <w:t>須開設專用銀行帳戶的要求，並會按照項目進度發放中期撥款。</w:t>
      </w:r>
    </w:p>
    <w:p>
      <w:pPr>
        <w:pStyle w:val="Style13"/>
        <w:overflowPunct w:val="true"/>
        <w:rPr>
          <w:i w:val="false"/>
          <w:i w:val="false"/>
        </w:rPr>
      </w:pPr>
      <w:r>
        <w:rPr>
          <w:i w:val="false"/>
        </w:rPr>
      </w:r>
    </w:p>
    <w:p>
      <w:pPr>
        <w:pStyle w:val="Style13"/>
        <w:overflowPunct w:val="true"/>
        <w:rPr>
          <w:i w:val="false"/>
          <w:i w:val="false"/>
        </w:rPr>
      </w:pPr>
      <w:r>
        <w:rPr>
          <w:i w:val="false"/>
        </w:rPr>
        <w:tab/>
      </w:r>
      <w:r>
        <w:rPr>
          <w:i w:val="false"/>
        </w:rPr>
        <w:t>為協助回收業界面對內地逐步收緊回收物料的進口要求，基金在</w:t>
      </w:r>
      <w:r>
        <w:rPr>
          <w:i w:val="false"/>
        </w:rPr>
        <w:t>2017</w:t>
      </w:r>
      <w:r>
        <w:rPr>
          <w:i w:val="false"/>
        </w:rPr>
        <w:t>年</w:t>
      </w:r>
      <w:r>
        <w:rPr>
          <w:i w:val="false"/>
        </w:rPr>
        <w:t>9</w:t>
      </w:r>
      <w:r>
        <w:rPr>
          <w:i w:val="false"/>
        </w:rPr>
        <w:t>月宣布已預留</w:t>
      </w:r>
      <w:r>
        <w:rPr>
          <w:i w:val="false"/>
        </w:rPr>
        <w:t>2,000</w:t>
      </w:r>
      <w:r>
        <w:rPr>
          <w:i w:val="false"/>
        </w:rPr>
        <w:t>萬元，擴大</w:t>
      </w:r>
      <w:r>
        <w:rPr>
          <w:i w:val="false"/>
        </w:rPr>
        <w:t>"</w:t>
      </w:r>
      <w:r>
        <w:rPr>
          <w:i w:val="false"/>
        </w:rPr>
        <w:t>標準項目</w:t>
      </w:r>
      <w:r>
        <w:rPr>
          <w:i w:val="false"/>
        </w:rPr>
        <w:t>"</w:t>
      </w:r>
      <w:r>
        <w:rPr>
          <w:i w:val="false"/>
        </w:rPr>
        <w:t>下可資助添置的設備清單，協助提升業界將廢塑料製成塑膠產品或原材料，以及處理廢紙的能力。基金亦預留了</w:t>
      </w:r>
      <w:r>
        <w:rPr>
          <w:i w:val="false"/>
        </w:rPr>
        <w:t>5,000</w:t>
      </w:r>
      <w:r>
        <w:rPr>
          <w:i w:val="false"/>
        </w:rPr>
        <w:t>萬元，鼓勵業界採用回收壓縮車提高運輸廢塑料和廢紙的運作效率，從而減輕收集和運輸回收物的成本。基金自</w:t>
      </w:r>
      <w:r>
        <w:rPr>
          <w:i w:val="false"/>
        </w:rPr>
        <w:t>2015</w:t>
      </w:r>
      <w:r>
        <w:rPr>
          <w:i w:val="false"/>
        </w:rPr>
        <w:t>年</w:t>
      </w:r>
      <w:r>
        <w:rPr>
          <w:i w:val="false"/>
        </w:rPr>
        <w:t>10</w:t>
      </w:r>
      <w:r>
        <w:rPr>
          <w:i w:val="false"/>
        </w:rPr>
        <w:t>月開始運作至</w:t>
      </w:r>
      <w:r>
        <w:rPr>
          <w:i w:val="false"/>
        </w:rPr>
        <w:t>2016</w:t>
      </w:r>
      <w:r>
        <w:rPr>
          <w:i w:val="false"/>
        </w:rPr>
        <w:t>年年底的</w:t>
      </w:r>
      <w:r>
        <w:rPr>
          <w:i w:val="false"/>
        </w:rPr>
        <w:t>15</w:t>
      </w:r>
      <w:r>
        <w:rPr>
          <w:i w:val="false"/>
        </w:rPr>
        <w:t>個月期間，共收到</w:t>
      </w:r>
      <w:r>
        <w:rPr>
          <w:i w:val="false"/>
        </w:rPr>
        <w:t>68</w:t>
      </w:r>
      <w:r>
        <w:rPr>
          <w:i w:val="false"/>
        </w:rPr>
        <w:t>項</w:t>
      </w:r>
      <w:r>
        <w:rPr>
          <w:i w:val="false"/>
        </w:rPr>
        <w:t>"</w:t>
      </w:r>
      <w:r>
        <w:rPr>
          <w:i w:val="false"/>
        </w:rPr>
        <w:t>標準項目</w:t>
      </w:r>
      <w:r>
        <w:rPr>
          <w:i w:val="false"/>
        </w:rPr>
        <w:t>"</w:t>
      </w:r>
      <w:r>
        <w:rPr>
          <w:i w:val="false"/>
        </w:rPr>
        <w:t>的申請。自一系列的利便措施推出後，從</w:t>
      </w:r>
      <w:r>
        <w:rPr>
          <w:i w:val="false"/>
        </w:rPr>
        <w:t>2017</w:t>
      </w:r>
      <w:r>
        <w:rPr>
          <w:i w:val="false"/>
        </w:rPr>
        <w:t>年</w:t>
      </w:r>
      <w:r>
        <w:rPr>
          <w:i w:val="false"/>
        </w:rPr>
        <w:t>1</w:t>
      </w:r>
      <w:r>
        <w:rPr>
          <w:i w:val="false"/>
        </w:rPr>
        <w:t>月至今的</w:t>
      </w:r>
      <w:r>
        <w:rPr>
          <w:i w:val="false"/>
        </w:rPr>
        <w:t>17</w:t>
      </w:r>
      <w:r>
        <w:rPr>
          <w:i w:val="false"/>
        </w:rPr>
        <w:t>個月期間，基金共接獲</w:t>
      </w:r>
      <w:r>
        <w:rPr>
          <w:i w:val="false"/>
        </w:rPr>
        <w:t>169</w:t>
      </w:r>
      <w:r>
        <w:rPr>
          <w:i w:val="false"/>
        </w:rPr>
        <w:t>項新的</w:t>
      </w:r>
      <w:r>
        <w:rPr>
          <w:i w:val="false"/>
        </w:rPr>
        <w:t>"</w:t>
      </w:r>
      <w:r>
        <w:rPr>
          <w:i w:val="false"/>
        </w:rPr>
        <w:t>標準項目</w:t>
      </w:r>
      <w:r>
        <w:rPr>
          <w:i w:val="false"/>
        </w:rPr>
        <w:t>"</w:t>
      </w:r>
      <w:r>
        <w:rPr>
          <w:i w:val="false"/>
        </w:rPr>
        <w:t>申請，以及批出了</w:t>
      </w:r>
      <w:r>
        <w:rPr>
          <w:i w:val="false"/>
        </w:rPr>
        <w:t>104</w:t>
      </w:r>
      <w:r>
        <w:rPr>
          <w:i w:val="false"/>
        </w:rPr>
        <w:t>項申請。</w:t>
      </w:r>
    </w:p>
    <w:p>
      <w:pPr>
        <w:pStyle w:val="Style13"/>
        <w:overflowPunct w:val="true"/>
        <w:rPr>
          <w:i w:val="false"/>
          <w:i w:val="false"/>
        </w:rPr>
      </w:pPr>
      <w:r>
        <w:rPr>
          <w:i w:val="false"/>
        </w:rPr>
      </w:r>
    </w:p>
    <w:p>
      <w:pPr>
        <w:pStyle w:val="Style13"/>
        <w:overflowPunct w:val="true"/>
        <w:rPr>
          <w:i w:val="false"/>
          <w:i w:val="false"/>
        </w:rPr>
      </w:pPr>
      <w:r>
        <w:rPr>
          <w:i w:val="false"/>
        </w:rPr>
        <w:tab/>
      </w:r>
      <w:r>
        <w:rPr>
          <w:i w:val="false"/>
        </w:rPr>
        <w:t>政府和委員會繼續就基金的運作進行檢討，適時推出不同的利便措施。</w:t>
      </w:r>
    </w:p>
    <w:p>
      <w:pPr>
        <w:pStyle w:val="F21"/>
        <w:overflowPunct w:val="true"/>
        <w:rPr>
          <w:rFonts w:cs="Times New Roman"/>
          <w:szCs w:val="27"/>
        </w:rPr>
      </w:pPr>
      <w:r>
        <w:rPr>
          <w:rFonts w:cs="Times New Roman"/>
          <w:szCs w:val="27"/>
        </w:rPr>
      </w:r>
    </w:p>
    <w:p>
      <w:pPr>
        <w:pStyle w:val="F21"/>
        <w:overflowPunct w:val="true"/>
        <w:rPr>
          <w:rFonts w:cs="Times New Roman"/>
          <w:szCs w:val="27"/>
        </w:rPr>
      </w:pPr>
      <w:r>
        <w:rPr>
          <w:rFonts w:cs="Times New Roman"/>
          <w:szCs w:val="27"/>
        </w:rPr>
      </w:r>
    </w:p>
    <w:p>
      <w:pPr>
        <w:pStyle w:val="F21"/>
        <w:overflowPunct w:val="true"/>
        <w:jc w:val="right"/>
        <w:rPr>
          <w:rFonts w:cs="Times New Roman"/>
          <w:szCs w:val="27"/>
        </w:rPr>
      </w:pPr>
      <w:r>
        <w:rPr>
          <w:rFonts w:cs="Times New Roman"/>
          <w:szCs w:val="27"/>
        </w:rPr>
        <w:t>附件</w:t>
      </w:r>
    </w:p>
    <w:p>
      <w:pPr>
        <w:pStyle w:val="F21"/>
        <w:tabs>
          <w:tab w:val="clear" w:pos="567"/>
        </w:tabs>
        <w:overflowPunct w:val="true"/>
        <w:jc w:val="right"/>
        <w:rPr>
          <w:rFonts w:cs="Times New Roman"/>
          <w:szCs w:val="27"/>
        </w:rPr>
      </w:pPr>
      <w:r>
        <w:rPr>
          <w:rFonts w:cs="Times New Roman"/>
          <w:szCs w:val="27"/>
        </w:rPr>
      </w:r>
    </w:p>
    <w:p>
      <w:pPr>
        <w:pStyle w:val="F21"/>
        <w:overflowPunct w:val="true"/>
        <w:jc w:val="center"/>
        <w:rPr>
          <w:rFonts w:cs="Times New Roman"/>
          <w:szCs w:val="27"/>
        </w:rPr>
      </w:pPr>
      <w:r>
        <w:rPr>
          <w:rFonts w:cs="Times New Roman"/>
          <w:szCs w:val="27"/>
        </w:rPr>
        <w:t>生產力促進局作為秘書處的工作範圍</w:t>
      </w:r>
    </w:p>
    <w:p>
      <w:pPr>
        <w:pStyle w:val="F21"/>
        <w:overflowPunct w:val="true"/>
        <w:rPr>
          <w:rFonts w:cs="Times New Roman"/>
          <w:szCs w:val="27"/>
        </w:rPr>
      </w:pPr>
      <w:r>
        <w:rPr>
          <w:rFonts w:cs="Times New Roman"/>
          <w:szCs w:val="27"/>
        </w:rPr>
      </w:r>
    </w:p>
    <w:p>
      <w:pPr>
        <w:pStyle w:val="F21"/>
        <w:tabs>
          <w:tab w:val="clear" w:pos="567"/>
        </w:tabs>
        <w:overflowPunct w:val="true"/>
        <w:ind w:left="851" w:hanging="851"/>
        <w:rPr>
          <w:rFonts w:cs="Times New Roman"/>
          <w:szCs w:val="27"/>
        </w:rPr>
      </w:pPr>
      <w:r>
        <w:rPr>
          <w:rFonts w:cs="Times New Roman"/>
          <w:szCs w:val="27"/>
        </w:rPr>
        <w:t>(</w:t>
      </w:r>
      <w:r>
        <w:rPr>
          <w:rFonts w:cs="Times New Roman"/>
          <w:szCs w:val="27"/>
        </w:rPr>
        <w:t>一</w:t>
      </w:r>
      <w:r>
        <w:rPr>
          <w:rFonts w:cs="Times New Roman"/>
          <w:szCs w:val="27"/>
        </w:rPr>
        <w:t>)</w:t>
        <w:tab/>
      </w:r>
      <w:r>
        <w:rPr>
          <w:rFonts w:cs="Times New Roman"/>
          <w:szCs w:val="27"/>
        </w:rPr>
        <w:t>有關基金的整體管理事宜，包括宣傳和推廣、持份者的諮詢和參與、申請和審核的安排、擬備監察機制、預算和進展報告，交予政府及委員會審閱；</w:t>
      </w:r>
    </w:p>
    <w:p>
      <w:pPr>
        <w:pStyle w:val="F21"/>
        <w:tabs>
          <w:tab w:val="clear" w:pos="567"/>
        </w:tabs>
        <w:overflowPunct w:val="true"/>
        <w:ind w:left="851" w:hanging="851"/>
        <w:rPr>
          <w:rFonts w:cs="Times New Roman"/>
          <w:szCs w:val="27"/>
        </w:rPr>
      </w:pPr>
      <w:r>
        <w:rPr>
          <w:rFonts w:cs="Times New Roman"/>
          <w:szCs w:val="27"/>
        </w:rPr>
      </w:r>
    </w:p>
    <w:p>
      <w:pPr>
        <w:pStyle w:val="F21"/>
        <w:tabs>
          <w:tab w:val="clear" w:pos="567"/>
        </w:tabs>
        <w:overflowPunct w:val="true"/>
        <w:ind w:left="851" w:hanging="851"/>
        <w:rPr>
          <w:rFonts w:cs="Times New Roman"/>
          <w:szCs w:val="27"/>
        </w:rPr>
      </w:pPr>
      <w:r>
        <w:rPr>
          <w:rFonts w:cs="Times New Roman"/>
          <w:szCs w:val="27"/>
        </w:rPr>
        <w:t>(</w:t>
      </w:r>
      <w:r>
        <w:rPr>
          <w:rFonts w:cs="Times New Roman"/>
          <w:szCs w:val="27"/>
        </w:rPr>
        <w:t>二</w:t>
      </w:r>
      <w:r>
        <w:rPr>
          <w:rFonts w:cs="Times New Roman"/>
          <w:szCs w:val="27"/>
        </w:rPr>
        <w:t>)</w:t>
        <w:tab/>
      </w:r>
      <w:r>
        <w:rPr>
          <w:rFonts w:cs="Times New Roman"/>
          <w:szCs w:val="27"/>
        </w:rPr>
        <w:t>聯絡申請機構，確認申請表格中不清晰的資料，並要求機構提交補充資料及</w:t>
      </w:r>
      <w:r>
        <w:rPr>
          <w:rFonts w:cs="Times New Roman" w:ascii="華康細明體" w:hAnsi="華康細明體"/>
          <w:szCs w:val="27"/>
        </w:rPr>
        <w:t>/</w:t>
      </w:r>
      <w:r>
        <w:rPr>
          <w:rFonts w:cs="Times New Roman"/>
          <w:szCs w:val="27"/>
        </w:rPr>
        <w:t>或修訂申請的內容；</w:t>
      </w:r>
    </w:p>
    <w:p>
      <w:pPr>
        <w:pStyle w:val="F21"/>
        <w:tabs>
          <w:tab w:val="clear" w:pos="567"/>
        </w:tabs>
        <w:overflowPunct w:val="true"/>
        <w:ind w:left="851" w:hanging="851"/>
        <w:rPr>
          <w:rFonts w:cs="Times New Roman"/>
          <w:szCs w:val="27"/>
        </w:rPr>
      </w:pPr>
      <w:r>
        <w:rPr>
          <w:rFonts w:cs="Times New Roman"/>
          <w:szCs w:val="27"/>
        </w:rPr>
      </w:r>
    </w:p>
    <w:p>
      <w:pPr>
        <w:pStyle w:val="F21"/>
        <w:tabs>
          <w:tab w:val="clear" w:pos="567"/>
        </w:tabs>
        <w:overflowPunct w:val="true"/>
        <w:ind w:left="851" w:hanging="851"/>
        <w:rPr>
          <w:rFonts w:cs="Times New Roman"/>
          <w:szCs w:val="27"/>
        </w:rPr>
      </w:pPr>
      <w:r>
        <w:rPr>
          <w:rFonts w:cs="Times New Roman"/>
          <w:szCs w:val="27"/>
        </w:rPr>
        <w:t>(</w:t>
      </w:r>
      <w:r>
        <w:rPr>
          <w:rFonts w:cs="Times New Roman"/>
          <w:szCs w:val="27"/>
        </w:rPr>
        <w:t>三</w:t>
      </w:r>
      <w:r>
        <w:rPr>
          <w:rFonts w:cs="Times New Roman"/>
          <w:szCs w:val="27"/>
        </w:rPr>
        <w:t>)</w:t>
        <w:tab/>
      </w:r>
      <w:r>
        <w:rPr>
          <w:rFonts w:cs="Times New Roman"/>
          <w:szCs w:val="27"/>
        </w:rPr>
        <w:t>於項目審批前及進行時安排實地檢查及視察；</w:t>
      </w:r>
    </w:p>
    <w:p>
      <w:pPr>
        <w:pStyle w:val="F21"/>
        <w:tabs>
          <w:tab w:val="clear" w:pos="567"/>
        </w:tabs>
        <w:overflowPunct w:val="true"/>
        <w:ind w:left="851" w:hanging="851"/>
        <w:rPr>
          <w:rFonts w:cs="Times New Roman"/>
          <w:szCs w:val="27"/>
        </w:rPr>
      </w:pPr>
      <w:r>
        <w:rPr>
          <w:rFonts w:cs="Times New Roman"/>
          <w:szCs w:val="27"/>
        </w:rPr>
      </w:r>
    </w:p>
    <w:p>
      <w:pPr>
        <w:pStyle w:val="F21"/>
        <w:tabs>
          <w:tab w:val="clear" w:pos="567"/>
        </w:tabs>
        <w:overflowPunct w:val="true"/>
        <w:ind w:left="851" w:hanging="851"/>
        <w:rPr>
          <w:rFonts w:cs="Times New Roman"/>
          <w:szCs w:val="27"/>
        </w:rPr>
      </w:pPr>
      <w:r>
        <w:rPr>
          <w:rFonts w:cs="Times New Roman"/>
          <w:szCs w:val="27"/>
        </w:rPr>
        <w:t>(</w:t>
      </w:r>
      <w:r>
        <w:rPr>
          <w:rFonts w:cs="Times New Roman"/>
          <w:szCs w:val="27"/>
        </w:rPr>
        <w:t>四</w:t>
      </w:r>
      <w:r>
        <w:rPr>
          <w:rFonts w:cs="Times New Roman"/>
          <w:szCs w:val="27"/>
        </w:rPr>
        <w:t>)</w:t>
        <w:tab/>
      </w:r>
      <w:r>
        <w:rPr>
          <w:rFonts w:cs="Times New Roman"/>
          <w:szCs w:val="27"/>
        </w:rPr>
        <w:t>就每份接獲的申請作初部評核，編寫評審報告及提交予政府及委員會審閱；</w:t>
      </w:r>
    </w:p>
    <w:p>
      <w:pPr>
        <w:pStyle w:val="F21"/>
        <w:tabs>
          <w:tab w:val="clear" w:pos="567"/>
        </w:tabs>
        <w:overflowPunct w:val="true"/>
        <w:ind w:left="851" w:hanging="851"/>
        <w:rPr>
          <w:rFonts w:cs="Times New Roman"/>
          <w:szCs w:val="27"/>
        </w:rPr>
      </w:pPr>
      <w:r>
        <w:rPr>
          <w:rFonts w:cs="Times New Roman"/>
          <w:szCs w:val="27"/>
        </w:rPr>
      </w:r>
    </w:p>
    <w:p>
      <w:pPr>
        <w:pStyle w:val="F21"/>
        <w:tabs>
          <w:tab w:val="clear" w:pos="567"/>
        </w:tabs>
        <w:overflowPunct w:val="true"/>
        <w:ind w:left="851" w:hanging="851"/>
        <w:rPr>
          <w:rFonts w:cs="Times New Roman"/>
          <w:szCs w:val="27"/>
        </w:rPr>
      </w:pPr>
      <w:r>
        <w:rPr>
          <w:rFonts w:cs="Times New Roman"/>
          <w:szCs w:val="27"/>
        </w:rPr>
        <w:t>(</w:t>
      </w:r>
      <w:r>
        <w:rPr>
          <w:rFonts w:cs="Times New Roman"/>
          <w:szCs w:val="27"/>
        </w:rPr>
        <w:t>五</w:t>
      </w:r>
      <w:r>
        <w:rPr>
          <w:rFonts w:cs="Times New Roman"/>
          <w:szCs w:val="27"/>
        </w:rPr>
        <w:t>)</w:t>
        <w:tab/>
      </w:r>
      <w:r>
        <w:rPr>
          <w:rFonts w:cs="Times New Roman"/>
          <w:szCs w:val="27"/>
        </w:rPr>
        <w:t>通知所有申請機構審批結果；</w:t>
      </w:r>
      <w:r>
        <w:br w:type="page"/>
      </w:r>
    </w:p>
    <w:p>
      <w:pPr>
        <w:pStyle w:val="F21"/>
        <w:tabs>
          <w:tab w:val="clear" w:pos="567"/>
        </w:tabs>
        <w:overflowPunct w:val="true"/>
        <w:ind w:left="851" w:hanging="851"/>
        <w:rPr>
          <w:rFonts w:cs="Times New Roman"/>
          <w:szCs w:val="27"/>
        </w:rPr>
      </w:pPr>
      <w:r>
        <w:rPr>
          <w:rFonts w:cs="Times New Roman"/>
          <w:szCs w:val="27"/>
        </w:rPr>
        <w:t>(</w:t>
      </w:r>
      <w:r>
        <w:rPr>
          <w:rFonts w:cs="Times New Roman"/>
          <w:szCs w:val="27"/>
        </w:rPr>
        <w:t>六</w:t>
      </w:r>
      <w:r>
        <w:rPr>
          <w:rFonts w:cs="Times New Roman"/>
          <w:szCs w:val="27"/>
        </w:rPr>
        <w:t>)</w:t>
        <w:tab/>
      </w:r>
      <w:r>
        <w:rPr>
          <w:rFonts w:cs="Times New Roman"/>
          <w:szCs w:val="27"/>
        </w:rPr>
        <w:t>就不獲批申請，回答申請機構對不獲批結果提出的疑問及查詢，就如何修訂及重新提交申請向機構提供意見；</w:t>
      </w:r>
    </w:p>
    <w:p>
      <w:pPr>
        <w:pStyle w:val="F21"/>
        <w:tabs>
          <w:tab w:val="clear" w:pos="567"/>
        </w:tabs>
        <w:overflowPunct w:val="true"/>
        <w:ind w:left="851" w:hanging="851"/>
        <w:rPr>
          <w:rFonts w:cs="Times New Roman"/>
          <w:szCs w:val="27"/>
        </w:rPr>
      </w:pPr>
      <w:r>
        <w:rPr>
          <w:rFonts w:cs="Times New Roman"/>
          <w:szCs w:val="27"/>
        </w:rPr>
      </w:r>
    </w:p>
    <w:p>
      <w:pPr>
        <w:pStyle w:val="F21"/>
        <w:tabs>
          <w:tab w:val="clear" w:pos="567"/>
        </w:tabs>
        <w:overflowPunct w:val="true"/>
        <w:ind w:left="851" w:hanging="851"/>
        <w:rPr>
          <w:rFonts w:cs="Times New Roman"/>
          <w:szCs w:val="27"/>
        </w:rPr>
      </w:pPr>
      <w:r>
        <w:rPr>
          <w:rFonts w:cs="Times New Roman"/>
          <w:szCs w:val="27"/>
        </w:rPr>
        <w:t>(</w:t>
      </w:r>
      <w:r>
        <w:rPr>
          <w:rFonts w:cs="Times New Roman"/>
          <w:szCs w:val="27"/>
        </w:rPr>
        <w:t>七</w:t>
      </w:r>
      <w:r>
        <w:rPr>
          <w:rFonts w:cs="Times New Roman"/>
          <w:szCs w:val="27"/>
        </w:rPr>
        <w:t>)</w:t>
        <w:tab/>
      </w:r>
      <w:r>
        <w:rPr>
          <w:rFonts w:cs="Times New Roman"/>
          <w:szCs w:val="27"/>
        </w:rPr>
        <w:t>就有條件的批核申請，聯絡申請機構，解釋批核條件，令申請機構明白如何符合委員會提出的批核條件，使項目最終能進行；及</w:t>
      </w:r>
    </w:p>
    <w:p>
      <w:pPr>
        <w:pStyle w:val="F21"/>
        <w:tabs>
          <w:tab w:val="clear" w:pos="567"/>
        </w:tabs>
        <w:overflowPunct w:val="true"/>
        <w:ind w:left="851" w:hanging="851"/>
        <w:rPr>
          <w:rFonts w:cs="Times New Roman"/>
          <w:szCs w:val="27"/>
        </w:rPr>
      </w:pPr>
      <w:r>
        <w:rPr>
          <w:rFonts w:cs="Times New Roman"/>
          <w:szCs w:val="27"/>
        </w:rPr>
      </w:r>
    </w:p>
    <w:p>
      <w:pPr>
        <w:pStyle w:val="F21"/>
        <w:tabs>
          <w:tab w:val="clear" w:pos="567"/>
        </w:tabs>
        <w:overflowPunct w:val="true"/>
        <w:ind w:left="851" w:hanging="851"/>
        <w:rPr>
          <w:rFonts w:cs="Times New Roman"/>
          <w:szCs w:val="27"/>
        </w:rPr>
      </w:pPr>
      <w:r>
        <w:rPr>
          <w:rFonts w:cs="Times New Roman"/>
          <w:szCs w:val="27"/>
        </w:rPr>
        <w:t>(</w:t>
      </w:r>
      <w:r>
        <w:rPr>
          <w:rFonts w:cs="Times New Roman"/>
          <w:szCs w:val="27"/>
        </w:rPr>
        <w:t>八</w:t>
      </w:r>
      <w:r>
        <w:rPr>
          <w:rFonts w:cs="Times New Roman"/>
          <w:szCs w:val="27"/>
        </w:rPr>
        <w:t>)</w:t>
        <w:tab/>
      </w:r>
      <w:r>
        <w:rPr>
          <w:rFonts w:cs="Times New Roman"/>
          <w:szCs w:val="27"/>
        </w:rPr>
        <w:t>就獲批申請，制訂項目合約，安排簽署合約、跟進及監察獲批項目，以及根據委員會的指示，向獲資助機構發放資助等。</w:t>
      </w:r>
    </w:p>
    <w:p>
      <w:pPr>
        <w:pStyle w:val="F21"/>
        <w:rPr>
          <w:rFonts w:cs="Times New Roman"/>
        </w:rPr>
      </w:pPr>
      <w:r>
        <w:rPr>
          <w:rFonts w:cs="Times New Roman"/>
        </w:rPr>
      </w:r>
    </w:p>
    <w:p>
      <w:pPr>
        <w:pStyle w:val="F21"/>
        <w:rPr>
          <w:rFonts w:cs="Times New Roman"/>
        </w:rPr>
      </w:pPr>
      <w:r>
        <w:rPr>
          <w:rFonts w:cs="Times New Roman"/>
        </w:rPr>
      </w:r>
    </w:p>
    <w:p>
      <w:pPr>
        <w:pStyle w:val="F21"/>
        <w:overflowPunct w:val="true"/>
        <w:rPr>
          <w:i/>
          <w:i/>
        </w:rPr>
      </w:pPr>
      <w:r>
        <w:rPr>
          <w:rFonts w:eastAsia="華康中黑體"/>
          <w:b/>
          <w:szCs w:val="27"/>
        </w:rPr>
        <w:t>陳克勤議員</w:t>
      </w:r>
      <w:r>
        <w:rPr/>
        <w:t>：</w:t>
      </w:r>
      <w:r>
        <w:rPr>
          <w:i/>
        </w:rPr>
        <w:t>主席，雖然行政費用如此高昂，但局長仍表示是合理的，我對此表示震驚和失望。</w:t>
      </w:r>
    </w:p>
    <w:p>
      <w:pPr>
        <w:pStyle w:val="F21"/>
        <w:overflowPunct w:val="true"/>
        <w:rPr>
          <w:i/>
          <w:i/>
        </w:rPr>
      </w:pPr>
      <w:r>
        <w:rPr>
          <w:i/>
        </w:rPr>
      </w:r>
    </w:p>
    <w:p>
      <w:pPr>
        <w:pStyle w:val="F21"/>
        <w:overflowPunct w:val="true"/>
        <w:rPr>
          <w:i/>
          <w:i/>
        </w:rPr>
      </w:pPr>
      <w:r>
        <w:rPr>
          <w:i/>
        </w:rPr>
        <w:tab/>
      </w:r>
      <w:r>
        <w:rPr>
          <w:i/>
        </w:rPr>
        <w:t>發展事務委員會昨天討論建造業創新及科技基金。兩個基金同樣獲撥款</w:t>
      </w:r>
      <w:r>
        <w:rPr>
          <w:i/>
        </w:rPr>
        <w:t>10</w:t>
      </w:r>
      <w:r>
        <w:rPr>
          <w:i/>
        </w:rPr>
        <w:t>億元，但建造業創新及科技基金的行政費用是零元，而獲撥款</w:t>
      </w:r>
      <w:r>
        <w:rPr>
          <w:i/>
        </w:rPr>
        <w:t>10</w:t>
      </w:r>
      <w:r>
        <w:rPr>
          <w:i/>
        </w:rPr>
        <w:t>億元的基金則以</w:t>
      </w:r>
      <w:r>
        <w:rPr>
          <w:i/>
        </w:rPr>
        <w:t>8,500</w:t>
      </w:r>
      <w:r>
        <w:rPr>
          <w:i/>
        </w:rPr>
        <w:t>萬元作為預算行政開支。基金批出的</w:t>
      </w:r>
      <w:r>
        <w:rPr>
          <w:i/>
        </w:rPr>
        <w:t>128</w:t>
      </w:r>
      <w:r>
        <w:rPr>
          <w:i/>
        </w:rPr>
        <w:t>個項目涉及</w:t>
      </w:r>
      <w:r>
        <w:rPr>
          <w:i/>
        </w:rPr>
        <w:t>1,300</w:t>
      </w:r>
      <w:r>
        <w:rPr>
          <w:i/>
        </w:rPr>
        <w:t>萬元行政費用，平均每個項目的行政費用是</w:t>
      </w:r>
      <w:r>
        <w:rPr>
          <w:i/>
        </w:rPr>
        <w:t>10‍</w:t>
      </w:r>
      <w:r>
        <w:rPr>
          <w:i/>
        </w:rPr>
        <w:t>萬元，佔已批出資助總額的</w:t>
      </w:r>
      <w:r>
        <w:rPr>
          <w:i/>
        </w:rPr>
        <w:t>12%</w:t>
      </w:r>
      <w:r>
        <w:rPr>
          <w:i/>
        </w:rPr>
        <w:t>，較原來預算的</w:t>
      </w:r>
      <w:r>
        <w:rPr>
          <w:i/>
        </w:rPr>
        <w:t>8%</w:t>
      </w:r>
      <w:r>
        <w:rPr>
          <w:i/>
        </w:rPr>
        <w:t>高出五成。最荒謬的是，基金批出的資助額有部分是</w:t>
      </w:r>
      <w:r>
        <w:rPr>
          <w:i/>
        </w:rPr>
        <w:t>6,000</w:t>
      </w:r>
      <w:r>
        <w:rPr>
          <w:i/>
        </w:rPr>
        <w:t>元、</w:t>
      </w:r>
      <w:r>
        <w:rPr>
          <w:i/>
        </w:rPr>
        <w:t>9,000</w:t>
      </w:r>
      <w:r>
        <w:rPr>
          <w:i/>
        </w:rPr>
        <w:t>元和</w:t>
      </w:r>
      <w:r>
        <w:rPr>
          <w:i/>
        </w:rPr>
        <w:t>10,000‍</w:t>
      </w:r>
      <w:r>
        <w:rPr>
          <w:i/>
        </w:rPr>
        <w:t>元，有關項目比比皆是。</w:t>
      </w:r>
    </w:p>
    <w:p>
      <w:pPr>
        <w:pStyle w:val="F21"/>
        <w:overflowPunct w:val="true"/>
        <w:rPr>
          <w:i/>
          <w:i/>
        </w:rPr>
      </w:pPr>
      <w:r>
        <w:rPr>
          <w:i/>
        </w:rPr>
      </w:r>
    </w:p>
    <w:p>
      <w:pPr>
        <w:pStyle w:val="F21"/>
        <w:overflowPunct w:val="true"/>
        <w:rPr/>
      </w:pPr>
      <w:r>
        <w:rPr>
          <w:i/>
        </w:rPr>
        <w:tab/>
      </w:r>
      <w:r>
        <w:rPr>
          <w:i/>
        </w:rPr>
        <w:t>為何局長會認為花</w:t>
      </w:r>
      <w:r>
        <w:rPr>
          <w:i/>
        </w:rPr>
        <w:t>10</w:t>
      </w:r>
      <w:r>
        <w:rPr>
          <w:i/>
        </w:rPr>
        <w:t>萬元行政費用批出只涉及數千元資助額的項目是合理的，無須減少行政費開支呢？即使涉及的金錢不屬於局長，局長亦不要當</w:t>
      </w:r>
      <w:r>
        <w:rPr>
          <w:i/>
        </w:rPr>
        <w:t>"</w:t>
      </w:r>
      <w:r>
        <w:rPr>
          <w:i/>
        </w:rPr>
        <w:t>大嘥鬼</w:t>
      </w:r>
      <w:r>
        <w:rPr>
          <w:i/>
        </w:rPr>
        <w:t>"</w:t>
      </w:r>
      <w:r>
        <w:rPr>
          <w:i/>
        </w:rPr>
        <w:t>，</w:t>
      </w:r>
      <w:r>
        <w:rPr>
          <w:i/>
        </w:rPr>
        <w:t>"</w:t>
      </w:r>
      <w:r>
        <w:rPr>
          <w:i/>
        </w:rPr>
        <w:t>洗腳唔抹腳</w:t>
      </w:r>
      <w:r>
        <w:rPr>
          <w:i/>
        </w:rPr>
        <w:t>"</w:t>
      </w:r>
      <w:r>
        <w:rPr>
          <w:i/>
        </w:rPr>
        <w:t>。</w:t>
      </w:r>
    </w:p>
    <w:p>
      <w:pPr>
        <w:pStyle w:val="F21"/>
        <w:overflowPunct w:val="true"/>
        <w:rPr/>
      </w:pPr>
      <w:r>
        <w:rPr/>
      </w:r>
    </w:p>
    <w:p>
      <w:pPr>
        <w:pStyle w:val="Normal"/>
        <w:overflowPunct w:val="true"/>
        <w:rPr>
          <w:rFonts w:eastAsia="SimSun"/>
        </w:rPr>
      </w:pPr>
      <w:r>
        <w:rPr>
          <w:rFonts w:eastAsia="SimSun"/>
        </w:rPr>
      </w:r>
    </w:p>
    <w:p>
      <w:pPr>
        <w:pStyle w:val="F21"/>
        <w:overflowPunct w:val="true"/>
        <w:rPr>
          <w:szCs w:val="27"/>
        </w:rPr>
      </w:pPr>
      <w:r>
        <w:rPr>
          <w:rFonts w:ascii="華康中黑體" w:hAnsi="華康中黑體" w:eastAsia="華康中黑體"/>
          <w:b/>
          <w:szCs w:val="27"/>
        </w:rPr>
        <w:t>環境局局長</w:t>
      </w:r>
      <w:r>
        <w:rPr>
          <w:szCs w:val="27"/>
        </w:rPr>
        <w:t>：主席，陳議員與我們有共同關注，希望可以盡量壓縮行政費用，有更多資金協助業界。不過，正如我在剛才的主體答覆中所述，他們不但提供行政服務，還提供其他專業服務。</w:t>
      </w:r>
    </w:p>
    <w:p>
      <w:pPr>
        <w:pStyle w:val="F21"/>
        <w:overflowPunct w:val="true"/>
        <w:rPr>
          <w:szCs w:val="27"/>
        </w:rPr>
      </w:pPr>
      <w:r>
        <w:rPr>
          <w:szCs w:val="27"/>
        </w:rPr>
      </w:r>
    </w:p>
    <w:p>
      <w:pPr>
        <w:pStyle w:val="F21"/>
        <w:overflowPunct w:val="true"/>
        <w:rPr>
          <w:szCs w:val="27"/>
        </w:rPr>
      </w:pPr>
      <w:r>
        <w:rPr>
          <w:szCs w:val="27"/>
        </w:rPr>
        <w:tab/>
      </w:r>
      <w:r>
        <w:rPr>
          <w:szCs w:val="27"/>
        </w:rPr>
        <w:t>我想談談兩方面。大家皆明白，回收業界的行業水平較參差，所以我們希望便利他們提出申請。議員剛才提及一些資助額較小的項目，我們提供了簡單的申請程序，以回應社會、業界和議員的訴求，即盡量便利資助額較小的項目提出申請。</w:t>
      </w:r>
    </w:p>
    <w:p>
      <w:pPr>
        <w:pStyle w:val="F21"/>
        <w:overflowPunct w:val="true"/>
        <w:rPr>
          <w:szCs w:val="27"/>
        </w:rPr>
      </w:pPr>
      <w:r>
        <w:rPr>
          <w:szCs w:val="27"/>
        </w:rPr>
      </w:r>
    </w:p>
    <w:p>
      <w:pPr>
        <w:pStyle w:val="F21"/>
        <w:overflowPunct w:val="true"/>
        <w:rPr>
          <w:szCs w:val="27"/>
        </w:rPr>
      </w:pPr>
      <w:r>
        <w:rPr>
          <w:szCs w:val="27"/>
        </w:rPr>
        <w:tab/>
      </w:r>
      <w:r>
        <w:rPr>
          <w:szCs w:val="27"/>
        </w:rPr>
        <w:t>大家要理解，由於整個行業的從業員具不同背景和水平，因此專業參與的成分可能會較其他項目多。綜觀香港不同機構，如果大家熟悉生產力促進局的話，便會發現他們相對專業及對行業有更深認識。同時，大家亦要理解，生產力促進局以執行夥伴的身份參與其中，不止收取款項，也有額外付出。例如，正如我剛才所說般，他們</w:t>
      </w:r>
      <w:r>
        <w:rPr/>
        <w:t>提供督導人員、場地租賃及技術支援等</w:t>
      </w:r>
      <w:r>
        <w:rPr>
          <w:szCs w:val="27"/>
        </w:rPr>
        <w:t>，以回饋社會。大家要理解這背景。</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ascii="華康中黑體" w:hAnsi="華康中黑體" w:eastAsia="華康中黑體"/>
          <w:b/>
          <w:szCs w:val="27"/>
        </w:rPr>
        <w:t>主席</w:t>
      </w:r>
      <w:r>
        <w:rPr>
          <w:szCs w:val="27"/>
        </w:rPr>
        <w:t>：陳克勤議員，你的補充質詢哪部分未獲答覆？</w:t>
      </w:r>
    </w:p>
    <w:p>
      <w:pPr>
        <w:pStyle w:val="F21"/>
        <w:overflowPunct w:val="true"/>
        <w:rPr/>
      </w:pPr>
      <w:r>
        <w:rPr/>
      </w:r>
    </w:p>
    <w:p>
      <w:pPr>
        <w:pStyle w:val="F21"/>
        <w:overflowPunct w:val="true"/>
        <w:rPr/>
      </w:pPr>
      <w:r>
        <w:rPr/>
      </w:r>
    </w:p>
    <w:p>
      <w:pPr>
        <w:pStyle w:val="F21"/>
        <w:overflowPunct w:val="true"/>
        <w:rPr/>
      </w:pPr>
      <w:r>
        <w:rPr>
          <w:rFonts w:ascii="華康中黑體" w:hAnsi="華康中黑體" w:cs="華康中黑體" w:eastAsia="華康中黑體"/>
          <w:b/>
          <w:szCs w:val="27"/>
        </w:rPr>
        <w:t>陳克勤議員</w:t>
      </w:r>
      <w:r>
        <w:rPr>
          <w:szCs w:val="27"/>
        </w:rPr>
        <w:t>：</w:t>
      </w:r>
      <w:r>
        <w:rPr>
          <w:i/>
        </w:rPr>
        <w:t>主席，局長沒有答覆我為何他認為高昂的行政費用仍是合理。他在答覆中所提及的資助回收業界，我絕對支持，但為何行政費用如此高昂呢？</w:t>
      </w:r>
    </w:p>
    <w:p>
      <w:pPr>
        <w:pStyle w:val="F21"/>
        <w:overflowPunct w:val="true"/>
        <w:rPr/>
      </w:pPr>
      <w:r>
        <w:rPr/>
      </w:r>
    </w:p>
    <w:p>
      <w:pPr>
        <w:pStyle w:val="F21"/>
        <w:overflowPunct w:val="true"/>
        <w:rPr/>
      </w:pPr>
      <w:r>
        <w:rPr/>
      </w:r>
    </w:p>
    <w:p>
      <w:pPr>
        <w:pStyle w:val="F21"/>
        <w:overflowPunct w:val="true"/>
        <w:rPr>
          <w:szCs w:val="27"/>
        </w:rPr>
      </w:pPr>
      <w:r>
        <w:rPr>
          <w:rFonts w:ascii="華康中黑體" w:hAnsi="華康中黑體" w:eastAsia="華康中黑體"/>
          <w:b/>
          <w:szCs w:val="27"/>
        </w:rPr>
        <w:t>主席</w:t>
      </w:r>
      <w:r>
        <w:rPr>
          <w:szCs w:val="27"/>
        </w:rPr>
        <w:t>：陳議員，你已指出你的補充質詢未獲答覆的部分，請坐下。局長，你有否補充？</w:t>
      </w:r>
    </w:p>
    <w:p>
      <w:pPr>
        <w:pStyle w:val="F21"/>
        <w:overflowPunct w:val="true"/>
        <w:rPr>
          <w:rFonts w:eastAsia="SimSun"/>
        </w:rPr>
      </w:pPr>
      <w:r>
        <w:rPr>
          <w:rFonts w:eastAsia="SimSun"/>
        </w:rPr>
      </w:r>
    </w:p>
    <w:p>
      <w:pPr>
        <w:pStyle w:val="F21"/>
        <w:overflowPunct w:val="true"/>
        <w:rPr>
          <w:rFonts w:ascii="華康中黑體" w:hAnsi="華康中黑體" w:eastAsia="華康中黑體"/>
          <w:b/>
          <w:b/>
          <w:szCs w:val="27"/>
        </w:rPr>
      </w:pPr>
      <w:r>
        <w:rPr>
          <w:rFonts w:eastAsia="華康中黑體" w:ascii="華康中黑體" w:hAnsi="華康中黑體"/>
          <w:b/>
          <w:szCs w:val="27"/>
        </w:rPr>
      </w:r>
    </w:p>
    <w:p>
      <w:pPr>
        <w:pStyle w:val="F21"/>
        <w:overflowPunct w:val="true"/>
        <w:rPr>
          <w:szCs w:val="27"/>
        </w:rPr>
      </w:pPr>
      <w:r>
        <w:rPr>
          <w:rFonts w:ascii="華康中黑體" w:hAnsi="華康中黑體" w:eastAsia="華康中黑體"/>
          <w:b/>
          <w:szCs w:val="27"/>
        </w:rPr>
        <w:t>環境局局長</w:t>
      </w:r>
      <w:r>
        <w:rPr>
          <w:szCs w:val="27"/>
        </w:rPr>
        <w:t>：</w:t>
      </w:r>
      <w:r>
        <w:rPr/>
        <w:t>主席，我想補充一點。最近數年，當我們推出基金時，香港回收業界的生態環境，以至國家及全世界的回收業的生態環境均變得很複雜，並面對巨大挑戰</w:t>
      </w:r>
      <w:r>
        <w:rPr>
          <w:szCs w:val="27"/>
        </w:rPr>
        <w:t>。所以，我們可謂適時推出基金。</w:t>
      </w:r>
    </w:p>
    <w:p>
      <w:pPr>
        <w:pStyle w:val="F21"/>
        <w:overflowPunct w:val="true"/>
        <w:rPr>
          <w:szCs w:val="27"/>
        </w:rPr>
      </w:pPr>
      <w:r>
        <w:rPr>
          <w:szCs w:val="27"/>
        </w:rPr>
      </w:r>
    </w:p>
    <w:p>
      <w:pPr>
        <w:pStyle w:val="F21"/>
        <w:overflowPunct w:val="true"/>
        <w:rPr>
          <w:szCs w:val="27"/>
        </w:rPr>
      </w:pPr>
      <w:r>
        <w:rPr>
          <w:szCs w:val="27"/>
        </w:rPr>
        <w:tab/>
      </w:r>
      <w:r>
        <w:rPr>
          <w:szCs w:val="27"/>
        </w:rPr>
        <w:t>為支援業界，我們須作出額外努力，例如優化程序、與業界溝通，以及了解國家的新安排等。凡此種種，均須提出來與業界商討及合作，從而協助他們。正面的說法是，如果業界提出更多申請，以致整體的資助額有所提高，那麼有關比例可能會相對較好，而正如我剛才所說，在本地及外地的回收業界均面對動盪的整體環境時，基金的申請宗數可能有更大的上升空間，因此有關比例有可能變得比較正面。</w:t>
      </w:r>
    </w:p>
    <w:p>
      <w:pPr>
        <w:pStyle w:val="F21"/>
        <w:overflowPunct w:val="true"/>
        <w:rPr>
          <w:szCs w:val="27"/>
        </w:rPr>
      </w:pPr>
      <w:r>
        <w:rPr>
          <w:szCs w:val="27"/>
        </w:rPr>
      </w:r>
    </w:p>
    <w:p>
      <w:pPr>
        <w:pStyle w:val="F21"/>
        <w:overflowPunct w:val="true"/>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overflowPunct w:val="true"/>
        <w:rPr>
          <w:i/>
          <w:i/>
          <w:szCs w:val="27"/>
        </w:rPr>
      </w:pPr>
      <w:r>
        <w:rPr>
          <w:rFonts w:ascii="華康中黑體" w:hAnsi="華康中黑體" w:cs="華康中黑體" w:eastAsia="華康中黑體"/>
          <w:b/>
          <w:szCs w:val="27"/>
        </w:rPr>
        <w:t>廖長江議員</w:t>
      </w:r>
      <w:r>
        <w:rPr>
          <w:szCs w:val="27"/>
        </w:rPr>
        <w:t>：</w:t>
      </w:r>
      <w:r>
        <w:rPr>
          <w:i/>
          <w:szCs w:val="27"/>
        </w:rPr>
        <w:t>主席，為免基金被濫用，現行的監察機制包括簽署資助合約、提交項目進度報告、委任獨立核數師審核帳目，以及秘書處進行突擊檢查等，而政府亦會就項目分期撥款，包括批予中期及終期撥款。我感到高興的是，政府現在更增設預支撥款，即在業務開展前已批出款項。凡此種種的款項，均是根據項目的進度或里程碑而發放的。</w:t>
      </w:r>
    </w:p>
    <w:p>
      <w:pPr>
        <w:pStyle w:val="F21"/>
        <w:overflowPunct w:val="true"/>
        <w:rPr>
          <w:i/>
          <w:i/>
          <w:szCs w:val="27"/>
        </w:rPr>
      </w:pPr>
      <w:r>
        <w:rPr>
          <w:i/>
          <w:szCs w:val="27"/>
        </w:rPr>
      </w:r>
    </w:p>
    <w:p>
      <w:pPr>
        <w:pStyle w:val="F21"/>
        <w:overflowPunct w:val="true"/>
        <w:rPr>
          <w:szCs w:val="27"/>
        </w:rPr>
      </w:pPr>
      <w:r>
        <w:rPr>
          <w:i/>
          <w:szCs w:val="27"/>
        </w:rPr>
        <w:tab/>
      </w:r>
      <w:r>
        <w:rPr>
          <w:i/>
          <w:szCs w:val="27"/>
        </w:rPr>
        <w:t>主席，請問在獲基金資助的項目中，未能按時完成甚或未能完成的項目比例各佔多少呢？此外，項目不獲批撥款的主要原因為何呢？</w:t>
      </w:r>
      <w:r>
        <w:br w:type="page"/>
      </w:r>
    </w:p>
    <w:p>
      <w:pPr>
        <w:pStyle w:val="F21"/>
        <w:overflowPunct w:val="true"/>
        <w:spacing w:lineRule="atLeast" w:line="380"/>
        <w:rPr>
          <w:szCs w:val="27"/>
        </w:rPr>
      </w:pPr>
      <w:r>
        <w:rPr>
          <w:rFonts w:ascii="華康中黑體" w:hAnsi="華康中黑體" w:cs="華康中黑體" w:eastAsia="華康中黑體"/>
          <w:b/>
          <w:szCs w:val="27"/>
        </w:rPr>
        <w:t>環境局局長</w:t>
      </w:r>
      <w:r>
        <w:rPr>
          <w:szCs w:val="27"/>
        </w:rPr>
        <w:t>：主席，多謝廖議員的補充質詢。我手邊沒有充分資料讓我可以具體答覆議員的補充質詢，且讓我稍後提交書面補充。</w:t>
      </w:r>
      <w:r>
        <w:rPr>
          <w:szCs w:val="27"/>
        </w:rPr>
        <w:t>(</w:t>
      </w:r>
      <w:hyperlink w:anchor="app_III">
        <w:r>
          <w:rPr>
            <w:rStyle w:val="InternetLink"/>
            <w:szCs w:val="27"/>
          </w:rPr>
          <w:t>附錄</w:t>
        </w:r>
        <w:r>
          <w:rPr>
            <w:rStyle w:val="InternetLink"/>
            <w:szCs w:val="27"/>
          </w:rPr>
          <w:t>III</w:t>
        </w:r>
      </w:hyperlink>
      <w:r>
        <w:rPr>
          <w:szCs w:val="27"/>
        </w:rPr>
        <w:t>)</w:t>
      </w:r>
      <w:r>
        <w:rPr>
          <w:szCs w:val="27"/>
        </w:rPr>
        <w:t>不過，政府一直透過秘書處與業界保持緊密溝通，盡量便利業界，並會了解他們的狀況，以優化整體架構，善用基金，以滿足及切合業界的訴求。</w:t>
      </w:r>
    </w:p>
    <w:p>
      <w:pPr>
        <w:pStyle w:val="F21"/>
        <w:overflowPunct w:val="true"/>
        <w:spacing w:lineRule="atLeast" w:line="380"/>
        <w:rPr>
          <w:szCs w:val="27"/>
        </w:rPr>
      </w:pPr>
      <w:r>
        <w:rPr>
          <w:szCs w:val="27"/>
        </w:rPr>
      </w:r>
    </w:p>
    <w:p>
      <w:pPr>
        <w:pStyle w:val="F21"/>
        <w:overflowPunct w:val="true"/>
        <w:spacing w:lineRule="atLeast" w:line="380"/>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overflowPunct w:val="true"/>
        <w:spacing w:lineRule="atLeast" w:line="380"/>
        <w:rPr>
          <w:i/>
          <w:i/>
          <w:szCs w:val="27"/>
        </w:rPr>
      </w:pPr>
      <w:r>
        <w:rPr>
          <w:rFonts w:ascii="華康中黑體" w:hAnsi="華康中黑體" w:cs="華康中黑體" w:eastAsia="華康中黑體"/>
          <w:b/>
          <w:szCs w:val="27"/>
        </w:rPr>
        <w:t>許智峯議員</w:t>
      </w:r>
      <w:r>
        <w:rPr>
          <w:szCs w:val="27"/>
        </w:rPr>
        <w:t>：</w:t>
      </w:r>
      <w:r>
        <w:rPr>
          <w:i/>
          <w:szCs w:val="27"/>
        </w:rPr>
        <w:t>梁議員，基金獲撥款</w:t>
      </w:r>
      <w:r>
        <w:rPr>
          <w:i/>
          <w:szCs w:val="27"/>
        </w:rPr>
        <w:t>10</w:t>
      </w:r>
      <w:r>
        <w:rPr>
          <w:i/>
          <w:szCs w:val="27"/>
        </w:rPr>
        <w:t>億元，但現時只批出約</w:t>
      </w:r>
      <w:r>
        <w:rPr>
          <w:i/>
          <w:szCs w:val="27"/>
        </w:rPr>
        <w:t>9,400‍</w:t>
      </w:r>
      <w:r>
        <w:rPr>
          <w:i/>
          <w:szCs w:val="27"/>
        </w:rPr>
        <w:t>萬‍元資助，不足</w:t>
      </w:r>
      <w:r>
        <w:rPr>
          <w:i/>
          <w:szCs w:val="27"/>
        </w:rPr>
        <w:t>1</w:t>
      </w:r>
      <w:r>
        <w:rPr>
          <w:i/>
          <w:szCs w:val="27"/>
        </w:rPr>
        <w:t>億元，而基金的行政成本更被批評為太高昂。基金是否所謂的</w:t>
      </w:r>
      <w:r>
        <w:rPr>
          <w:i/>
          <w:szCs w:val="27"/>
        </w:rPr>
        <w:t>"</w:t>
      </w:r>
      <w:r>
        <w:rPr>
          <w:i/>
          <w:szCs w:val="27"/>
        </w:rPr>
        <w:t>佛系基金</w:t>
      </w:r>
      <w:r>
        <w:rPr>
          <w:i/>
          <w:szCs w:val="27"/>
        </w:rPr>
        <w:t>"</w:t>
      </w:r>
      <w:r>
        <w:rPr>
          <w:i/>
          <w:szCs w:val="27"/>
        </w:rPr>
        <w:t>呢？當緣份來到時，回收率便自然會上升，其實是</w:t>
      </w:r>
      <w:r>
        <w:rPr>
          <w:i/>
          <w:szCs w:val="27"/>
        </w:rPr>
        <w:t>"</w:t>
      </w:r>
      <w:r>
        <w:rPr>
          <w:i/>
          <w:szCs w:val="27"/>
        </w:rPr>
        <w:t>等運到</w:t>
      </w:r>
      <w:r>
        <w:rPr>
          <w:i/>
          <w:szCs w:val="27"/>
        </w:rPr>
        <w:t>"</w:t>
      </w:r>
      <w:r>
        <w:rPr>
          <w:i/>
          <w:szCs w:val="27"/>
        </w:rPr>
        <w:t>。</w:t>
      </w:r>
    </w:p>
    <w:p>
      <w:pPr>
        <w:pStyle w:val="F21"/>
        <w:overflowPunct w:val="true"/>
        <w:spacing w:lineRule="atLeast" w:line="380"/>
        <w:rPr>
          <w:i/>
          <w:i/>
          <w:szCs w:val="27"/>
        </w:rPr>
      </w:pPr>
      <w:r>
        <w:rPr>
          <w:i/>
          <w:szCs w:val="27"/>
        </w:rPr>
      </w:r>
    </w:p>
    <w:p>
      <w:pPr>
        <w:pStyle w:val="F21"/>
        <w:overflowPunct w:val="true"/>
        <w:spacing w:lineRule="atLeast" w:line="380"/>
        <w:rPr>
          <w:szCs w:val="27"/>
        </w:rPr>
      </w:pPr>
      <w:r>
        <w:rPr>
          <w:i/>
          <w:szCs w:val="27"/>
        </w:rPr>
        <w:tab/>
      </w:r>
      <w:r>
        <w:rPr>
          <w:i/>
          <w:szCs w:val="27"/>
        </w:rPr>
        <w:t>我的具體補充質詢是這樣的。舉例而言，在回收廚餘方面，局長表示已設立有機資源回收中心，在工商機構先行，這方面已完成。不過，為何政府在社區層面上不主動出擊回收廚餘呢？政府可否主動為公營房屋、各機構和私人屋苑提供資助，採用最新科技及對社區造成較低滋擾的機器和技術等，讓基金涵蓋範圍以外的社區和個人均可參與回收，藉此提升廚餘及各類物資的整體回收力度呢？政府可否採取主動呢？</w:t>
      </w:r>
    </w:p>
    <w:p>
      <w:pPr>
        <w:pStyle w:val="F21"/>
        <w:overflowPunct w:val="true"/>
        <w:spacing w:lineRule="atLeast" w:line="380"/>
        <w:rPr>
          <w:szCs w:val="27"/>
        </w:rPr>
      </w:pPr>
      <w:r>
        <w:rPr>
          <w:szCs w:val="27"/>
        </w:rPr>
      </w:r>
    </w:p>
    <w:p>
      <w:pPr>
        <w:pStyle w:val="F21"/>
        <w:overflowPunct w:val="true"/>
        <w:spacing w:lineRule="atLeast" w:line="380"/>
        <w:rPr>
          <w:szCs w:val="27"/>
        </w:rPr>
      </w:pPr>
      <w:r>
        <w:rPr>
          <w:szCs w:val="27"/>
        </w:rPr>
      </w:r>
    </w:p>
    <w:p>
      <w:pPr>
        <w:pStyle w:val="F21"/>
        <w:overflowPunct w:val="true"/>
        <w:spacing w:lineRule="atLeast" w:line="380"/>
        <w:rPr>
          <w:szCs w:val="27"/>
        </w:rPr>
      </w:pPr>
      <w:r>
        <w:rPr>
          <w:rFonts w:ascii="華康中黑體" w:hAnsi="華康中黑體" w:cs="華康中黑體" w:eastAsia="華康中黑體"/>
          <w:b/>
          <w:szCs w:val="27"/>
        </w:rPr>
        <w:t>環境局局長</w:t>
      </w:r>
      <w:r>
        <w:rPr>
          <w:szCs w:val="27"/>
        </w:rPr>
        <w:t>：主席，就如何推行回收措施以提升成效，香港其實已有不同經驗。究竟具體措施為何呢？據近年的經驗，較具體的例子是玻璃樽回收，政府透過立法，在港、九、新界分區進行招標，以及訂立回收目標，推動和落實玻璃樽回收。凡此種種，皆是外地城市所採取最直接有效的措施。政府興建廢電器電子產品處理及回收設施，並制定類似法例，亦會設立廠房和訂立清晰的回收量。這些皆是多個外地城市所採取的做法。</w:t>
      </w:r>
    </w:p>
    <w:p>
      <w:pPr>
        <w:pStyle w:val="F21"/>
        <w:overflowPunct w:val="true"/>
        <w:spacing w:lineRule="atLeast" w:line="380"/>
        <w:rPr>
          <w:szCs w:val="27"/>
        </w:rPr>
      </w:pPr>
      <w:r>
        <w:rPr>
          <w:szCs w:val="27"/>
        </w:rPr>
      </w:r>
    </w:p>
    <w:p>
      <w:pPr>
        <w:pStyle w:val="F21"/>
        <w:overflowPunct w:val="true"/>
        <w:spacing w:lineRule="atLeast" w:line="380"/>
        <w:rPr>
          <w:szCs w:val="27"/>
        </w:rPr>
      </w:pPr>
      <w:r>
        <w:rPr>
          <w:szCs w:val="27"/>
        </w:rPr>
        <w:tab/>
      </w:r>
      <w:r>
        <w:rPr>
          <w:szCs w:val="27"/>
        </w:rPr>
        <w:t>又例如在塑膠產品方面，政府正積極研究相關的生產者責任計劃，屆時可能會一如玻璃樽回收的安排般，由一個或數個承辦商在不同地方設置配套設施，並會制訂回收量指標。大家要明白，這些是行之有效的主體方法，而我們同時當然會在社區上加強適當支援。</w:t>
      </w:r>
    </w:p>
    <w:p>
      <w:pPr>
        <w:pStyle w:val="F21"/>
        <w:overflowPunct w:val="true"/>
        <w:spacing w:lineRule="atLeast" w:line="380"/>
        <w:rPr>
          <w:szCs w:val="27"/>
        </w:rPr>
      </w:pPr>
      <w:r>
        <w:rPr>
          <w:szCs w:val="27"/>
        </w:rPr>
      </w:r>
    </w:p>
    <w:p>
      <w:pPr>
        <w:pStyle w:val="F21"/>
        <w:overflowPunct w:val="true"/>
        <w:spacing w:lineRule="atLeast" w:line="380"/>
        <w:rPr>
          <w:szCs w:val="27"/>
        </w:rPr>
      </w:pPr>
      <w:r>
        <w:rPr>
          <w:szCs w:val="27"/>
        </w:rPr>
      </w:r>
    </w:p>
    <w:p>
      <w:pPr>
        <w:pStyle w:val="F21"/>
        <w:overflowPunct w:val="true"/>
        <w:spacing w:lineRule="atLeast" w:line="380"/>
        <w:rPr>
          <w:szCs w:val="27"/>
        </w:rPr>
      </w:pPr>
      <w:r>
        <w:rPr>
          <w:rFonts w:ascii="華康中黑體" w:hAnsi="華康中黑體" w:cs="華康中黑體" w:eastAsia="華康中黑體"/>
          <w:b/>
          <w:szCs w:val="27"/>
        </w:rPr>
        <w:t>主席</w:t>
      </w:r>
      <w:r>
        <w:rPr>
          <w:szCs w:val="27"/>
        </w:rPr>
        <w:t>：許智峯議員，你的補充質詢哪部分未獲答覆？</w:t>
      </w:r>
      <w:r>
        <w:br w:type="page"/>
      </w:r>
    </w:p>
    <w:p>
      <w:pPr>
        <w:pStyle w:val="F21"/>
        <w:overflowPunct w:val="true"/>
        <w:spacing w:lineRule="atLeast" w:line="370"/>
        <w:rPr>
          <w:szCs w:val="27"/>
        </w:rPr>
      </w:pPr>
      <w:r>
        <w:rPr>
          <w:rFonts w:ascii="華康中黑體" w:hAnsi="華康中黑體" w:cs="華康中黑體" w:eastAsia="華康中黑體"/>
          <w:b/>
          <w:szCs w:val="27"/>
        </w:rPr>
        <w:t>許智峯議員</w:t>
      </w:r>
      <w:r>
        <w:rPr>
          <w:szCs w:val="27"/>
        </w:rPr>
        <w:t>：</w:t>
      </w:r>
      <w:r>
        <w:rPr>
          <w:i/>
          <w:szCs w:val="27"/>
        </w:rPr>
        <w:t>局長沒有答覆我，除了等待回收商和志願機構主動向基金提出申請外，政府會否主動出擊推行回收措施呢？</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szCs w:val="27"/>
        </w:rPr>
      </w:pPr>
      <w:r>
        <w:rPr>
          <w:rFonts w:ascii="華康中黑體" w:hAnsi="華康中黑體" w:cs="華康中黑體" w:eastAsia="華康中黑體"/>
          <w:b/>
          <w:szCs w:val="27"/>
        </w:rPr>
        <w:t>主席</w:t>
      </w:r>
      <w:r>
        <w:rPr>
          <w:szCs w:val="27"/>
        </w:rPr>
        <w:t>：許議員，你已指出你的補充質詢未獲答覆的部分，請坐下。局長，你有否補充？</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szCs w:val="27"/>
        </w:rPr>
      </w:pPr>
      <w:r>
        <w:rPr>
          <w:rFonts w:ascii="華康中黑體" w:hAnsi="華康中黑體" w:cs="華康中黑體" w:eastAsia="華康中黑體"/>
          <w:b/>
          <w:szCs w:val="27"/>
        </w:rPr>
        <w:t>環境局局長</w:t>
      </w:r>
      <w:r>
        <w:rPr>
          <w:szCs w:val="27"/>
        </w:rPr>
        <w:t>：主席，且讓我補充一點。正如我在主體答覆第</w:t>
      </w:r>
      <w:r>
        <w:rPr>
          <w:szCs w:val="27"/>
        </w:rPr>
        <w:t>(</w:t>
      </w:r>
      <w:r>
        <w:rPr>
          <w:szCs w:val="27"/>
        </w:rPr>
        <w:t>二</w:t>
      </w:r>
      <w:r>
        <w:rPr>
          <w:szCs w:val="27"/>
        </w:rPr>
        <w:t>)</w:t>
      </w:r>
      <w:r>
        <w:rPr>
          <w:szCs w:val="27"/>
        </w:rPr>
        <w:t>部分第‍二‍段提到，我們亦會主動出擊，例如在廚餘回收方面，我們會繼續</w:t>
      </w:r>
      <w:r>
        <w:rPr/>
        <w:t>支援學校及私人屋苑安裝堆肥機，</w:t>
      </w:r>
      <w:r>
        <w:rPr>
          <w:szCs w:val="27"/>
        </w:rPr>
        <w:t>處理香港的廚餘問題。</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i/>
          <w:i/>
          <w:szCs w:val="27"/>
        </w:rPr>
      </w:pPr>
      <w:r>
        <w:rPr>
          <w:rFonts w:ascii="華康中黑體" w:hAnsi="華康中黑體" w:cs="華康中黑體" w:eastAsia="華康中黑體"/>
          <w:b/>
          <w:szCs w:val="27"/>
        </w:rPr>
        <w:t>劉業強議員</w:t>
      </w:r>
      <w:r>
        <w:rPr>
          <w:szCs w:val="27"/>
        </w:rPr>
        <w:t>：</w:t>
      </w:r>
      <w:r>
        <w:rPr>
          <w:i/>
          <w:szCs w:val="27"/>
        </w:rPr>
        <w:t>主席，內地去年停收未經分類的廢紙和廢膠，令香港一度出現</w:t>
      </w:r>
      <w:r>
        <w:rPr>
          <w:i/>
          <w:szCs w:val="27"/>
        </w:rPr>
        <w:t>"</w:t>
      </w:r>
      <w:r>
        <w:rPr>
          <w:i/>
          <w:szCs w:val="27"/>
        </w:rPr>
        <w:t>廢物圍城</w:t>
      </w:r>
      <w:r>
        <w:rPr>
          <w:i/>
          <w:szCs w:val="27"/>
        </w:rPr>
        <w:t>"</w:t>
      </w:r>
      <w:r>
        <w:rPr>
          <w:i/>
          <w:szCs w:val="27"/>
        </w:rPr>
        <w:t>。後來，基金預留了</w:t>
      </w:r>
      <w:r>
        <w:rPr>
          <w:i/>
          <w:szCs w:val="27"/>
        </w:rPr>
        <w:t>2,000</w:t>
      </w:r>
      <w:r>
        <w:rPr>
          <w:i/>
          <w:szCs w:val="27"/>
        </w:rPr>
        <w:t>萬元，將</w:t>
      </w:r>
      <w:r>
        <w:rPr>
          <w:i/>
          <w:szCs w:val="27"/>
        </w:rPr>
        <w:t>"</w:t>
      </w:r>
      <w:r>
        <w:rPr>
          <w:i/>
          <w:szCs w:val="27"/>
        </w:rPr>
        <w:t>標準項目</w:t>
      </w:r>
      <w:r>
        <w:rPr>
          <w:i/>
          <w:szCs w:val="27"/>
        </w:rPr>
        <w:t>"</w:t>
      </w:r>
      <w:r>
        <w:rPr>
          <w:i/>
          <w:szCs w:val="27"/>
        </w:rPr>
        <w:t>下可資助添置的設備清單擴大，協助業界升級轉型。</w:t>
      </w:r>
    </w:p>
    <w:p>
      <w:pPr>
        <w:pStyle w:val="F21"/>
        <w:overflowPunct w:val="true"/>
        <w:spacing w:lineRule="atLeast" w:line="370"/>
        <w:rPr>
          <w:i/>
          <w:i/>
          <w:szCs w:val="27"/>
        </w:rPr>
      </w:pPr>
      <w:r>
        <w:rPr>
          <w:i/>
          <w:szCs w:val="27"/>
        </w:rPr>
      </w:r>
    </w:p>
    <w:p>
      <w:pPr>
        <w:pStyle w:val="F21"/>
        <w:overflowPunct w:val="true"/>
        <w:spacing w:lineRule="atLeast" w:line="370"/>
        <w:rPr>
          <w:szCs w:val="27"/>
        </w:rPr>
      </w:pPr>
      <w:r>
        <w:rPr>
          <w:i/>
          <w:szCs w:val="27"/>
        </w:rPr>
        <w:tab/>
      </w:r>
      <w:r>
        <w:rPr>
          <w:i/>
          <w:szCs w:val="27"/>
        </w:rPr>
        <w:t>上月有報道指，內地於年底將進一步規範固體廢棄物進口，禁止進口廢五金類，但本港回收商的主要收入來源來自五金類別。如果內地禁止進口廢五金類，將會嚴重影響業界。請問局長，環境局會如何應對是次禁令呢？會否再次在基金下新增項目，還是會被動地面對呢？當局有否向內地政府了解情況，以避免年底可能再度出現</w:t>
      </w:r>
      <w:r>
        <w:rPr>
          <w:i/>
          <w:szCs w:val="27"/>
        </w:rPr>
        <w:t>"</w:t>
      </w:r>
      <w:r>
        <w:rPr>
          <w:i/>
          <w:szCs w:val="27"/>
        </w:rPr>
        <w:t>廢物圍城</w:t>
      </w:r>
      <w:r>
        <w:rPr>
          <w:i/>
          <w:szCs w:val="27"/>
        </w:rPr>
        <w:t>"</w:t>
      </w:r>
      <w:r>
        <w:rPr>
          <w:i/>
          <w:szCs w:val="27"/>
        </w:rPr>
        <w:t>呢？</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szCs w:val="27"/>
        </w:rPr>
      </w:pPr>
      <w:r>
        <w:rPr>
          <w:rFonts w:ascii="華康中黑體" w:hAnsi="華康中黑體" w:cs="華康中黑體" w:eastAsia="華康中黑體"/>
          <w:b/>
          <w:szCs w:val="27"/>
        </w:rPr>
        <w:t>環境局局長</w:t>
      </w:r>
      <w:r>
        <w:rPr>
          <w:szCs w:val="27"/>
        </w:rPr>
        <w:t>：主席，多謝劉議員的補充質詢。因應國家一直收緊及改變回收進口物料的政策，我們與內地保持緊密聯繫，包括我們最近與相關業界前往北京直接了解情況和交流。我們理解業界的關注。</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不過，談到廢五金類，雖然國家最近收緊了相關法規，但香港廢五金類的主要出路</w:t>
      </w:r>
      <w:r>
        <w:rPr>
          <w:rFonts w:ascii="Symbol" w:hAnsi="Symbol" w:cs="Symbol" w:eastAsia="Symbol"/>
          <w:szCs w:val="27"/>
        </w:rPr>
        <w:t></w:t>
      </w:r>
      <w:r>
        <w:rPr>
          <w:szCs w:val="27"/>
        </w:rPr>
        <w:t>如我沒有理解錯誤</w:t>
      </w:r>
      <w:r>
        <w:rPr>
          <w:rFonts w:ascii="Symbol" w:hAnsi="Symbol" w:cs="Symbol" w:eastAsia="Symbol"/>
          <w:szCs w:val="27"/>
        </w:rPr>
        <w:t></w:t>
      </w:r>
      <w:r>
        <w:rPr>
          <w:szCs w:val="27"/>
        </w:rPr>
        <w:t>近九成是出口往東南亞地區。所以，國家這次改變這方面的規範，對香港的影響基本上應該是細微的。</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szCs w:val="27"/>
        </w:rPr>
      </w:pPr>
      <w:r>
        <w:rPr>
          <w:rFonts w:ascii="華康中黑體" w:hAnsi="華康中黑體" w:cs="華康中黑體" w:eastAsia="華康中黑體"/>
          <w:b/>
          <w:szCs w:val="27"/>
        </w:rPr>
        <w:t>朱凱廸議員</w:t>
      </w:r>
      <w:r>
        <w:rPr>
          <w:szCs w:val="27"/>
        </w:rPr>
        <w:t>：</w:t>
      </w:r>
      <w:r>
        <w:rPr>
          <w:i/>
          <w:szCs w:val="27"/>
        </w:rPr>
        <w:t>主席，陳克勤議員的主體質詢關心回收的成效問題，而我則擔心即使回收比例有所提高，整體的塑膠垃圾量亦會繼續攀升，而全球的塑膠生產量也是有升無跌的。請問局長，在研究為塑膠容器引入生產者責任計劃時，當局會否同時研究禁止某類塑膠產品呢？</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ascii="華康中黑體" w:hAnsi="華康中黑體" w:cs="華康中黑體" w:eastAsia="華康中黑體"/>
          <w:b/>
          <w:szCs w:val="27"/>
        </w:rPr>
        <w:t>主席</w:t>
      </w:r>
      <w:r>
        <w:rPr>
          <w:szCs w:val="27"/>
        </w:rPr>
        <w:t>：朱凱廸議員，主體質詢的主題關乎回收基金事宜，你的補充質詢與該主題無關。</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ascii="華康中黑體" w:hAnsi="華康中黑體" w:cs="華康中黑體" w:eastAsia="華康中黑體"/>
          <w:b/>
          <w:szCs w:val="27"/>
        </w:rPr>
        <w:t>朱凱廸議員</w:t>
      </w:r>
      <w:r>
        <w:rPr>
          <w:szCs w:val="27"/>
        </w:rPr>
        <w:t>：</w:t>
      </w:r>
      <w:r>
        <w:rPr>
          <w:i/>
          <w:szCs w:val="27"/>
        </w:rPr>
        <w:t>主席，我是因應局長主體答覆的第</w:t>
      </w:r>
      <w:r>
        <w:rPr>
          <w:i/>
          <w:szCs w:val="27"/>
        </w:rPr>
        <w:t>(</w:t>
      </w:r>
      <w:r>
        <w:rPr>
          <w:i/>
          <w:szCs w:val="27"/>
        </w:rPr>
        <w:t>二</w:t>
      </w:r>
      <w:r>
        <w:rPr>
          <w:i/>
          <w:szCs w:val="27"/>
        </w:rPr>
        <w:t>)</w:t>
      </w:r>
      <w:r>
        <w:rPr>
          <w:i/>
          <w:szCs w:val="27"/>
        </w:rPr>
        <w:t>部分提出補充質詢。</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ascii="華康中黑體" w:hAnsi="華康中黑體" w:cs="華康中黑體" w:eastAsia="華康中黑體"/>
          <w:b/>
          <w:szCs w:val="27"/>
        </w:rPr>
        <w:t>主席</w:t>
      </w:r>
      <w:r>
        <w:rPr>
          <w:szCs w:val="27"/>
        </w:rPr>
        <w:t>：局長，你有否回應？</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ascii="華康中黑體" w:hAnsi="華康中黑體" w:cs="華康中黑體" w:eastAsia="華康中黑體"/>
          <w:b/>
          <w:szCs w:val="27"/>
        </w:rPr>
        <w:t>環境局局長</w:t>
      </w:r>
      <w:r>
        <w:rPr>
          <w:szCs w:val="27"/>
        </w:rPr>
        <w:t>：主席，且讓我簡單答覆朱議員這項補充質詢。為塑膠容器引入生產者責任計劃的研究當然有其框架，而我們亦留意到，國際間對於例如用完即棄的塑膠產品的關注越來越高，所以相關的政府部門正進行一些工作，應對有關挑戰。</w:t>
      </w:r>
    </w:p>
    <w:p>
      <w:pPr>
        <w:pStyle w:val="F21"/>
        <w:overflowPunct w:val="true"/>
        <w:rPr>
          <w:szCs w:val="27"/>
        </w:rPr>
      </w:pPr>
      <w:r>
        <w:rPr>
          <w:szCs w:val="27"/>
        </w:rPr>
      </w:r>
    </w:p>
    <w:p>
      <w:pPr>
        <w:pStyle w:val="F21"/>
        <w:overflowPunct w:val="true"/>
        <w:rPr>
          <w:szCs w:val="27"/>
        </w:rPr>
      </w:pPr>
      <w:r>
        <w:rPr>
          <w:szCs w:val="27"/>
        </w:rPr>
      </w:r>
    </w:p>
    <w:p>
      <w:pPr>
        <w:pStyle w:val="F21"/>
        <w:overflowPunct w:val="true"/>
        <w:rPr>
          <w:i/>
          <w:i/>
          <w:szCs w:val="27"/>
        </w:rPr>
      </w:pPr>
      <w:r>
        <w:rPr>
          <w:rFonts w:ascii="華康中黑體" w:hAnsi="華康中黑體" w:cs="華康中黑體" w:eastAsia="華康中黑體"/>
          <w:b/>
          <w:szCs w:val="27"/>
        </w:rPr>
        <w:t>朱凱廸議員</w:t>
      </w:r>
      <w:r>
        <w:rPr>
          <w:szCs w:val="27"/>
        </w:rPr>
        <w:t>：</w:t>
      </w:r>
      <w:r>
        <w:rPr>
          <w:i/>
          <w:szCs w:val="27"/>
        </w:rPr>
        <w:t>局長沒有答覆我會否一併研究禁止某類塑膠容器呢？</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ascii="華康中黑體" w:hAnsi="華康中黑體" w:cs="華康中黑體" w:eastAsia="華康中黑體"/>
          <w:b/>
          <w:szCs w:val="27"/>
        </w:rPr>
        <w:t>主席</w:t>
      </w:r>
      <w:r>
        <w:rPr>
          <w:szCs w:val="27"/>
        </w:rPr>
        <w:t>：局長，你有否補充？</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ascii="華康中黑體" w:hAnsi="華康中黑體" w:cs="華康中黑體" w:eastAsia="華康中黑體"/>
          <w:b/>
          <w:szCs w:val="27"/>
        </w:rPr>
        <w:t>環境局局長</w:t>
      </w:r>
      <w:r>
        <w:rPr>
          <w:szCs w:val="27"/>
        </w:rPr>
        <w:t>：主席，我其實已經作答。</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ascii="華康中黑體" w:hAnsi="華康中黑體" w:cs="華康中黑體" w:eastAsia="華康中黑體"/>
          <w:b/>
          <w:szCs w:val="27"/>
        </w:rPr>
        <w:t>主席</w:t>
      </w:r>
      <w:r>
        <w:rPr>
          <w:szCs w:val="27"/>
        </w:rPr>
        <w:t>：第四項質詢。</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18" w:name="orq04"/>
      <w:r>
        <w:rPr>
          <w:rFonts w:cs="Times New Roman" w:eastAsia="華康中黑體"/>
          <w:b/>
        </w:rPr>
        <w:t>為發展回收業所提供的用地</w:t>
      </w:r>
    </w:p>
    <w:p>
      <w:pPr>
        <w:pStyle w:val="Normal"/>
        <w:rPr>
          <w:b/>
          <w:b/>
        </w:rPr>
      </w:pPr>
      <w:bookmarkStart w:id="19" w:name="orq04"/>
      <w:r>
        <w:rPr>
          <w:b/>
        </w:rPr>
        <w:t>Provision of sites for the development of the recycling industry</w:t>
      </w:r>
      <w:bookmarkEnd w:id="19"/>
    </w:p>
    <w:p>
      <w:pPr>
        <w:pStyle w:val="F21"/>
        <w:rPr>
          <w:rFonts w:cs="Times New Roman"/>
        </w:rPr>
      </w:pPr>
      <w:r>
        <w:rPr>
          <w:rFonts w:cs="Times New Roman"/>
        </w:rPr>
      </w:r>
    </w:p>
    <w:p>
      <w:pPr>
        <w:pStyle w:val="F21"/>
        <w:spacing w:lineRule="atLeast" w:line="370"/>
        <w:rPr>
          <w:rFonts w:cs="Times New Roman"/>
          <w:i/>
          <w:i/>
          <w:szCs w:val="27"/>
        </w:rPr>
      </w:pPr>
      <w:r>
        <w:rPr>
          <w:rFonts w:eastAsia="華康中黑體" w:cs="Times New Roman"/>
          <w:b/>
          <w:szCs w:val="27"/>
        </w:rPr>
        <w:t>4.</w:t>
        <w:tab/>
      </w:r>
      <w:r>
        <w:rPr>
          <w:rFonts w:cs="Times New Roman" w:eastAsia="華康中黑體"/>
          <w:b/>
          <w:szCs w:val="27"/>
        </w:rPr>
        <w:t>容海恩議員</w:t>
      </w:r>
      <w:r>
        <w:rPr>
          <w:rFonts w:cs="Times New Roman"/>
          <w:szCs w:val="27"/>
        </w:rPr>
        <w:t>：</w:t>
      </w:r>
      <w:r>
        <w:rPr>
          <w:rFonts w:cs="Times New Roman"/>
          <w:i/>
          <w:szCs w:val="27"/>
        </w:rPr>
        <w:t>現時，政府在屯門環保園提供長期用地供回收業以相宜價格租用，政府亦在各區撥出了多幅短期租約用地供回收業租用。然而，有回收商反映，每當短期租約用地約滿後不獲續租，他們便需另覓用地搬遷，否則將要裁員甚至結業。這情況既不利於回收業的長遠發展，亦影響相關中小企業的營運及其從業員的生計。就此，政府可否告知本會：</w:t>
      </w:r>
    </w:p>
    <w:p>
      <w:pPr>
        <w:pStyle w:val="F21"/>
        <w:spacing w:lineRule="atLeast" w:line="400"/>
        <w:rPr>
          <w:rFonts w:cs="Times New Roman"/>
          <w:i/>
          <w:i/>
          <w:szCs w:val="27"/>
        </w:rPr>
      </w:pPr>
      <w:r>
        <w:rPr>
          <w:rFonts w:cs="Times New Roman"/>
          <w:i/>
          <w:szCs w:val="27"/>
        </w:rPr>
      </w:r>
    </w:p>
    <w:p>
      <w:pPr>
        <w:pStyle w:val="Style13"/>
        <w:spacing w:lineRule="atLeast" w:line="400"/>
        <w:rPr/>
      </w:pPr>
      <w:r>
        <w:rPr/>
        <w:t>(</w:t>
      </w:r>
      <w:r>
        <w:rPr/>
        <w:t>一</w:t>
      </w:r>
      <w:r>
        <w:rPr/>
        <w:t>)</w:t>
        <w:tab/>
      </w:r>
      <w:r>
        <w:rPr/>
        <w:t>現時有多少幅供回收商租用的短期租約用地，並按區議會分區列出每幅用地的位置、面積、規劃用途、首次租出年份、至今續租次數、累積租用年期，以及現有租約的開始日期、約滿日期、租戶名稱及回收廢物的種類；政府會否推出更多短期租約用地供回收業租用；若會，該等用地的位置、面積、規劃用途、可租用年期、回收廢物的種類限制，以及預計的招標日期和租約開始日期分別為何；</w:t>
      </w:r>
    </w:p>
    <w:p>
      <w:pPr>
        <w:pStyle w:val="Style13"/>
        <w:spacing w:lineRule="atLeast" w:line="400"/>
        <w:rPr/>
      </w:pPr>
      <w:r>
        <w:rPr/>
      </w:r>
    </w:p>
    <w:p>
      <w:pPr>
        <w:pStyle w:val="Style13"/>
        <w:spacing w:lineRule="atLeast" w:line="400"/>
        <w:rPr/>
      </w:pPr>
      <w:r>
        <w:rPr/>
        <w:t>(</w:t>
      </w:r>
      <w:r>
        <w:rPr/>
        <w:t>二</w:t>
      </w:r>
      <w:r>
        <w:rPr/>
        <w:t>)</w:t>
        <w:tab/>
      </w:r>
      <w:r>
        <w:rPr/>
        <w:t>就短期租約用地租戶面對經營環境不穩定的問題，政府會否制訂應對措施，例如批出較長期的租約、在環保園、堆填區邊陲、已修復的堆填區及其他合適地點提供長期用地供他們以相宜價格租用，以及協助他們在內地尋找合適用地；過去</w:t>
      </w:r>
      <w:r>
        <w:rPr/>
        <w:t>5</w:t>
      </w:r>
      <w:r>
        <w:rPr/>
        <w:t>年，環保園內用地的出租情況為何；會否全面檢討環保園的管理、批租用地和提供設施等事宜；若會，詳情為何；及</w:t>
      </w:r>
    </w:p>
    <w:p>
      <w:pPr>
        <w:pStyle w:val="Style13"/>
        <w:spacing w:lineRule="atLeast" w:line="400"/>
        <w:rPr/>
      </w:pPr>
      <w:r>
        <w:rPr/>
      </w:r>
    </w:p>
    <w:p>
      <w:pPr>
        <w:pStyle w:val="Style13"/>
        <w:spacing w:lineRule="atLeast" w:line="400"/>
        <w:rPr/>
      </w:pPr>
      <w:r>
        <w:rPr/>
        <w:t>(</w:t>
      </w:r>
      <w:r>
        <w:rPr/>
        <w:t>三</w:t>
      </w:r>
      <w:r>
        <w:rPr/>
        <w:t>)</w:t>
        <w:tab/>
      </w:r>
      <w:r>
        <w:rPr/>
        <w:t>有否就回收業的發展制訂長遠目標和推動策略，例如在用地及稅務方面給予優惠，以協助業界升級轉型，以及把握國家發展粵港澳大灣區所帶來的機遇；若有，詳情為何；若否，原因為何？</w:t>
      </w:r>
    </w:p>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eastAsia="華康中黑體"/>
          <w:b/>
          <w:szCs w:val="27"/>
        </w:rPr>
        <w:t>環境局局長</w:t>
      </w:r>
      <w:r>
        <w:rPr>
          <w:rFonts w:cs="Times New Roman"/>
          <w:szCs w:val="27"/>
        </w:rPr>
        <w:t>：主席，政府重視支援回收產業的可持續發展，而其中一項重要措施是，透過提供適當的土地及基建以支持回收業。就容議員的主體質詢，現答覆如下：</w:t>
      </w:r>
    </w:p>
    <w:p>
      <w:pPr>
        <w:pStyle w:val="F21"/>
        <w:spacing w:lineRule="atLeast" w:line="400"/>
        <w:rPr>
          <w:rFonts w:cs="Times New Roman"/>
          <w:szCs w:val="27"/>
        </w:rPr>
      </w:pPr>
      <w:r>
        <w:rPr>
          <w:rFonts w:cs="Times New Roman"/>
          <w:szCs w:val="27"/>
        </w:rPr>
      </w:r>
    </w:p>
    <w:p>
      <w:pPr>
        <w:pStyle w:val="Style13"/>
        <w:spacing w:lineRule="atLeast" w:line="400"/>
        <w:rPr>
          <w:i w:val="false"/>
          <w:i w:val="false"/>
        </w:rPr>
      </w:pPr>
      <w:r>
        <w:rPr>
          <w:i w:val="false"/>
        </w:rPr>
        <w:t>(</w:t>
      </w:r>
      <w:r>
        <w:rPr>
          <w:i w:val="false"/>
        </w:rPr>
        <w:t>一</w:t>
      </w:r>
      <w:r>
        <w:rPr>
          <w:i w:val="false"/>
        </w:rPr>
        <w:t>)</w:t>
        <w:tab/>
      </w:r>
      <w:r>
        <w:rPr>
          <w:i w:val="false"/>
        </w:rPr>
        <w:t>為支援回收業的發展，除提供佔地</w:t>
      </w:r>
      <w:r>
        <w:rPr>
          <w:i w:val="false"/>
        </w:rPr>
        <w:t>20</w:t>
      </w:r>
      <w:r>
        <w:rPr>
          <w:i w:val="false"/>
        </w:rPr>
        <w:t>公頃的環保園外，政府亦一直尋找短期租約用地專供回收業界競投及使用。現時專供回收業界使用的短期租約土地共有</w:t>
      </w:r>
      <w:r>
        <w:rPr>
          <w:i w:val="false"/>
        </w:rPr>
        <w:t>32</w:t>
      </w:r>
      <w:r>
        <w:rPr>
          <w:i w:val="false"/>
        </w:rPr>
        <w:t>幅，佔地約</w:t>
      </w:r>
      <w:r>
        <w:rPr>
          <w:i w:val="false"/>
        </w:rPr>
        <w:t>4.8</w:t>
      </w:r>
      <w:r>
        <w:rPr>
          <w:i w:val="false"/>
        </w:rPr>
        <w:t>公頃。相關的短期租約用地的資料按區議會分區劃分載於附件。</w:t>
      </w:r>
    </w:p>
    <w:p>
      <w:pPr>
        <w:pStyle w:val="Style13"/>
        <w:spacing w:lineRule="atLeast" w:line="390"/>
        <w:rPr>
          <w:i w:val="false"/>
          <w:i w:val="false"/>
        </w:rPr>
      </w:pPr>
      <w:r>
        <w:rPr>
          <w:i w:val="false"/>
        </w:rPr>
      </w:r>
    </w:p>
    <w:p>
      <w:pPr>
        <w:pStyle w:val="Style13"/>
        <w:spacing w:lineRule="atLeast" w:line="390"/>
        <w:rPr>
          <w:i w:val="false"/>
          <w:i w:val="false"/>
        </w:rPr>
      </w:pPr>
      <w:r>
        <w:rPr>
          <w:i w:val="false"/>
        </w:rPr>
        <w:tab/>
      </w:r>
      <w:r>
        <w:rPr>
          <w:i w:val="false"/>
        </w:rPr>
        <w:t>我們亦繼續聯同相關政府部門包括地政總署和規劃署，尋找合適專供回收業界使用的短期租約土地，並已初步物色共</w:t>
      </w:r>
      <w:r>
        <w:rPr>
          <w:i w:val="false"/>
        </w:rPr>
        <w:t>0.7</w:t>
      </w:r>
      <w:r>
        <w:rPr>
          <w:i w:val="false"/>
        </w:rPr>
        <w:t>公頃的短期租約土地。我們稍後會諮詢地區持份者，以確定有關土地是否適合用作回收用途。此外，我們亦已委託顧問公司研究回收業界的土地需求，藉此協助政府制訂對廢物回收作業的土地支援措施。</w:t>
      </w:r>
    </w:p>
    <w:p>
      <w:pPr>
        <w:pStyle w:val="Style13"/>
        <w:spacing w:lineRule="atLeast" w:line="390"/>
        <w:rPr>
          <w:i w:val="false"/>
          <w:i w:val="false"/>
        </w:rPr>
      </w:pPr>
      <w:r>
        <w:rPr>
          <w:i w:val="false"/>
        </w:rPr>
      </w:r>
    </w:p>
    <w:p>
      <w:pPr>
        <w:pStyle w:val="Style13"/>
        <w:spacing w:lineRule="atLeast" w:line="390"/>
        <w:rPr>
          <w:i w:val="false"/>
          <w:i w:val="false"/>
        </w:rPr>
      </w:pPr>
      <w:r>
        <w:rPr>
          <w:i w:val="false"/>
        </w:rPr>
        <w:tab/>
      </w:r>
      <w:r>
        <w:rPr>
          <w:i w:val="false"/>
        </w:rPr>
        <w:t>此外，我們亦已優化回收基金的安排，把因進行額外回收再造業務或活動所需的部分租金，納入回收基金的資助範疇。</w:t>
      </w:r>
    </w:p>
    <w:p>
      <w:pPr>
        <w:pStyle w:val="Style13"/>
        <w:spacing w:lineRule="atLeast" w:line="390"/>
        <w:rPr>
          <w:i w:val="false"/>
          <w:i w:val="false"/>
        </w:rPr>
      </w:pPr>
      <w:r>
        <w:rPr>
          <w:i w:val="false"/>
        </w:rPr>
      </w:r>
    </w:p>
    <w:p>
      <w:pPr>
        <w:pStyle w:val="Style13"/>
        <w:spacing w:lineRule="atLeast" w:line="390"/>
        <w:rPr>
          <w:i w:val="false"/>
          <w:i w:val="false"/>
        </w:rPr>
      </w:pPr>
      <w:r>
        <w:rPr>
          <w:i w:val="false"/>
        </w:rPr>
        <w:t>(</w:t>
      </w:r>
      <w:r>
        <w:rPr>
          <w:i w:val="false"/>
        </w:rPr>
        <w:t>二</w:t>
      </w:r>
      <w:r>
        <w:rPr>
          <w:i w:val="false"/>
        </w:rPr>
        <w:t>)</w:t>
        <w:tab/>
      </w:r>
      <w:r>
        <w:rPr>
          <w:i w:val="false"/>
        </w:rPr>
        <w:t>一般而言，為善用寶貴的土地資源，政府會把沒有即時發展需要的空置政府土地撥出作臨時用途，包括向回收業界提供短期租約用地。租約的固定租期由</w:t>
      </w:r>
      <w:r>
        <w:rPr>
          <w:i w:val="false"/>
        </w:rPr>
        <w:t>6</w:t>
      </w:r>
      <w:r>
        <w:rPr>
          <w:i w:val="false"/>
        </w:rPr>
        <w:t>個月至</w:t>
      </w:r>
      <w:r>
        <w:rPr>
          <w:i w:val="false"/>
        </w:rPr>
        <w:t>7</w:t>
      </w:r>
      <w:r>
        <w:rPr>
          <w:i w:val="false"/>
        </w:rPr>
        <w:t>年不等，其後地政總署亦會根據各用地的長遠發展計劃，考慮按月或按季的續租安排。政府亦一直提供公眾貨物裝卸區停泊位，專供廢紙回收出口商競投使用。</w:t>
      </w:r>
    </w:p>
    <w:p>
      <w:pPr>
        <w:pStyle w:val="Style13"/>
        <w:spacing w:lineRule="atLeast" w:line="390"/>
        <w:rPr>
          <w:i w:val="false"/>
          <w:i w:val="false"/>
        </w:rPr>
      </w:pPr>
      <w:r>
        <w:rPr>
          <w:i w:val="false"/>
        </w:rPr>
      </w:r>
    </w:p>
    <w:p>
      <w:pPr>
        <w:pStyle w:val="Style13"/>
        <w:spacing w:lineRule="atLeast" w:line="390"/>
        <w:rPr>
          <w:i w:val="false"/>
          <w:i w:val="false"/>
        </w:rPr>
      </w:pPr>
      <w:r>
        <w:rPr>
          <w:i w:val="false"/>
        </w:rPr>
        <w:tab/>
      </w:r>
      <w:r>
        <w:rPr>
          <w:i w:val="false"/>
        </w:rPr>
        <w:t>現時</w:t>
      </w:r>
      <w:r>
        <w:rPr>
          <w:i w:val="false"/>
        </w:rPr>
        <w:t>13</w:t>
      </w:r>
      <w:r>
        <w:rPr>
          <w:i w:val="false"/>
        </w:rPr>
        <w:t>個已修復的堆填區已被規劃為各種土地用途，並已陸續發展成各種公眾康樂設施。已修復的堆填區前身是用作棄置廢物的設施，內有大量以廢物堆成的斜坡，加上土地持續沉降，其性質特殊，與一般土地有極大分別。此外，在已修復堆填區上發展修復後用途，亦須克服多種限制和技術困難，例如堆填區內土地的有限負重等，還須進行斜坡、天然山坡及堆填氣體風險評估等的技術風險管理，以確保修護工作不受影響。我們不排除可考慮利用部分已修復堆填區內的有限合適土地作回收用途，但除要克服上述的技術限制和困難外，我們還須徵詢活化已修復堆填區資助計劃督導委員會和地區持份者的意見。</w:t>
      </w:r>
    </w:p>
    <w:p>
      <w:pPr>
        <w:pStyle w:val="Style13"/>
        <w:spacing w:lineRule="atLeast" w:line="390"/>
        <w:rPr>
          <w:i w:val="false"/>
          <w:i w:val="false"/>
        </w:rPr>
      </w:pPr>
      <w:r>
        <w:rPr>
          <w:i w:val="false"/>
        </w:rPr>
      </w:r>
    </w:p>
    <w:p>
      <w:pPr>
        <w:pStyle w:val="Style13"/>
        <w:spacing w:lineRule="atLeast" w:line="390"/>
        <w:rPr>
          <w:i w:val="false"/>
          <w:i w:val="false"/>
        </w:rPr>
      </w:pPr>
      <w:r>
        <w:rPr>
          <w:i w:val="false"/>
        </w:rPr>
        <w:tab/>
      </w:r>
      <w:r>
        <w:rPr>
          <w:i w:val="false"/>
        </w:rPr>
        <w:t>政府在屯門環保園以可負擔的租金，為回收業界提供長期用地。在</w:t>
      </w:r>
      <w:r>
        <w:rPr>
          <w:i w:val="false"/>
        </w:rPr>
        <w:t>2017</w:t>
      </w:r>
      <w:r>
        <w:rPr>
          <w:i w:val="false"/>
        </w:rPr>
        <w:t>年，經環保園租戶處理的回收物料約</w:t>
      </w:r>
      <w:r>
        <w:rPr>
          <w:i w:val="false"/>
        </w:rPr>
        <w:t>18</w:t>
      </w:r>
      <w:r>
        <w:rPr>
          <w:i w:val="false"/>
        </w:rPr>
        <w:t>萬‍公‍噸。現時，環保園合共已租出</w:t>
      </w:r>
      <w:r>
        <w:rPr>
          <w:i w:val="false"/>
        </w:rPr>
        <w:t>11</w:t>
      </w:r>
      <w:r>
        <w:rPr>
          <w:i w:val="false"/>
        </w:rPr>
        <w:t>幅土地予私人回收再造商。環境保護署</w:t>
      </w:r>
      <w:r>
        <w:rPr>
          <w:i w:val="false"/>
        </w:rPr>
        <w:t>("</w:t>
      </w:r>
      <w:r>
        <w:rPr>
          <w:i w:val="false"/>
        </w:rPr>
        <w:t>環保署</w:t>
      </w:r>
      <w:r>
        <w:rPr>
          <w:i w:val="false"/>
        </w:rPr>
        <w:t>")</w:t>
      </w:r>
      <w:r>
        <w:rPr>
          <w:i w:val="false"/>
        </w:rPr>
        <w:t>一直有密切監察環保園內土地的使用情況，並按照政府一貫原則和既定程序為租約屆滿的土地適時招租；亦會優化招標條款，以配合市場及政策需要。最近，我們於環保園內整合了一幅約兩公頃土地，用以發展可以處理本地廢紙的回收再造設施，並已於今年</w:t>
      </w:r>
      <w:r>
        <w:rPr>
          <w:i w:val="false"/>
        </w:rPr>
        <w:t>3</w:t>
      </w:r>
      <w:r>
        <w:rPr>
          <w:i w:val="false"/>
        </w:rPr>
        <w:t>月底公開招標。除上述正在招標的土地外，環保園內的其他土地亦會於稍後展開公開招標程序。</w:t>
      </w:r>
    </w:p>
    <w:p>
      <w:pPr>
        <w:pStyle w:val="Style13"/>
        <w:spacing w:lineRule="atLeast" w:line="370"/>
        <w:rPr>
          <w:i w:val="false"/>
          <w:i w:val="false"/>
        </w:rPr>
      </w:pPr>
      <w:r>
        <w:rPr>
          <w:i w:val="false"/>
        </w:rPr>
      </w:r>
    </w:p>
    <w:p>
      <w:pPr>
        <w:pStyle w:val="Style13"/>
        <w:spacing w:lineRule="atLeast" w:line="370"/>
        <w:rPr>
          <w:i w:val="false"/>
          <w:i w:val="false"/>
        </w:rPr>
      </w:pPr>
      <w:r>
        <w:rPr>
          <w:i w:val="false"/>
        </w:rPr>
        <w:tab/>
      </w:r>
      <w:r>
        <w:rPr>
          <w:i w:val="false"/>
        </w:rPr>
        <w:t>政府會繼續物色合適的土地，以培育本地循環再造工業的發展，為回收物料提供更多元化的出路。</w:t>
      </w:r>
    </w:p>
    <w:p>
      <w:pPr>
        <w:pStyle w:val="Style13"/>
        <w:spacing w:lineRule="atLeast" w:line="370"/>
        <w:rPr>
          <w:i w:val="false"/>
          <w:i w:val="false"/>
        </w:rPr>
      </w:pPr>
      <w:r>
        <w:rPr>
          <w:i w:val="false"/>
        </w:rPr>
      </w:r>
    </w:p>
    <w:p>
      <w:pPr>
        <w:pStyle w:val="Style13"/>
        <w:spacing w:lineRule="atLeast" w:line="370"/>
        <w:rPr>
          <w:i w:val="false"/>
          <w:i w:val="false"/>
        </w:rPr>
      </w:pPr>
      <w:r>
        <w:rPr>
          <w:i w:val="false"/>
        </w:rPr>
        <w:t>(</w:t>
      </w:r>
      <w:r>
        <w:rPr>
          <w:i w:val="false"/>
        </w:rPr>
        <w:t>三</w:t>
      </w:r>
      <w:r>
        <w:rPr>
          <w:i w:val="false"/>
        </w:rPr>
        <w:t>)</w:t>
        <w:tab/>
      </w:r>
      <w:r>
        <w:rPr>
          <w:i w:val="false"/>
        </w:rPr>
        <w:t>政府從多方面支援社區回收及促進業界發展。我們正繼續積極籌備落實都市固體廢物收費，以提供經濟誘因，推動市民減少廢物棄置量，以及積極參與源頭分類和回收工作。此外，我們正逐步全面實施廢電器電子產品和玻璃飲料容器兩項生產者責任計劃，並就如何為合適的塑膠產品容器引入生產者責任計劃進行顧問研究。這些措施可促進循環再造及妥善處置相關物品，有利回收業的發展及提升作業水平，推動循環經濟。</w:t>
      </w:r>
    </w:p>
    <w:p>
      <w:pPr>
        <w:pStyle w:val="Style13"/>
        <w:spacing w:lineRule="atLeast" w:line="370"/>
        <w:rPr>
          <w:i w:val="false"/>
          <w:i w:val="false"/>
        </w:rPr>
      </w:pPr>
      <w:r>
        <w:rPr>
          <w:i w:val="false"/>
        </w:rPr>
      </w:r>
    </w:p>
    <w:p>
      <w:pPr>
        <w:pStyle w:val="Style13"/>
        <w:spacing w:lineRule="atLeast" w:line="370"/>
        <w:rPr>
          <w:i w:val="false"/>
          <w:i w:val="false"/>
        </w:rPr>
      </w:pPr>
      <w:r>
        <w:rPr>
          <w:i w:val="false"/>
        </w:rPr>
        <w:tab/>
      </w:r>
      <w:r>
        <w:rPr>
          <w:i w:val="false"/>
        </w:rPr>
        <w:t>在支援社區回收方面，除了推出新一輪的乾淨回收宣傳運動外，環保署將成立外展隊，提供更到位的外展式回收支援；同時擴大</w:t>
      </w:r>
      <w:r>
        <w:rPr>
          <w:i w:val="false"/>
        </w:rPr>
        <w:t>18</w:t>
      </w:r>
      <w:r>
        <w:rPr>
          <w:i w:val="false"/>
        </w:rPr>
        <w:t>個社區回收中心的服務範圍，以便收集來自不同私人屋苑及住宅樓宇的廢膠樽。環保署亦將會推行地區收集廢膠樽先導計劃，以提升處理相關回收物料的成本效益。政府亦會繼續透過回收基金提供財政支援，協助回收行業提高作業能力和效率。環保署和回收基金諮詢委員會繼續致力優化回收基金的運作，務求更能配合業界的需要和支持業界發展。</w:t>
      </w:r>
    </w:p>
    <w:p>
      <w:pPr>
        <w:pStyle w:val="Style13"/>
        <w:spacing w:lineRule="atLeast" w:line="370"/>
        <w:rPr>
          <w:i w:val="false"/>
          <w:i w:val="false"/>
        </w:rPr>
      </w:pPr>
      <w:r>
        <w:rPr>
          <w:i w:val="false"/>
        </w:rPr>
      </w:r>
    </w:p>
    <w:p>
      <w:pPr>
        <w:pStyle w:val="Style13"/>
        <w:spacing w:lineRule="atLeast" w:line="370"/>
        <w:rPr>
          <w:i w:val="false"/>
          <w:i w:val="false"/>
        </w:rPr>
      </w:pPr>
      <w:r>
        <w:rPr>
          <w:i w:val="false"/>
        </w:rPr>
        <w:tab/>
      </w:r>
      <w:r>
        <w:rPr>
          <w:i w:val="false"/>
        </w:rPr>
        <w:t>環保署亦與內地相關部門保持密切聯繫，將內地關於進口回收物料政策的最新資訊透過講座、實地考察等不同方式向業界發布，利便他們掌握最新的市場情況，及時把握商機。我們會繼續與業界緊密溝通，優化現有的各種支援措施，並按情況考慮是否需要推出其他新的支援措施。</w:t>
      </w:r>
      <w:r>
        <w:br w:type="page"/>
      </w:r>
    </w:p>
    <w:p>
      <w:pPr>
        <w:pStyle w:val="F21"/>
        <w:spacing w:lineRule="atLeast" w:line="390"/>
        <w:ind w:left="851" w:hanging="851"/>
        <w:jc w:val="right"/>
        <w:rPr>
          <w:rFonts w:cs="Times New Roman"/>
          <w:szCs w:val="27"/>
        </w:rPr>
      </w:pPr>
      <w:r>
        <w:rPr>
          <w:rFonts w:cs="Times New Roman"/>
          <w:szCs w:val="27"/>
        </w:rPr>
        <w:t>附件</w:t>
      </w:r>
    </w:p>
    <w:p>
      <w:pPr>
        <w:pStyle w:val="F21"/>
        <w:spacing w:lineRule="atLeast" w:line="390"/>
        <w:ind w:left="851" w:hanging="851"/>
        <w:rPr>
          <w:rFonts w:cs="Times New Roman"/>
          <w:szCs w:val="27"/>
        </w:rPr>
      </w:pPr>
      <w:r>
        <w:rPr>
          <w:rFonts w:cs="Times New Roman"/>
          <w:szCs w:val="27"/>
        </w:rPr>
      </w:r>
    </w:p>
    <w:p>
      <w:pPr>
        <w:pStyle w:val="F21"/>
        <w:spacing w:lineRule="atLeast" w:line="390"/>
        <w:ind w:left="851" w:hanging="851"/>
        <w:jc w:val="center"/>
        <w:rPr>
          <w:rFonts w:cs="Times New Roman"/>
          <w:szCs w:val="27"/>
        </w:rPr>
      </w:pPr>
      <w:r>
        <w:rPr>
          <w:rFonts w:cs="Times New Roman"/>
          <w:szCs w:val="27"/>
        </w:rPr>
        <w:t>32</w:t>
      </w:r>
      <w:r>
        <w:rPr>
          <w:rFonts w:cs="Times New Roman"/>
          <w:szCs w:val="27"/>
        </w:rPr>
        <w:t>幅專供回收業界競投及使用的短期租約用地</w:t>
      </w:r>
    </w:p>
    <w:p>
      <w:pPr>
        <w:pStyle w:val="F21"/>
        <w:spacing w:lineRule="atLeast" w:line="390"/>
        <w:ind w:left="851" w:hanging="851"/>
        <w:jc w:val="center"/>
        <w:rPr>
          <w:rFonts w:cs="Times New Roman"/>
          <w:szCs w:val="27"/>
        </w:rPr>
      </w:pPr>
      <w:r>
        <w:rPr>
          <w:rFonts w:cs="Times New Roman"/>
          <w:szCs w:val="27"/>
        </w:rPr>
        <w:t>(</w:t>
      </w:r>
      <w:r>
        <w:rPr>
          <w:rFonts w:cs="Times New Roman"/>
          <w:szCs w:val="27"/>
        </w:rPr>
        <w:t>更新至</w:t>
      </w:r>
      <w:r>
        <w:rPr>
          <w:rFonts w:cs="Times New Roman"/>
          <w:szCs w:val="27"/>
        </w:rPr>
        <w:t>2018</w:t>
      </w:r>
      <w:r>
        <w:rPr>
          <w:rFonts w:cs="Times New Roman"/>
          <w:szCs w:val="27"/>
        </w:rPr>
        <w:t>年</w:t>
      </w:r>
      <w:r>
        <w:rPr>
          <w:rFonts w:cs="Times New Roman"/>
          <w:szCs w:val="27"/>
        </w:rPr>
        <w:t>5</w:t>
      </w:r>
      <w:r>
        <w:rPr>
          <w:rFonts w:cs="Times New Roman"/>
          <w:szCs w:val="27"/>
        </w:rPr>
        <w:t>月中</w:t>
      </w:r>
      <w:r>
        <w:rPr>
          <w:rFonts w:cs="Times New Roman"/>
          <w:szCs w:val="27"/>
        </w:rPr>
        <w:t>)</w:t>
      </w:r>
    </w:p>
    <w:p>
      <w:pPr>
        <w:pStyle w:val="F21"/>
        <w:spacing w:lineRule="atLeast" w:line="390"/>
        <w:rPr>
          <w:rFonts w:cs="Times New Roman"/>
          <w:szCs w:val="27"/>
        </w:rPr>
      </w:pPr>
      <w:r>
        <w:rPr>
          <w:rFonts w:cs="Times New Roman"/>
          <w:szCs w:val="27"/>
        </w:rPr>
      </w:r>
    </w:p>
    <w:tbl>
      <w:tblPr>
        <w:tblStyle w:val="a9"/>
        <w:tblW w:w="9223" w:type="dxa"/>
        <w:jc w:val="center"/>
        <w:tblInd w:w="0" w:type="dxa"/>
        <w:tblCellMar>
          <w:top w:w="0" w:type="dxa"/>
          <w:left w:w="108" w:type="dxa"/>
          <w:bottom w:w="0" w:type="dxa"/>
          <w:right w:w="108" w:type="dxa"/>
        </w:tblCellMar>
        <w:tblLook w:val="04a0" w:noHBand="0" w:noVBand="1" w:firstColumn="1" w:lastRow="0" w:lastColumn="0" w:firstRow="1"/>
      </w:tblPr>
      <w:tblGrid>
        <w:gridCol w:w="713"/>
        <w:gridCol w:w="710"/>
        <w:gridCol w:w="709"/>
        <w:gridCol w:w="980"/>
        <w:gridCol w:w="1092"/>
        <w:gridCol w:w="1004"/>
        <w:gridCol w:w="1003"/>
        <w:gridCol w:w="1004"/>
        <w:gridCol w:w="1003"/>
        <w:gridCol w:w="1004"/>
      </w:tblGrid>
      <w:tr>
        <w:trPr>
          <w:tblHeader w:val="true"/>
        </w:trPr>
        <w:tc>
          <w:tcPr>
            <w:tcW w:w="71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地區</w:t>
            </w:r>
          </w:p>
        </w:tc>
        <w:tc>
          <w:tcPr>
            <w:tcW w:w="710"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所屬地區</w:t>
            </w:r>
          </w:p>
        </w:tc>
        <w:tc>
          <w:tcPr>
            <w:tcW w:w="709"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多少幅土地</w:t>
            </w:r>
          </w:p>
        </w:tc>
        <w:tc>
          <w:tcPr>
            <w:tcW w:w="980" w:type="dxa"/>
            <w:tcBorders/>
            <w:vAlign w:val="center"/>
          </w:tcPr>
          <w:p>
            <w:pPr>
              <w:pStyle w:val="F21"/>
              <w:tabs>
                <w:tab w:val="clear" w:pos="567"/>
              </w:tabs>
              <w:spacing w:lineRule="atLeast" w:line="390"/>
              <w:ind w:left="28" w:hanging="0"/>
              <w:jc w:val="center"/>
              <w:rPr>
                <w:rFonts w:cs="Times New Roman"/>
                <w:i/>
                <w:i/>
                <w:szCs w:val="27"/>
              </w:rPr>
            </w:pPr>
            <w:r>
              <w:rPr>
                <w:rFonts w:cs="Times New Roman"/>
                <w:i/>
                <w:szCs w:val="27"/>
              </w:rPr>
              <w:t>地址</w:t>
            </w:r>
          </w:p>
        </w:tc>
        <w:tc>
          <w:tcPr>
            <w:tcW w:w="1092"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面積</w:t>
            </w:r>
          </w:p>
          <w:p>
            <w:pPr>
              <w:pStyle w:val="F21"/>
              <w:tabs>
                <w:tab w:val="clear" w:pos="567"/>
              </w:tabs>
              <w:spacing w:lineRule="atLeast" w:line="390"/>
              <w:jc w:val="center"/>
              <w:rPr>
                <w:rFonts w:cs="Times New Roman"/>
                <w:i/>
                <w:i/>
                <w:spacing w:val="10"/>
                <w:szCs w:val="27"/>
              </w:rPr>
            </w:pPr>
            <w:r>
              <w:rPr>
                <w:rFonts w:cs="Times New Roman"/>
                <w:i/>
                <w:spacing w:val="10"/>
                <w:szCs w:val="27"/>
              </w:rPr>
              <w:t>(</w:t>
            </w:r>
            <w:r>
              <w:rPr>
                <w:rFonts w:cs="Times New Roman"/>
                <w:i/>
                <w:spacing w:val="10"/>
                <w:szCs w:val="27"/>
              </w:rPr>
              <w:t>平方米</w:t>
            </w:r>
            <w:r>
              <w:rPr>
                <w:rFonts w:cs="Times New Roman"/>
                <w:i/>
                <w:spacing w:val="10"/>
                <w:szCs w:val="27"/>
              </w:rPr>
              <w:t>)</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已規劃用途</w:t>
            </w:r>
          </w:p>
        </w:tc>
        <w:tc>
          <w:tcPr>
            <w:tcW w:w="100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最早出租年份</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現有租約的租約期</w:t>
            </w:r>
          </w:p>
        </w:tc>
        <w:tc>
          <w:tcPr>
            <w:tcW w:w="100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固定租期完結日期</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從事回收業務的類別</w:t>
            </w:r>
          </w:p>
        </w:tc>
      </w:tr>
      <w:tr>
        <w:trPr/>
        <w:tc>
          <w:tcPr>
            <w:tcW w:w="713" w:type="dxa"/>
            <w:tcBorders/>
          </w:tcPr>
          <w:p>
            <w:pPr>
              <w:pStyle w:val="F21"/>
              <w:tabs>
                <w:tab w:val="clear" w:pos="567"/>
              </w:tabs>
              <w:spacing w:lineRule="atLeast" w:line="390"/>
              <w:ind w:left="28" w:right="28" w:hanging="0"/>
              <w:rPr>
                <w:rFonts w:cs="Times New Roman"/>
                <w:szCs w:val="27"/>
              </w:rPr>
            </w:pPr>
            <w:r>
              <w:rPr>
                <w:rFonts w:cs="Times New Roman"/>
                <w:szCs w:val="27"/>
              </w:rPr>
              <w:t>九龍</w:t>
            </w:r>
          </w:p>
        </w:tc>
        <w:tc>
          <w:tcPr>
            <w:tcW w:w="710" w:type="dxa"/>
            <w:tcBorders/>
          </w:tcPr>
          <w:p>
            <w:pPr>
              <w:pStyle w:val="F21"/>
              <w:tabs>
                <w:tab w:val="clear" w:pos="567"/>
              </w:tabs>
              <w:spacing w:lineRule="atLeast" w:line="390"/>
              <w:ind w:left="28" w:right="28" w:hanging="0"/>
              <w:rPr>
                <w:rFonts w:cs="Times New Roman"/>
                <w:szCs w:val="27"/>
              </w:rPr>
            </w:pPr>
            <w:r>
              <w:rPr>
                <w:rFonts w:cs="Times New Roman"/>
                <w:szCs w:val="27"/>
              </w:rPr>
              <w:t>九龍城區</w:t>
            </w:r>
          </w:p>
        </w:tc>
        <w:tc>
          <w:tcPr>
            <w:tcW w:w="709" w:type="dxa"/>
            <w:vMerge w:val="restart"/>
            <w:tcBorders/>
          </w:tcPr>
          <w:p>
            <w:pPr>
              <w:pStyle w:val="F21"/>
              <w:tabs>
                <w:tab w:val="clear" w:pos="567"/>
              </w:tabs>
              <w:spacing w:lineRule="atLeast" w:line="390"/>
              <w:ind w:left="28" w:right="28" w:hanging="0"/>
              <w:jc w:val="center"/>
              <w:rPr>
                <w:rFonts w:cs="Times New Roman"/>
                <w:szCs w:val="27"/>
              </w:rPr>
            </w:pPr>
            <w:r>
              <w:rPr>
                <w:rFonts w:cs="Times New Roman"/>
                <w:szCs w:val="27"/>
              </w:rPr>
              <w:t>4</w:t>
            </w:r>
          </w:p>
        </w:tc>
        <w:tc>
          <w:tcPr>
            <w:tcW w:w="980" w:type="dxa"/>
            <w:tcBorders/>
          </w:tcPr>
          <w:p>
            <w:pPr>
              <w:pStyle w:val="F21"/>
              <w:tabs>
                <w:tab w:val="clear" w:pos="567"/>
              </w:tabs>
              <w:spacing w:lineRule="atLeast" w:line="390"/>
              <w:ind w:left="28" w:hanging="0"/>
              <w:rPr>
                <w:rFonts w:cs="Times New Roman"/>
                <w:szCs w:val="27"/>
              </w:rPr>
            </w:pPr>
            <w:r>
              <w:rPr>
                <w:rFonts w:cs="Times New Roman"/>
                <w:szCs w:val="27"/>
              </w:rPr>
              <w:t>九龍城宋皇台道</w:t>
            </w:r>
          </w:p>
        </w:tc>
        <w:tc>
          <w:tcPr>
            <w:tcW w:w="1092" w:type="dxa"/>
            <w:tcBorders/>
          </w:tcPr>
          <w:p>
            <w:pPr>
              <w:pStyle w:val="F21"/>
              <w:tabs>
                <w:tab w:val="clear" w:pos="567"/>
              </w:tabs>
              <w:spacing w:lineRule="atLeast" w:line="390"/>
              <w:ind w:left="28" w:right="28" w:hanging="0"/>
              <w:jc w:val="center"/>
              <w:rPr>
                <w:rFonts w:cs="Times New Roman"/>
                <w:szCs w:val="27"/>
              </w:rPr>
            </w:pPr>
            <w:r>
              <w:rPr>
                <w:rFonts w:cs="Times New Roman"/>
                <w:szCs w:val="27"/>
              </w:rPr>
              <w:t>1 000</w:t>
            </w:r>
          </w:p>
        </w:tc>
        <w:tc>
          <w:tcPr>
            <w:tcW w:w="1004" w:type="dxa"/>
            <w:tcBorders/>
          </w:tcPr>
          <w:p>
            <w:pPr>
              <w:pStyle w:val="F21"/>
              <w:tabs>
                <w:tab w:val="clear" w:pos="567"/>
              </w:tabs>
              <w:spacing w:lineRule="atLeast" w:line="390"/>
              <w:ind w:left="28" w:right="28" w:hanging="0"/>
              <w:rPr>
                <w:rFonts w:cs="Times New Roman"/>
                <w:szCs w:val="27"/>
              </w:rPr>
            </w:pPr>
            <w:r>
              <w:rPr>
                <w:rFonts w:cs="Times New Roman"/>
                <w:szCs w:val="27"/>
              </w:rPr>
              <w:t>其他指定用途</w:t>
            </w:r>
          </w:p>
        </w:tc>
        <w:tc>
          <w:tcPr>
            <w:tcW w:w="1003" w:type="dxa"/>
            <w:tcBorders/>
          </w:tcPr>
          <w:p>
            <w:pPr>
              <w:pStyle w:val="F21"/>
              <w:tabs>
                <w:tab w:val="clear" w:pos="567"/>
              </w:tabs>
              <w:spacing w:lineRule="atLeast" w:line="390"/>
              <w:ind w:left="28" w:right="28" w:hanging="0"/>
              <w:jc w:val="center"/>
              <w:rPr>
                <w:rFonts w:cs="Times New Roman"/>
                <w:szCs w:val="27"/>
              </w:rPr>
            </w:pPr>
            <w:r>
              <w:rPr>
                <w:rFonts w:cs="Times New Roman"/>
                <w:szCs w:val="27"/>
              </w:rPr>
              <w:t>2009</w:t>
            </w:r>
          </w:p>
        </w:tc>
        <w:tc>
          <w:tcPr>
            <w:tcW w:w="1004" w:type="dxa"/>
            <w:tcBorders/>
          </w:tcPr>
          <w:p>
            <w:pPr>
              <w:pStyle w:val="F21"/>
              <w:tabs>
                <w:tab w:val="clear" w:pos="567"/>
              </w:tabs>
              <w:spacing w:lineRule="atLeast" w:line="390"/>
              <w:ind w:left="28" w:right="28" w:hanging="0"/>
              <w:rPr>
                <w:rFonts w:cs="Times New Roman"/>
                <w:szCs w:val="27"/>
              </w:rPr>
            </w:pPr>
            <w:r>
              <w:rPr>
                <w:rFonts w:cs="Times New Roman"/>
                <w:szCs w:val="27"/>
              </w:rPr>
              <w:t>先定</w:t>
            </w:r>
            <w:r>
              <w:rPr>
                <w:rFonts w:cs="Times New Roman"/>
                <w:szCs w:val="27"/>
              </w:rPr>
              <w:t>36</w:t>
            </w:r>
            <w:r>
              <w:rPr>
                <w:rFonts w:cs="Times New Roman"/>
                <w:szCs w:val="27"/>
              </w:rPr>
              <w:t>個月，由</w:t>
            </w:r>
            <w:r>
              <w:rPr>
                <w:rFonts w:cs="Times New Roman"/>
                <w:szCs w:val="27"/>
              </w:rPr>
              <w:t>2009</w:t>
            </w:r>
            <w:r>
              <w:rPr>
                <w:rFonts w:cs="Times New Roman"/>
                <w:szCs w:val="27"/>
              </w:rPr>
              <w:t>年</w:t>
            </w:r>
            <w:r>
              <w:rPr>
                <w:rFonts w:cs="Times New Roman"/>
                <w:szCs w:val="27"/>
              </w:rPr>
              <w:t>9</w:t>
            </w:r>
            <w:r>
              <w:rPr>
                <w:rFonts w:cs="Times New Roman"/>
                <w:szCs w:val="27"/>
              </w:rPr>
              <w:t>月</w:t>
            </w:r>
            <w:r>
              <w:rPr>
                <w:rFonts w:cs="Times New Roman"/>
                <w:szCs w:val="27"/>
              </w:rPr>
              <w:t>10</w:t>
            </w:r>
            <w:r>
              <w:rPr>
                <w:rFonts w:cs="Times New Roman"/>
                <w:szCs w:val="27"/>
              </w:rPr>
              <w:t>日起計，其後按季續租。</w:t>
            </w:r>
          </w:p>
        </w:tc>
        <w:tc>
          <w:tcPr>
            <w:tcW w:w="1003" w:type="dxa"/>
            <w:tcBorders/>
          </w:tcPr>
          <w:p>
            <w:pPr>
              <w:pStyle w:val="F21"/>
              <w:tabs>
                <w:tab w:val="clear" w:pos="567"/>
              </w:tabs>
              <w:spacing w:lineRule="atLeast" w:line="390"/>
              <w:ind w:left="28" w:right="28" w:hanging="0"/>
              <w:rPr>
                <w:rFonts w:cs="Times New Roman"/>
                <w:szCs w:val="27"/>
              </w:rPr>
            </w:pPr>
            <w:r>
              <w:rPr>
                <w:rFonts w:cs="Times New Roman"/>
                <w:szCs w:val="27"/>
              </w:rPr>
              <w:t>2012</w:t>
            </w:r>
            <w:r>
              <w:rPr>
                <w:rFonts w:cs="Times New Roman"/>
                <w:szCs w:val="27"/>
              </w:rPr>
              <w:t>年</w:t>
            </w:r>
            <w:r>
              <w:rPr>
                <w:rFonts w:cs="Times New Roman"/>
                <w:szCs w:val="27"/>
              </w:rPr>
              <w:t>9</w:t>
            </w:r>
            <w:r>
              <w:rPr>
                <w:rFonts w:cs="Times New Roman"/>
                <w:szCs w:val="27"/>
              </w:rPr>
              <w:t>月</w:t>
            </w:r>
          </w:p>
        </w:tc>
        <w:tc>
          <w:tcPr>
            <w:tcW w:w="1004" w:type="dxa"/>
            <w:tcBorders/>
          </w:tcPr>
          <w:p>
            <w:pPr>
              <w:pStyle w:val="F21"/>
              <w:tabs>
                <w:tab w:val="clear" w:pos="567"/>
              </w:tabs>
              <w:spacing w:lineRule="atLeast" w:line="390"/>
              <w:ind w:left="28" w:right="28" w:hanging="0"/>
              <w:rPr>
                <w:rFonts w:cs="Times New Roman"/>
                <w:szCs w:val="27"/>
              </w:rPr>
            </w:pPr>
            <w:r>
              <w:rPr>
                <w:rFonts w:cs="Times New Roman"/>
                <w:szCs w:val="27"/>
              </w:rPr>
              <w:t>木材</w:t>
            </w:r>
          </w:p>
        </w:tc>
      </w:tr>
      <w:tr>
        <w:trPr/>
        <w:tc>
          <w:tcPr>
            <w:tcW w:w="713" w:type="dxa"/>
            <w:tcBorders/>
          </w:tcPr>
          <w:p>
            <w:pPr>
              <w:pStyle w:val="F21"/>
              <w:tabs>
                <w:tab w:val="clear" w:pos="567"/>
              </w:tabs>
              <w:spacing w:lineRule="atLeast" w:line="390"/>
              <w:ind w:left="28" w:right="28" w:hanging="0"/>
              <w:rPr>
                <w:rFonts w:cs="Times New Roman"/>
                <w:szCs w:val="27"/>
              </w:rPr>
            </w:pPr>
            <w:r>
              <w:rPr>
                <w:rFonts w:cs="Times New Roman"/>
                <w:szCs w:val="27"/>
              </w:rPr>
              <w:t>九龍</w:t>
            </w:r>
          </w:p>
        </w:tc>
        <w:tc>
          <w:tcPr>
            <w:tcW w:w="710" w:type="dxa"/>
            <w:tcBorders/>
          </w:tcPr>
          <w:p>
            <w:pPr>
              <w:pStyle w:val="F21"/>
              <w:tabs>
                <w:tab w:val="clear" w:pos="567"/>
              </w:tabs>
              <w:spacing w:lineRule="atLeast" w:line="390"/>
              <w:ind w:left="28" w:right="28" w:hanging="0"/>
              <w:rPr>
                <w:rFonts w:cs="Times New Roman"/>
                <w:szCs w:val="27"/>
              </w:rPr>
            </w:pPr>
            <w:r>
              <w:rPr>
                <w:rFonts w:cs="Times New Roman"/>
                <w:szCs w:val="27"/>
              </w:rPr>
              <w:t>九龍城區</w:t>
            </w:r>
          </w:p>
        </w:tc>
        <w:tc>
          <w:tcPr>
            <w:tcW w:w="709" w:type="dxa"/>
            <w:vMerge w:val="continue"/>
            <w:tcBorders/>
            <w:vAlign w:val="center"/>
          </w:tcPr>
          <w:p>
            <w:pPr>
              <w:pStyle w:val="F21"/>
              <w:tabs>
                <w:tab w:val="clear" w:pos="567"/>
              </w:tabs>
              <w:spacing w:lineRule="atLeast" w:line="390"/>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atLeast" w:line="390"/>
              <w:ind w:left="28" w:hanging="0"/>
              <w:rPr>
                <w:rFonts w:cs="Times New Roman"/>
                <w:szCs w:val="27"/>
              </w:rPr>
            </w:pPr>
            <w:r>
              <w:rPr>
                <w:rFonts w:cs="Times New Roman"/>
                <w:szCs w:val="27"/>
              </w:rPr>
              <w:t>九龍城宋皇台道</w:t>
            </w:r>
          </w:p>
        </w:tc>
        <w:tc>
          <w:tcPr>
            <w:tcW w:w="1092" w:type="dxa"/>
            <w:tcBorders/>
          </w:tcPr>
          <w:p>
            <w:pPr>
              <w:pStyle w:val="F21"/>
              <w:tabs>
                <w:tab w:val="clear" w:pos="567"/>
              </w:tabs>
              <w:spacing w:lineRule="atLeast" w:line="390"/>
              <w:ind w:left="28" w:right="28" w:hanging="0"/>
              <w:jc w:val="center"/>
              <w:rPr>
                <w:rFonts w:cs="Times New Roman"/>
                <w:szCs w:val="27"/>
              </w:rPr>
            </w:pPr>
            <w:r>
              <w:rPr>
                <w:rFonts w:cs="Times New Roman"/>
                <w:szCs w:val="27"/>
              </w:rPr>
              <w:t>1 000</w:t>
            </w:r>
          </w:p>
        </w:tc>
        <w:tc>
          <w:tcPr>
            <w:tcW w:w="1004" w:type="dxa"/>
            <w:tcBorders/>
          </w:tcPr>
          <w:p>
            <w:pPr>
              <w:pStyle w:val="F21"/>
              <w:tabs>
                <w:tab w:val="clear" w:pos="567"/>
              </w:tabs>
              <w:spacing w:lineRule="atLeast" w:line="390"/>
              <w:ind w:left="28" w:right="28" w:hanging="0"/>
              <w:rPr>
                <w:rFonts w:cs="Times New Roman"/>
                <w:szCs w:val="27"/>
              </w:rPr>
            </w:pPr>
            <w:r>
              <w:rPr>
                <w:rFonts w:cs="Times New Roman"/>
                <w:szCs w:val="27"/>
              </w:rPr>
              <w:t>其他指定用途</w:t>
            </w:r>
          </w:p>
        </w:tc>
        <w:tc>
          <w:tcPr>
            <w:tcW w:w="1003" w:type="dxa"/>
            <w:tcBorders/>
          </w:tcPr>
          <w:p>
            <w:pPr>
              <w:pStyle w:val="F21"/>
              <w:tabs>
                <w:tab w:val="clear" w:pos="567"/>
              </w:tabs>
              <w:spacing w:lineRule="atLeast" w:line="390"/>
              <w:ind w:left="28" w:right="28" w:hanging="0"/>
              <w:jc w:val="center"/>
              <w:rPr>
                <w:rFonts w:cs="Times New Roman"/>
                <w:szCs w:val="27"/>
              </w:rPr>
            </w:pPr>
            <w:r>
              <w:rPr>
                <w:rFonts w:cs="Times New Roman"/>
                <w:szCs w:val="27"/>
              </w:rPr>
              <w:t>2009</w:t>
            </w:r>
          </w:p>
        </w:tc>
        <w:tc>
          <w:tcPr>
            <w:tcW w:w="1004" w:type="dxa"/>
            <w:tcBorders/>
          </w:tcPr>
          <w:p>
            <w:pPr>
              <w:pStyle w:val="F21"/>
              <w:tabs>
                <w:tab w:val="clear" w:pos="567"/>
              </w:tabs>
              <w:spacing w:lineRule="atLeast" w:line="390"/>
              <w:ind w:left="28" w:right="28" w:hanging="0"/>
              <w:rPr>
                <w:rFonts w:cs="Times New Roman"/>
                <w:szCs w:val="27"/>
              </w:rPr>
            </w:pPr>
            <w:r>
              <w:rPr>
                <w:rFonts w:cs="Times New Roman"/>
                <w:szCs w:val="27"/>
              </w:rPr>
              <w:t>先定</w:t>
            </w:r>
            <w:r>
              <w:rPr>
                <w:rFonts w:cs="Times New Roman"/>
                <w:szCs w:val="27"/>
              </w:rPr>
              <w:t>36</w:t>
            </w:r>
            <w:r>
              <w:rPr>
                <w:rFonts w:cs="Times New Roman"/>
                <w:szCs w:val="27"/>
              </w:rPr>
              <w:t>個月，由</w:t>
            </w:r>
            <w:r>
              <w:rPr>
                <w:rFonts w:cs="Times New Roman"/>
                <w:szCs w:val="27"/>
              </w:rPr>
              <w:t>2009</w:t>
            </w:r>
            <w:r>
              <w:rPr>
                <w:rFonts w:cs="Times New Roman"/>
                <w:szCs w:val="27"/>
              </w:rPr>
              <w:t>年</w:t>
            </w:r>
            <w:r>
              <w:rPr>
                <w:rFonts w:cs="Times New Roman"/>
                <w:szCs w:val="27"/>
              </w:rPr>
              <w:t>9</w:t>
            </w:r>
            <w:r>
              <w:rPr>
                <w:rFonts w:cs="Times New Roman"/>
                <w:szCs w:val="27"/>
              </w:rPr>
              <w:t>月</w:t>
            </w:r>
            <w:r>
              <w:rPr>
                <w:rFonts w:cs="Times New Roman"/>
                <w:szCs w:val="27"/>
              </w:rPr>
              <w:t>10</w:t>
            </w:r>
            <w:r>
              <w:rPr>
                <w:rFonts w:cs="Times New Roman"/>
                <w:szCs w:val="27"/>
              </w:rPr>
              <w:t>日起計，其後按季續租。</w:t>
            </w:r>
          </w:p>
        </w:tc>
        <w:tc>
          <w:tcPr>
            <w:tcW w:w="1003" w:type="dxa"/>
            <w:tcBorders/>
          </w:tcPr>
          <w:p>
            <w:pPr>
              <w:pStyle w:val="F21"/>
              <w:tabs>
                <w:tab w:val="clear" w:pos="567"/>
              </w:tabs>
              <w:spacing w:lineRule="atLeast" w:line="390"/>
              <w:ind w:left="28" w:right="28" w:hanging="0"/>
              <w:rPr>
                <w:rFonts w:cs="Times New Roman"/>
                <w:szCs w:val="27"/>
              </w:rPr>
            </w:pPr>
            <w:r>
              <w:rPr>
                <w:rFonts w:cs="Times New Roman"/>
                <w:szCs w:val="27"/>
              </w:rPr>
              <w:t>2012</w:t>
            </w:r>
            <w:r>
              <w:rPr>
                <w:rFonts w:cs="Times New Roman"/>
                <w:szCs w:val="27"/>
              </w:rPr>
              <w:t>年</w:t>
            </w:r>
            <w:r>
              <w:rPr>
                <w:rFonts w:cs="Times New Roman"/>
                <w:szCs w:val="27"/>
              </w:rPr>
              <w:t>9</w:t>
            </w:r>
            <w:r>
              <w:rPr>
                <w:rFonts w:cs="Times New Roman"/>
                <w:szCs w:val="27"/>
              </w:rPr>
              <w:t>月</w:t>
            </w:r>
          </w:p>
        </w:tc>
        <w:tc>
          <w:tcPr>
            <w:tcW w:w="1004" w:type="dxa"/>
            <w:tcBorders/>
          </w:tcPr>
          <w:p>
            <w:pPr>
              <w:pStyle w:val="F21"/>
              <w:tabs>
                <w:tab w:val="clear" w:pos="567"/>
              </w:tabs>
              <w:spacing w:lineRule="atLeast" w:line="390"/>
              <w:ind w:left="28" w:right="28" w:hanging="0"/>
              <w:rPr>
                <w:rFonts w:cs="Times New Roman"/>
                <w:szCs w:val="27"/>
              </w:rPr>
            </w:pPr>
            <w:r>
              <w:rPr>
                <w:rFonts w:cs="Times New Roman"/>
                <w:szCs w:val="27"/>
              </w:rPr>
              <w:t>金屬及木材</w:t>
            </w:r>
          </w:p>
        </w:tc>
      </w:tr>
      <w:tr>
        <w:trPr/>
        <w:tc>
          <w:tcPr>
            <w:tcW w:w="713" w:type="dxa"/>
            <w:tcBorders/>
          </w:tcPr>
          <w:p>
            <w:pPr>
              <w:pStyle w:val="F21"/>
              <w:tabs>
                <w:tab w:val="clear" w:pos="567"/>
              </w:tabs>
              <w:spacing w:lineRule="atLeast" w:line="390"/>
              <w:ind w:left="28" w:right="28" w:hanging="0"/>
              <w:rPr>
                <w:rFonts w:cs="Times New Roman"/>
                <w:szCs w:val="27"/>
              </w:rPr>
            </w:pPr>
            <w:r>
              <w:rPr>
                <w:rFonts w:cs="Times New Roman"/>
                <w:szCs w:val="27"/>
              </w:rPr>
              <w:t>九龍</w:t>
            </w:r>
          </w:p>
        </w:tc>
        <w:tc>
          <w:tcPr>
            <w:tcW w:w="710" w:type="dxa"/>
            <w:tcBorders/>
          </w:tcPr>
          <w:p>
            <w:pPr>
              <w:pStyle w:val="F21"/>
              <w:tabs>
                <w:tab w:val="clear" w:pos="567"/>
              </w:tabs>
              <w:spacing w:lineRule="atLeast" w:line="390"/>
              <w:ind w:left="28" w:right="28" w:hanging="0"/>
              <w:rPr>
                <w:rFonts w:cs="Times New Roman"/>
                <w:szCs w:val="27"/>
              </w:rPr>
            </w:pPr>
            <w:r>
              <w:rPr>
                <w:rFonts w:cs="Times New Roman"/>
                <w:szCs w:val="27"/>
              </w:rPr>
              <w:t>九龍城區</w:t>
            </w:r>
          </w:p>
        </w:tc>
        <w:tc>
          <w:tcPr>
            <w:tcW w:w="709" w:type="dxa"/>
            <w:vMerge w:val="continue"/>
            <w:tcBorders/>
            <w:vAlign w:val="center"/>
          </w:tcPr>
          <w:p>
            <w:pPr>
              <w:pStyle w:val="F21"/>
              <w:tabs>
                <w:tab w:val="clear" w:pos="567"/>
              </w:tabs>
              <w:spacing w:lineRule="atLeast" w:line="390"/>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atLeast" w:line="390"/>
              <w:ind w:left="28" w:hanging="0"/>
              <w:rPr>
                <w:rFonts w:cs="Times New Roman"/>
                <w:szCs w:val="27"/>
              </w:rPr>
            </w:pPr>
            <w:r>
              <w:rPr>
                <w:rFonts w:cs="Times New Roman"/>
                <w:szCs w:val="27"/>
              </w:rPr>
              <w:t>九龍城宋皇台道</w:t>
            </w:r>
          </w:p>
        </w:tc>
        <w:tc>
          <w:tcPr>
            <w:tcW w:w="1092" w:type="dxa"/>
            <w:tcBorders/>
          </w:tcPr>
          <w:p>
            <w:pPr>
              <w:pStyle w:val="F21"/>
              <w:tabs>
                <w:tab w:val="clear" w:pos="567"/>
              </w:tabs>
              <w:spacing w:lineRule="atLeast" w:line="390"/>
              <w:ind w:left="28" w:right="28" w:hanging="0"/>
              <w:jc w:val="center"/>
              <w:rPr>
                <w:rFonts w:cs="Times New Roman"/>
                <w:szCs w:val="27"/>
              </w:rPr>
            </w:pPr>
            <w:r>
              <w:rPr>
                <w:rFonts w:cs="Times New Roman"/>
                <w:szCs w:val="27"/>
              </w:rPr>
              <w:t>1 480</w:t>
            </w:r>
          </w:p>
        </w:tc>
        <w:tc>
          <w:tcPr>
            <w:tcW w:w="1004" w:type="dxa"/>
            <w:tcBorders/>
          </w:tcPr>
          <w:p>
            <w:pPr>
              <w:pStyle w:val="F21"/>
              <w:tabs>
                <w:tab w:val="clear" w:pos="567"/>
              </w:tabs>
              <w:spacing w:lineRule="atLeast" w:line="390"/>
              <w:ind w:left="28" w:right="28" w:hanging="0"/>
              <w:rPr>
                <w:rFonts w:cs="Times New Roman"/>
                <w:szCs w:val="27"/>
              </w:rPr>
            </w:pPr>
            <w:r>
              <w:rPr>
                <w:rFonts w:cs="Times New Roman"/>
                <w:szCs w:val="27"/>
              </w:rPr>
              <w:t>其他指定用途</w:t>
            </w:r>
          </w:p>
        </w:tc>
        <w:tc>
          <w:tcPr>
            <w:tcW w:w="1003" w:type="dxa"/>
            <w:tcBorders/>
          </w:tcPr>
          <w:p>
            <w:pPr>
              <w:pStyle w:val="F21"/>
              <w:tabs>
                <w:tab w:val="clear" w:pos="567"/>
              </w:tabs>
              <w:spacing w:lineRule="atLeast" w:line="390"/>
              <w:ind w:left="28" w:right="28" w:hanging="0"/>
              <w:jc w:val="center"/>
              <w:rPr>
                <w:rFonts w:cs="Times New Roman"/>
                <w:szCs w:val="27"/>
              </w:rPr>
            </w:pPr>
            <w:r>
              <w:rPr>
                <w:rFonts w:cs="Times New Roman"/>
                <w:szCs w:val="27"/>
              </w:rPr>
              <w:t>2009</w:t>
            </w:r>
          </w:p>
        </w:tc>
        <w:tc>
          <w:tcPr>
            <w:tcW w:w="1004" w:type="dxa"/>
            <w:tcBorders/>
          </w:tcPr>
          <w:p>
            <w:pPr>
              <w:pStyle w:val="F21"/>
              <w:tabs>
                <w:tab w:val="clear" w:pos="567"/>
              </w:tabs>
              <w:spacing w:lineRule="atLeast" w:line="390"/>
              <w:ind w:left="28" w:right="28" w:hanging="0"/>
              <w:rPr>
                <w:rFonts w:cs="Times New Roman"/>
                <w:szCs w:val="27"/>
              </w:rPr>
            </w:pPr>
            <w:r>
              <w:rPr>
                <w:rFonts w:cs="Times New Roman"/>
                <w:szCs w:val="27"/>
              </w:rPr>
              <w:t>先定</w:t>
            </w:r>
            <w:r>
              <w:rPr>
                <w:rFonts w:cs="Times New Roman"/>
                <w:szCs w:val="27"/>
              </w:rPr>
              <w:t>36</w:t>
            </w:r>
            <w:r>
              <w:rPr>
                <w:rFonts w:cs="Times New Roman"/>
                <w:szCs w:val="27"/>
              </w:rPr>
              <w:t>個月，由</w:t>
            </w:r>
            <w:r>
              <w:rPr>
                <w:rFonts w:cs="Times New Roman"/>
                <w:szCs w:val="27"/>
              </w:rPr>
              <w:t>2009</w:t>
            </w:r>
            <w:r>
              <w:rPr>
                <w:rFonts w:cs="Times New Roman"/>
                <w:szCs w:val="27"/>
              </w:rPr>
              <w:t>年</w:t>
            </w:r>
            <w:r>
              <w:rPr>
                <w:rFonts w:cs="Times New Roman"/>
                <w:szCs w:val="27"/>
              </w:rPr>
              <w:t>9</w:t>
            </w:r>
            <w:r>
              <w:rPr>
                <w:rFonts w:cs="Times New Roman"/>
                <w:szCs w:val="27"/>
              </w:rPr>
              <w:t>月</w:t>
            </w:r>
            <w:r>
              <w:rPr>
                <w:rFonts w:cs="Times New Roman"/>
                <w:szCs w:val="27"/>
              </w:rPr>
              <w:t>10</w:t>
            </w:r>
            <w:r>
              <w:rPr>
                <w:rFonts w:cs="Times New Roman"/>
                <w:szCs w:val="27"/>
              </w:rPr>
              <w:t>日起計，其後按季續租。</w:t>
            </w:r>
          </w:p>
        </w:tc>
        <w:tc>
          <w:tcPr>
            <w:tcW w:w="1003" w:type="dxa"/>
            <w:tcBorders/>
          </w:tcPr>
          <w:p>
            <w:pPr>
              <w:pStyle w:val="F21"/>
              <w:tabs>
                <w:tab w:val="clear" w:pos="567"/>
              </w:tabs>
              <w:spacing w:lineRule="atLeast" w:line="390"/>
              <w:ind w:left="28" w:right="28" w:hanging="0"/>
              <w:rPr>
                <w:rFonts w:cs="Times New Roman"/>
                <w:szCs w:val="27"/>
              </w:rPr>
            </w:pPr>
            <w:r>
              <w:rPr>
                <w:rFonts w:cs="Times New Roman"/>
                <w:szCs w:val="27"/>
              </w:rPr>
              <w:t>2012</w:t>
            </w:r>
            <w:r>
              <w:rPr>
                <w:rFonts w:cs="Times New Roman"/>
                <w:szCs w:val="27"/>
              </w:rPr>
              <w:t>年</w:t>
            </w:r>
            <w:r>
              <w:rPr>
                <w:rFonts w:cs="Times New Roman"/>
                <w:szCs w:val="27"/>
              </w:rPr>
              <w:t>9</w:t>
            </w:r>
            <w:r>
              <w:rPr>
                <w:rFonts w:cs="Times New Roman"/>
                <w:szCs w:val="27"/>
              </w:rPr>
              <w:t>月</w:t>
            </w:r>
          </w:p>
        </w:tc>
        <w:tc>
          <w:tcPr>
            <w:tcW w:w="1004" w:type="dxa"/>
            <w:tcBorders/>
          </w:tcPr>
          <w:p>
            <w:pPr>
              <w:pStyle w:val="F21"/>
              <w:tabs>
                <w:tab w:val="clear" w:pos="567"/>
              </w:tabs>
              <w:spacing w:lineRule="atLeast" w:line="390"/>
              <w:ind w:left="28" w:right="28" w:hanging="0"/>
              <w:rPr>
                <w:rFonts w:cs="Times New Roman"/>
                <w:szCs w:val="27"/>
              </w:rPr>
            </w:pPr>
            <w:r>
              <w:rPr>
                <w:rFonts w:cs="Times New Roman"/>
                <w:szCs w:val="27"/>
              </w:rPr>
              <w:t>金屬</w:t>
            </w:r>
          </w:p>
        </w:tc>
      </w:tr>
      <w:tr>
        <w:trPr/>
        <w:tc>
          <w:tcPr>
            <w:tcW w:w="713" w:type="dxa"/>
            <w:tcBorders/>
          </w:tcPr>
          <w:p>
            <w:pPr>
              <w:pStyle w:val="F21"/>
              <w:tabs>
                <w:tab w:val="clear" w:pos="567"/>
              </w:tabs>
              <w:spacing w:lineRule="exact" w:line="346"/>
              <w:ind w:left="28" w:right="28" w:hanging="0"/>
              <w:rPr>
                <w:rFonts w:cs="Times New Roman"/>
                <w:szCs w:val="27"/>
              </w:rPr>
            </w:pPr>
            <w:r>
              <w:rPr>
                <w:rFonts w:cs="Times New Roman"/>
                <w:szCs w:val="27"/>
              </w:rPr>
              <w:t>九龍</w:t>
            </w:r>
          </w:p>
        </w:tc>
        <w:tc>
          <w:tcPr>
            <w:tcW w:w="710" w:type="dxa"/>
            <w:tcBorders/>
          </w:tcPr>
          <w:p>
            <w:pPr>
              <w:pStyle w:val="F21"/>
              <w:tabs>
                <w:tab w:val="clear" w:pos="567"/>
              </w:tabs>
              <w:spacing w:lineRule="exact" w:line="346"/>
              <w:ind w:left="28" w:right="28" w:hanging="0"/>
              <w:rPr>
                <w:rFonts w:cs="Times New Roman"/>
                <w:szCs w:val="27"/>
              </w:rPr>
            </w:pPr>
            <w:r>
              <w:rPr>
                <w:rFonts w:cs="Times New Roman"/>
                <w:szCs w:val="27"/>
              </w:rPr>
              <w:t>九龍城區</w:t>
            </w:r>
          </w:p>
        </w:tc>
        <w:tc>
          <w:tcPr>
            <w:tcW w:w="709" w:type="dxa"/>
            <w:vMerge w:val="continue"/>
            <w:tcBorders/>
            <w:vAlign w:val="center"/>
          </w:tcPr>
          <w:p>
            <w:pPr>
              <w:pStyle w:val="F21"/>
              <w:tabs>
                <w:tab w:val="clear" w:pos="567"/>
              </w:tabs>
              <w:spacing w:lineRule="exact" w:line="34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46"/>
              <w:ind w:left="28" w:hanging="0"/>
              <w:rPr>
                <w:rFonts w:cs="Times New Roman"/>
                <w:szCs w:val="27"/>
              </w:rPr>
            </w:pPr>
            <w:r>
              <w:rPr>
                <w:rFonts w:cs="Times New Roman"/>
                <w:szCs w:val="27"/>
              </w:rPr>
              <w:t>九龍城宋皇台道</w:t>
            </w:r>
          </w:p>
        </w:tc>
        <w:tc>
          <w:tcPr>
            <w:tcW w:w="1092" w:type="dxa"/>
            <w:tcBorders/>
          </w:tcPr>
          <w:p>
            <w:pPr>
              <w:pStyle w:val="F21"/>
              <w:tabs>
                <w:tab w:val="clear" w:pos="567"/>
              </w:tabs>
              <w:spacing w:lineRule="exact" w:line="346"/>
              <w:ind w:left="28" w:right="28" w:hanging="0"/>
              <w:jc w:val="center"/>
              <w:rPr>
                <w:rFonts w:cs="Times New Roman"/>
                <w:szCs w:val="27"/>
              </w:rPr>
            </w:pPr>
            <w:r>
              <w:rPr>
                <w:rFonts w:cs="Times New Roman"/>
                <w:szCs w:val="27"/>
              </w:rPr>
              <w:t>1 400</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其他指定用途</w:t>
            </w:r>
          </w:p>
        </w:tc>
        <w:tc>
          <w:tcPr>
            <w:tcW w:w="1003" w:type="dxa"/>
            <w:tcBorders/>
          </w:tcPr>
          <w:p>
            <w:pPr>
              <w:pStyle w:val="F21"/>
              <w:tabs>
                <w:tab w:val="clear" w:pos="567"/>
              </w:tabs>
              <w:spacing w:lineRule="exact" w:line="346"/>
              <w:ind w:left="28" w:right="28" w:hanging="0"/>
              <w:jc w:val="center"/>
              <w:rPr>
                <w:rFonts w:cs="Times New Roman"/>
                <w:szCs w:val="27"/>
              </w:rPr>
            </w:pPr>
            <w:r>
              <w:rPr>
                <w:rFonts w:cs="Times New Roman"/>
                <w:szCs w:val="27"/>
              </w:rPr>
              <w:t>2009</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先定</w:t>
            </w:r>
            <w:r>
              <w:rPr>
                <w:rFonts w:cs="Times New Roman"/>
                <w:szCs w:val="27"/>
              </w:rPr>
              <w:t>36</w:t>
            </w:r>
            <w:r>
              <w:rPr>
                <w:rFonts w:cs="Times New Roman"/>
                <w:szCs w:val="27"/>
              </w:rPr>
              <w:t>個月，由</w:t>
            </w:r>
            <w:r>
              <w:rPr>
                <w:rFonts w:cs="Times New Roman"/>
                <w:szCs w:val="27"/>
              </w:rPr>
              <w:t>2009</w:t>
            </w:r>
            <w:r>
              <w:rPr>
                <w:rFonts w:cs="Times New Roman"/>
                <w:szCs w:val="27"/>
              </w:rPr>
              <w:t>年</w:t>
            </w:r>
            <w:r>
              <w:rPr>
                <w:rFonts w:cs="Times New Roman"/>
                <w:szCs w:val="27"/>
              </w:rPr>
              <w:t>9</w:t>
            </w:r>
            <w:r>
              <w:rPr>
                <w:rFonts w:cs="Times New Roman"/>
                <w:szCs w:val="27"/>
              </w:rPr>
              <w:t>月</w:t>
            </w:r>
            <w:r>
              <w:rPr>
                <w:rFonts w:cs="Times New Roman"/>
                <w:szCs w:val="27"/>
              </w:rPr>
              <w:t>10</w:t>
            </w:r>
            <w:r>
              <w:rPr>
                <w:rFonts w:cs="Times New Roman"/>
                <w:szCs w:val="27"/>
              </w:rPr>
              <w:t>日起計，其後按季續租。</w:t>
            </w:r>
          </w:p>
        </w:tc>
        <w:tc>
          <w:tcPr>
            <w:tcW w:w="1003" w:type="dxa"/>
            <w:tcBorders/>
          </w:tcPr>
          <w:p>
            <w:pPr>
              <w:pStyle w:val="F21"/>
              <w:tabs>
                <w:tab w:val="clear" w:pos="567"/>
              </w:tabs>
              <w:spacing w:lineRule="exact" w:line="346"/>
              <w:ind w:left="28" w:right="28" w:hanging="0"/>
              <w:rPr>
                <w:rFonts w:cs="Times New Roman"/>
                <w:szCs w:val="27"/>
              </w:rPr>
            </w:pPr>
            <w:r>
              <w:rPr>
                <w:rFonts w:cs="Times New Roman"/>
                <w:szCs w:val="27"/>
              </w:rPr>
              <w:t>2012</w:t>
            </w:r>
            <w:r>
              <w:rPr>
                <w:rFonts w:cs="Times New Roman"/>
                <w:szCs w:val="27"/>
              </w:rPr>
              <w:t>年</w:t>
            </w:r>
            <w:r>
              <w:rPr>
                <w:rFonts w:cs="Times New Roman"/>
                <w:szCs w:val="27"/>
              </w:rPr>
              <w:t>9</w:t>
            </w:r>
            <w:r>
              <w:rPr>
                <w:rFonts w:cs="Times New Roman"/>
                <w:szCs w:val="27"/>
              </w:rPr>
              <w:t>月</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紙</w:t>
            </w:r>
          </w:p>
        </w:tc>
      </w:tr>
      <w:tr>
        <w:trPr/>
        <w:tc>
          <w:tcPr>
            <w:tcW w:w="713" w:type="dxa"/>
            <w:tcBorders/>
          </w:tcPr>
          <w:p>
            <w:pPr>
              <w:pStyle w:val="F21"/>
              <w:tabs>
                <w:tab w:val="clear" w:pos="567"/>
              </w:tabs>
              <w:spacing w:lineRule="exact" w:line="346"/>
              <w:ind w:left="28" w:right="28" w:hanging="0"/>
              <w:rPr>
                <w:rFonts w:cs="Times New Roman"/>
                <w:szCs w:val="27"/>
              </w:rPr>
            </w:pPr>
            <w:r>
              <w:rPr>
                <w:rFonts w:cs="Times New Roman"/>
                <w:szCs w:val="27"/>
              </w:rPr>
              <w:t>九龍</w:t>
            </w:r>
          </w:p>
        </w:tc>
        <w:tc>
          <w:tcPr>
            <w:tcW w:w="710" w:type="dxa"/>
            <w:tcBorders/>
          </w:tcPr>
          <w:p>
            <w:pPr>
              <w:pStyle w:val="F21"/>
              <w:tabs>
                <w:tab w:val="clear" w:pos="567"/>
              </w:tabs>
              <w:spacing w:lineRule="exact" w:line="346"/>
              <w:ind w:left="28" w:right="28" w:hanging="0"/>
              <w:rPr>
                <w:rFonts w:cs="Times New Roman"/>
                <w:szCs w:val="27"/>
              </w:rPr>
            </w:pPr>
            <w:r>
              <w:rPr>
                <w:rFonts w:cs="Times New Roman"/>
                <w:szCs w:val="27"/>
              </w:rPr>
              <w:t>深水埗區</w:t>
            </w:r>
          </w:p>
        </w:tc>
        <w:tc>
          <w:tcPr>
            <w:tcW w:w="709" w:type="dxa"/>
            <w:tcBorders/>
          </w:tcPr>
          <w:p>
            <w:pPr>
              <w:pStyle w:val="F21"/>
              <w:tabs>
                <w:tab w:val="clear" w:pos="567"/>
              </w:tabs>
              <w:spacing w:lineRule="exact" w:line="346"/>
              <w:ind w:left="28" w:right="28" w:hanging="0"/>
              <w:jc w:val="center"/>
              <w:rPr>
                <w:rFonts w:cs="Times New Roman"/>
                <w:szCs w:val="27"/>
              </w:rPr>
            </w:pPr>
            <w:r>
              <w:rPr>
                <w:rFonts w:cs="Times New Roman"/>
                <w:szCs w:val="27"/>
              </w:rPr>
              <w:t>1</w:t>
            </w:r>
          </w:p>
        </w:tc>
        <w:tc>
          <w:tcPr>
            <w:tcW w:w="980" w:type="dxa"/>
            <w:tcBorders/>
          </w:tcPr>
          <w:p>
            <w:pPr>
              <w:pStyle w:val="F21"/>
              <w:tabs>
                <w:tab w:val="clear" w:pos="567"/>
              </w:tabs>
              <w:spacing w:lineRule="exact" w:line="346"/>
              <w:ind w:left="28" w:hanging="0"/>
              <w:rPr>
                <w:rFonts w:cs="Times New Roman"/>
                <w:szCs w:val="27"/>
              </w:rPr>
            </w:pPr>
            <w:r>
              <w:rPr>
                <w:rFonts w:cs="Times New Roman"/>
                <w:szCs w:val="27"/>
              </w:rPr>
              <w:t>昂船洲昂船路</w:t>
            </w:r>
          </w:p>
        </w:tc>
        <w:tc>
          <w:tcPr>
            <w:tcW w:w="1092" w:type="dxa"/>
            <w:tcBorders/>
          </w:tcPr>
          <w:p>
            <w:pPr>
              <w:pStyle w:val="F21"/>
              <w:tabs>
                <w:tab w:val="clear" w:pos="567"/>
              </w:tabs>
              <w:spacing w:lineRule="exact" w:line="346"/>
              <w:ind w:left="28" w:right="-113" w:hanging="0"/>
              <w:jc w:val="center"/>
              <w:rPr>
                <w:rFonts w:cs="Times New Roman"/>
                <w:szCs w:val="27"/>
              </w:rPr>
            </w:pPr>
            <w:r>
              <w:rPr>
                <w:rFonts w:cs="Times New Roman"/>
                <w:szCs w:val="27"/>
              </w:rPr>
              <w:t>588</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46"/>
              <w:ind w:left="28" w:right="28" w:hanging="0"/>
              <w:jc w:val="center"/>
              <w:rPr>
                <w:rFonts w:cs="Times New Roman"/>
                <w:szCs w:val="27"/>
              </w:rPr>
            </w:pPr>
            <w:r>
              <w:rPr>
                <w:rFonts w:cs="Times New Roman"/>
                <w:szCs w:val="27"/>
              </w:rPr>
              <w:t>2010</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先定</w:t>
            </w:r>
            <w:r>
              <w:rPr>
                <w:rFonts w:cs="Times New Roman"/>
                <w:szCs w:val="27"/>
              </w:rPr>
              <w:t>36</w:t>
            </w:r>
            <w:r>
              <w:rPr>
                <w:rFonts w:cs="Times New Roman"/>
                <w:szCs w:val="27"/>
              </w:rPr>
              <w:t>個月，由</w:t>
            </w:r>
            <w:r>
              <w:rPr>
                <w:rFonts w:cs="Times New Roman"/>
                <w:szCs w:val="27"/>
              </w:rPr>
              <w:t>2010</w:t>
            </w:r>
            <w:r>
              <w:rPr>
                <w:rFonts w:cs="Times New Roman"/>
                <w:szCs w:val="27"/>
              </w:rPr>
              <w:t>年</w:t>
            </w:r>
            <w:r>
              <w:rPr>
                <w:rFonts w:cs="Times New Roman"/>
                <w:szCs w:val="27"/>
              </w:rPr>
              <w:t>11</w:t>
            </w:r>
            <w:r>
              <w:rPr>
                <w:rFonts w:cs="Times New Roman"/>
                <w:szCs w:val="27"/>
              </w:rPr>
              <w:t>月</w:t>
            </w:r>
            <w:r>
              <w:rPr>
                <w:rFonts w:cs="Times New Roman"/>
                <w:szCs w:val="27"/>
              </w:rPr>
              <w:t>22</w:t>
            </w:r>
            <w:r>
              <w:rPr>
                <w:rFonts w:cs="Times New Roman"/>
                <w:szCs w:val="27"/>
              </w:rPr>
              <w:t>日起計，其後按季續租。</w:t>
            </w:r>
          </w:p>
        </w:tc>
        <w:tc>
          <w:tcPr>
            <w:tcW w:w="1003" w:type="dxa"/>
            <w:tcBorders/>
          </w:tcPr>
          <w:p>
            <w:pPr>
              <w:pStyle w:val="F21"/>
              <w:tabs>
                <w:tab w:val="clear" w:pos="567"/>
              </w:tabs>
              <w:spacing w:lineRule="exact" w:line="346"/>
              <w:ind w:left="28" w:right="28" w:hanging="0"/>
              <w:rPr>
                <w:rFonts w:cs="Times New Roman"/>
                <w:szCs w:val="27"/>
              </w:rPr>
            </w:pPr>
            <w:r>
              <w:rPr>
                <w:rFonts w:cs="Times New Roman"/>
                <w:szCs w:val="27"/>
              </w:rPr>
              <w:t>2013</w:t>
            </w:r>
            <w:r>
              <w:rPr>
                <w:rFonts w:cs="Times New Roman"/>
                <w:szCs w:val="27"/>
              </w:rPr>
              <w:t>年</w:t>
            </w:r>
            <w:r>
              <w:rPr>
                <w:rFonts w:cs="Times New Roman"/>
                <w:szCs w:val="27"/>
              </w:rPr>
              <w:t>11</w:t>
            </w:r>
            <w:r>
              <w:rPr>
                <w:rFonts w:cs="Times New Roman"/>
                <w:szCs w:val="27"/>
              </w:rPr>
              <w:t>月</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紙</w:t>
            </w:r>
          </w:p>
        </w:tc>
      </w:tr>
      <w:tr>
        <w:trPr/>
        <w:tc>
          <w:tcPr>
            <w:tcW w:w="713" w:type="dxa"/>
            <w:tcBorders/>
          </w:tcPr>
          <w:p>
            <w:pPr>
              <w:pStyle w:val="F21"/>
              <w:tabs>
                <w:tab w:val="clear" w:pos="567"/>
              </w:tabs>
              <w:spacing w:lineRule="exact" w:line="346"/>
              <w:ind w:left="28" w:right="28" w:hanging="0"/>
              <w:rPr>
                <w:rFonts w:cs="Times New Roman"/>
                <w:szCs w:val="27"/>
              </w:rPr>
            </w:pPr>
            <w:r>
              <w:rPr>
                <w:rFonts w:cs="Times New Roman"/>
                <w:szCs w:val="27"/>
              </w:rPr>
              <w:t>九龍</w:t>
            </w:r>
          </w:p>
        </w:tc>
        <w:tc>
          <w:tcPr>
            <w:tcW w:w="710" w:type="dxa"/>
            <w:tcBorders/>
          </w:tcPr>
          <w:p>
            <w:pPr>
              <w:pStyle w:val="F21"/>
              <w:tabs>
                <w:tab w:val="clear" w:pos="567"/>
              </w:tabs>
              <w:spacing w:lineRule="exact" w:line="346"/>
              <w:ind w:left="28" w:right="28" w:hanging="0"/>
              <w:rPr>
                <w:rFonts w:cs="Times New Roman"/>
                <w:szCs w:val="27"/>
              </w:rPr>
            </w:pPr>
            <w:r>
              <w:rPr>
                <w:rFonts w:cs="Times New Roman"/>
                <w:szCs w:val="27"/>
              </w:rPr>
              <w:t>觀塘區</w:t>
            </w:r>
          </w:p>
        </w:tc>
        <w:tc>
          <w:tcPr>
            <w:tcW w:w="709" w:type="dxa"/>
            <w:vMerge w:val="restart"/>
            <w:tcBorders/>
          </w:tcPr>
          <w:p>
            <w:pPr>
              <w:pStyle w:val="F21"/>
              <w:tabs>
                <w:tab w:val="clear" w:pos="567"/>
              </w:tabs>
              <w:spacing w:lineRule="exact" w:line="346"/>
              <w:ind w:left="28" w:right="28" w:hanging="0"/>
              <w:jc w:val="center"/>
              <w:rPr>
                <w:rFonts w:cs="Times New Roman"/>
                <w:szCs w:val="27"/>
              </w:rPr>
            </w:pPr>
            <w:r>
              <w:rPr>
                <w:rFonts w:cs="Times New Roman"/>
                <w:szCs w:val="27"/>
              </w:rPr>
              <w:t>2</w:t>
            </w:r>
          </w:p>
        </w:tc>
        <w:tc>
          <w:tcPr>
            <w:tcW w:w="980" w:type="dxa"/>
            <w:tcBorders/>
          </w:tcPr>
          <w:p>
            <w:pPr>
              <w:pStyle w:val="F21"/>
              <w:tabs>
                <w:tab w:val="clear" w:pos="567"/>
              </w:tabs>
              <w:spacing w:lineRule="exact" w:line="346"/>
              <w:ind w:left="28" w:hanging="0"/>
              <w:rPr>
                <w:rFonts w:cs="Times New Roman"/>
                <w:szCs w:val="27"/>
              </w:rPr>
            </w:pPr>
            <w:r>
              <w:rPr>
                <w:rFonts w:cs="Times New Roman"/>
                <w:szCs w:val="27"/>
              </w:rPr>
              <w:t>九龍茶果嶺村</w:t>
            </w:r>
          </w:p>
        </w:tc>
        <w:tc>
          <w:tcPr>
            <w:tcW w:w="1092" w:type="dxa"/>
            <w:tcBorders/>
          </w:tcPr>
          <w:p>
            <w:pPr>
              <w:pStyle w:val="F21"/>
              <w:tabs>
                <w:tab w:val="clear" w:pos="567"/>
              </w:tabs>
              <w:spacing w:lineRule="exact" w:line="346"/>
              <w:ind w:left="28" w:right="-113" w:hanging="0"/>
              <w:jc w:val="center"/>
              <w:rPr>
                <w:rFonts w:cs="Times New Roman"/>
                <w:szCs w:val="27"/>
              </w:rPr>
            </w:pPr>
            <w:r>
              <w:rPr>
                <w:rFonts w:cs="Times New Roman"/>
                <w:szCs w:val="27"/>
              </w:rPr>
              <w:t>731</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未決定用途</w:t>
            </w:r>
          </w:p>
        </w:tc>
        <w:tc>
          <w:tcPr>
            <w:tcW w:w="1003" w:type="dxa"/>
            <w:tcBorders/>
          </w:tcPr>
          <w:p>
            <w:pPr>
              <w:pStyle w:val="F21"/>
              <w:tabs>
                <w:tab w:val="clear" w:pos="567"/>
              </w:tabs>
              <w:spacing w:lineRule="exact" w:line="346"/>
              <w:ind w:left="28" w:right="28" w:hanging="0"/>
              <w:jc w:val="center"/>
              <w:rPr>
                <w:rFonts w:cs="Times New Roman"/>
                <w:szCs w:val="27"/>
              </w:rPr>
            </w:pPr>
            <w:r>
              <w:rPr>
                <w:rFonts w:cs="Times New Roman"/>
                <w:szCs w:val="27"/>
              </w:rPr>
              <w:t>1989</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先定</w:t>
            </w:r>
            <w:r>
              <w:rPr>
                <w:rFonts w:cs="Times New Roman"/>
                <w:szCs w:val="27"/>
              </w:rPr>
              <w:t>3</w:t>
            </w:r>
            <w:r>
              <w:rPr>
                <w:rFonts w:cs="Times New Roman"/>
                <w:szCs w:val="27"/>
              </w:rPr>
              <w:t>個月，由</w:t>
            </w:r>
            <w:r>
              <w:rPr>
                <w:rFonts w:cs="Times New Roman"/>
                <w:szCs w:val="27"/>
              </w:rPr>
              <w:t>1989</w:t>
            </w:r>
            <w:r>
              <w:rPr>
                <w:rFonts w:cs="Times New Roman"/>
                <w:szCs w:val="27"/>
              </w:rPr>
              <w:t>年</w:t>
            </w:r>
            <w:r>
              <w:rPr>
                <w:rFonts w:cs="Times New Roman"/>
                <w:szCs w:val="27"/>
              </w:rPr>
              <w:t>1</w:t>
            </w:r>
            <w:r>
              <w:rPr>
                <w:rFonts w:cs="Times New Roman"/>
                <w:szCs w:val="27"/>
              </w:rPr>
              <w:t>月</w:t>
            </w:r>
            <w:r>
              <w:rPr>
                <w:rFonts w:cs="Times New Roman"/>
                <w:szCs w:val="27"/>
              </w:rPr>
              <w:t>1</w:t>
            </w:r>
            <w:r>
              <w:rPr>
                <w:rFonts w:cs="Times New Roman"/>
                <w:szCs w:val="27"/>
              </w:rPr>
              <w:t>日起計，其後按季續租。</w:t>
            </w:r>
          </w:p>
        </w:tc>
        <w:tc>
          <w:tcPr>
            <w:tcW w:w="1003" w:type="dxa"/>
            <w:tcBorders/>
          </w:tcPr>
          <w:p>
            <w:pPr>
              <w:pStyle w:val="F21"/>
              <w:tabs>
                <w:tab w:val="clear" w:pos="567"/>
              </w:tabs>
              <w:spacing w:lineRule="exact" w:line="346"/>
              <w:ind w:left="28" w:right="28" w:hanging="0"/>
              <w:rPr>
                <w:rFonts w:cs="Times New Roman"/>
                <w:szCs w:val="27"/>
              </w:rPr>
            </w:pPr>
            <w:r>
              <w:rPr>
                <w:rFonts w:cs="Times New Roman"/>
                <w:szCs w:val="27"/>
              </w:rPr>
              <w:t>1989</w:t>
            </w:r>
            <w:r>
              <w:rPr>
                <w:rFonts w:cs="Times New Roman"/>
                <w:szCs w:val="27"/>
              </w:rPr>
              <w:t>年</w:t>
            </w:r>
            <w:r>
              <w:rPr>
                <w:rFonts w:cs="Times New Roman"/>
                <w:szCs w:val="27"/>
              </w:rPr>
              <w:t>4</w:t>
            </w:r>
            <w:r>
              <w:rPr>
                <w:rFonts w:cs="Times New Roman"/>
                <w:szCs w:val="27"/>
              </w:rPr>
              <w:t>月</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紙</w:t>
            </w:r>
          </w:p>
        </w:tc>
      </w:tr>
      <w:tr>
        <w:trPr/>
        <w:tc>
          <w:tcPr>
            <w:tcW w:w="713" w:type="dxa"/>
            <w:tcBorders/>
          </w:tcPr>
          <w:p>
            <w:pPr>
              <w:pStyle w:val="F21"/>
              <w:tabs>
                <w:tab w:val="clear" w:pos="567"/>
              </w:tabs>
              <w:spacing w:lineRule="exact" w:line="346"/>
              <w:ind w:left="28" w:right="28" w:hanging="0"/>
              <w:rPr>
                <w:rFonts w:cs="Times New Roman"/>
                <w:szCs w:val="27"/>
              </w:rPr>
            </w:pPr>
            <w:r>
              <w:rPr>
                <w:rFonts w:cs="Times New Roman"/>
                <w:szCs w:val="27"/>
              </w:rPr>
              <w:t>九龍</w:t>
            </w:r>
          </w:p>
        </w:tc>
        <w:tc>
          <w:tcPr>
            <w:tcW w:w="710" w:type="dxa"/>
            <w:tcBorders/>
          </w:tcPr>
          <w:p>
            <w:pPr>
              <w:pStyle w:val="F21"/>
              <w:tabs>
                <w:tab w:val="clear" w:pos="567"/>
              </w:tabs>
              <w:spacing w:lineRule="exact" w:line="346"/>
              <w:ind w:left="28" w:right="28" w:hanging="0"/>
              <w:rPr>
                <w:rFonts w:cs="Times New Roman"/>
                <w:szCs w:val="27"/>
              </w:rPr>
            </w:pPr>
            <w:r>
              <w:rPr>
                <w:rFonts w:cs="Times New Roman"/>
                <w:szCs w:val="27"/>
              </w:rPr>
              <w:t>觀塘區</w:t>
            </w:r>
          </w:p>
        </w:tc>
        <w:tc>
          <w:tcPr>
            <w:tcW w:w="709" w:type="dxa"/>
            <w:vMerge w:val="continue"/>
            <w:tcBorders/>
            <w:vAlign w:val="center"/>
          </w:tcPr>
          <w:p>
            <w:pPr>
              <w:pStyle w:val="F21"/>
              <w:tabs>
                <w:tab w:val="clear" w:pos="567"/>
              </w:tabs>
              <w:spacing w:lineRule="exact" w:line="34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46"/>
              <w:ind w:left="28" w:hanging="0"/>
              <w:rPr>
                <w:rFonts w:cs="Times New Roman"/>
                <w:szCs w:val="27"/>
              </w:rPr>
            </w:pPr>
            <w:r>
              <w:rPr>
                <w:rFonts w:cs="Times New Roman"/>
                <w:szCs w:val="27"/>
              </w:rPr>
              <w:t>九龍茶果嶺村</w:t>
            </w:r>
          </w:p>
        </w:tc>
        <w:tc>
          <w:tcPr>
            <w:tcW w:w="1092" w:type="dxa"/>
            <w:tcBorders/>
          </w:tcPr>
          <w:p>
            <w:pPr>
              <w:pStyle w:val="F21"/>
              <w:tabs>
                <w:tab w:val="clear" w:pos="567"/>
              </w:tabs>
              <w:spacing w:lineRule="exact" w:line="346"/>
              <w:ind w:left="28" w:right="-113" w:hanging="0"/>
              <w:jc w:val="center"/>
              <w:rPr>
                <w:rFonts w:cs="Times New Roman"/>
                <w:szCs w:val="27"/>
              </w:rPr>
            </w:pPr>
            <w:r>
              <w:rPr>
                <w:rFonts w:cs="Times New Roman"/>
                <w:szCs w:val="27"/>
              </w:rPr>
              <w:t>242</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未決定用途</w:t>
            </w:r>
          </w:p>
        </w:tc>
        <w:tc>
          <w:tcPr>
            <w:tcW w:w="1003" w:type="dxa"/>
            <w:tcBorders/>
          </w:tcPr>
          <w:p>
            <w:pPr>
              <w:pStyle w:val="F21"/>
              <w:tabs>
                <w:tab w:val="clear" w:pos="567"/>
              </w:tabs>
              <w:spacing w:lineRule="exact" w:line="346"/>
              <w:ind w:left="28" w:right="28" w:hanging="0"/>
              <w:jc w:val="center"/>
              <w:rPr>
                <w:rFonts w:cs="Times New Roman"/>
                <w:szCs w:val="27"/>
              </w:rPr>
            </w:pPr>
            <w:r>
              <w:rPr>
                <w:rFonts w:cs="Times New Roman"/>
                <w:szCs w:val="27"/>
              </w:rPr>
              <w:t>1989</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先定</w:t>
            </w:r>
            <w:r>
              <w:rPr>
                <w:rFonts w:cs="Times New Roman"/>
                <w:szCs w:val="27"/>
              </w:rPr>
              <w:t>3</w:t>
            </w:r>
            <w:r>
              <w:rPr>
                <w:rFonts w:cs="Times New Roman"/>
                <w:szCs w:val="27"/>
              </w:rPr>
              <w:t>個月，由</w:t>
            </w:r>
            <w:r>
              <w:rPr>
                <w:rFonts w:cs="Times New Roman"/>
                <w:szCs w:val="27"/>
              </w:rPr>
              <w:t>1989</w:t>
            </w:r>
            <w:r>
              <w:rPr>
                <w:rFonts w:cs="Times New Roman"/>
                <w:szCs w:val="27"/>
              </w:rPr>
              <w:t>年</w:t>
            </w:r>
            <w:r>
              <w:rPr>
                <w:rFonts w:cs="Times New Roman"/>
                <w:szCs w:val="27"/>
              </w:rPr>
              <w:t>1</w:t>
            </w:r>
            <w:r>
              <w:rPr>
                <w:rFonts w:cs="Times New Roman"/>
                <w:szCs w:val="27"/>
              </w:rPr>
              <w:t>月</w:t>
            </w:r>
            <w:r>
              <w:rPr>
                <w:rFonts w:cs="Times New Roman"/>
                <w:szCs w:val="27"/>
              </w:rPr>
              <w:t>1</w:t>
            </w:r>
            <w:r>
              <w:rPr>
                <w:rFonts w:cs="Times New Roman"/>
                <w:szCs w:val="27"/>
              </w:rPr>
              <w:t>日起計，其後按季續租。</w:t>
            </w:r>
          </w:p>
        </w:tc>
        <w:tc>
          <w:tcPr>
            <w:tcW w:w="1003" w:type="dxa"/>
            <w:tcBorders/>
          </w:tcPr>
          <w:p>
            <w:pPr>
              <w:pStyle w:val="F21"/>
              <w:tabs>
                <w:tab w:val="clear" w:pos="567"/>
              </w:tabs>
              <w:spacing w:lineRule="exact" w:line="346"/>
              <w:ind w:left="28" w:right="28" w:hanging="0"/>
              <w:rPr>
                <w:rFonts w:cs="Times New Roman"/>
                <w:szCs w:val="27"/>
              </w:rPr>
            </w:pPr>
            <w:r>
              <w:rPr>
                <w:rFonts w:cs="Times New Roman"/>
                <w:szCs w:val="27"/>
              </w:rPr>
              <w:t>1989</w:t>
            </w:r>
            <w:r>
              <w:rPr>
                <w:rFonts w:cs="Times New Roman"/>
                <w:szCs w:val="27"/>
              </w:rPr>
              <w:t>年</w:t>
            </w:r>
            <w:r>
              <w:rPr>
                <w:rFonts w:cs="Times New Roman"/>
                <w:szCs w:val="27"/>
              </w:rPr>
              <w:t>4</w:t>
            </w:r>
            <w:r>
              <w:rPr>
                <w:rFonts w:cs="Times New Roman"/>
                <w:szCs w:val="27"/>
              </w:rPr>
              <w:t>月</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紙</w:t>
            </w:r>
          </w:p>
        </w:tc>
      </w:tr>
      <w:tr>
        <w:trPr/>
        <w:tc>
          <w:tcPr>
            <w:tcW w:w="713" w:type="dxa"/>
            <w:tcBorders/>
          </w:tcPr>
          <w:p>
            <w:pPr>
              <w:pStyle w:val="F21"/>
              <w:tabs>
                <w:tab w:val="clear" w:pos="567"/>
              </w:tabs>
              <w:spacing w:lineRule="atLeast" w:line="366"/>
              <w:ind w:left="28" w:right="28" w:hanging="0"/>
              <w:rPr>
                <w:rFonts w:cs="Times New Roman"/>
                <w:szCs w:val="27"/>
              </w:rPr>
            </w:pPr>
            <w:r>
              <w:rPr>
                <w:rFonts w:cs="Times New Roman"/>
                <w:szCs w:val="27"/>
              </w:rPr>
              <w:t>香港島</w:t>
            </w:r>
          </w:p>
        </w:tc>
        <w:tc>
          <w:tcPr>
            <w:tcW w:w="710" w:type="dxa"/>
            <w:tcBorders/>
          </w:tcPr>
          <w:p>
            <w:pPr>
              <w:pStyle w:val="F21"/>
              <w:tabs>
                <w:tab w:val="clear" w:pos="567"/>
              </w:tabs>
              <w:spacing w:lineRule="atLeast" w:line="366"/>
              <w:ind w:left="28" w:right="28" w:hanging="0"/>
              <w:rPr>
                <w:rFonts w:cs="Times New Roman"/>
                <w:szCs w:val="27"/>
              </w:rPr>
            </w:pPr>
            <w:r>
              <w:rPr>
                <w:rFonts w:cs="Times New Roman"/>
                <w:szCs w:val="27"/>
              </w:rPr>
              <w:t>東區</w:t>
            </w:r>
          </w:p>
        </w:tc>
        <w:tc>
          <w:tcPr>
            <w:tcW w:w="709" w:type="dxa"/>
            <w:tcBorders/>
          </w:tcPr>
          <w:p>
            <w:pPr>
              <w:pStyle w:val="F21"/>
              <w:tabs>
                <w:tab w:val="clear" w:pos="567"/>
              </w:tabs>
              <w:spacing w:lineRule="atLeast" w:line="366"/>
              <w:ind w:left="28" w:right="28" w:hanging="0"/>
              <w:jc w:val="center"/>
              <w:rPr>
                <w:rFonts w:cs="Times New Roman"/>
                <w:szCs w:val="27"/>
              </w:rPr>
            </w:pPr>
            <w:r>
              <w:rPr>
                <w:rFonts w:cs="Times New Roman"/>
                <w:szCs w:val="27"/>
              </w:rPr>
              <w:t>1</w:t>
            </w:r>
          </w:p>
        </w:tc>
        <w:tc>
          <w:tcPr>
            <w:tcW w:w="980" w:type="dxa"/>
            <w:tcBorders/>
          </w:tcPr>
          <w:p>
            <w:pPr>
              <w:pStyle w:val="F21"/>
              <w:tabs>
                <w:tab w:val="clear" w:pos="567"/>
              </w:tabs>
              <w:spacing w:lineRule="atLeast" w:line="366"/>
              <w:ind w:left="28" w:hanging="0"/>
              <w:rPr>
                <w:rFonts w:cs="Times New Roman"/>
                <w:szCs w:val="27"/>
              </w:rPr>
            </w:pPr>
            <w:r>
              <w:rPr>
                <w:rFonts w:cs="Times New Roman"/>
                <w:szCs w:val="27"/>
              </w:rPr>
              <w:t>柴灣創富道</w:t>
            </w:r>
          </w:p>
        </w:tc>
        <w:tc>
          <w:tcPr>
            <w:tcW w:w="1092" w:type="dxa"/>
            <w:tcBorders/>
          </w:tcPr>
          <w:p>
            <w:pPr>
              <w:pStyle w:val="F21"/>
              <w:tabs>
                <w:tab w:val="clear" w:pos="567"/>
              </w:tabs>
              <w:spacing w:lineRule="atLeast" w:line="366"/>
              <w:ind w:left="28" w:right="28" w:hanging="0"/>
              <w:jc w:val="center"/>
              <w:rPr>
                <w:rFonts w:cs="Times New Roman"/>
                <w:szCs w:val="27"/>
              </w:rPr>
            </w:pPr>
            <w:r>
              <w:rPr>
                <w:rFonts w:cs="Times New Roman"/>
                <w:szCs w:val="27"/>
              </w:rPr>
              <w:t>2 530</w:t>
            </w:r>
          </w:p>
        </w:tc>
        <w:tc>
          <w:tcPr>
            <w:tcW w:w="1004" w:type="dxa"/>
            <w:tcBorders/>
          </w:tcPr>
          <w:p>
            <w:pPr>
              <w:pStyle w:val="F21"/>
              <w:tabs>
                <w:tab w:val="clear" w:pos="567"/>
              </w:tabs>
              <w:spacing w:lineRule="atLeast" w:line="366"/>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atLeast" w:line="366"/>
              <w:ind w:left="28" w:right="28" w:hanging="0"/>
              <w:jc w:val="center"/>
              <w:rPr>
                <w:rFonts w:cs="Times New Roman"/>
                <w:szCs w:val="27"/>
              </w:rPr>
            </w:pPr>
            <w:r>
              <w:rPr>
                <w:rFonts w:cs="Times New Roman"/>
                <w:szCs w:val="27"/>
              </w:rPr>
              <w:t>2000</w:t>
            </w:r>
          </w:p>
        </w:tc>
        <w:tc>
          <w:tcPr>
            <w:tcW w:w="1004" w:type="dxa"/>
            <w:tcBorders/>
          </w:tcPr>
          <w:p>
            <w:pPr>
              <w:pStyle w:val="F21"/>
              <w:tabs>
                <w:tab w:val="clear" w:pos="567"/>
              </w:tabs>
              <w:spacing w:lineRule="atLeast" w:line="366"/>
              <w:ind w:left="28" w:right="28" w:hanging="0"/>
              <w:rPr>
                <w:rFonts w:cs="Times New Roman"/>
                <w:szCs w:val="27"/>
              </w:rPr>
            </w:pPr>
            <w:r>
              <w:rPr>
                <w:rFonts w:cs="Times New Roman"/>
                <w:szCs w:val="27"/>
              </w:rPr>
              <w:t>先定</w:t>
            </w:r>
            <w:r>
              <w:rPr>
                <w:rFonts w:cs="Times New Roman"/>
                <w:szCs w:val="27"/>
              </w:rPr>
              <w:t>12</w:t>
            </w:r>
            <w:r>
              <w:rPr>
                <w:rFonts w:cs="Times New Roman"/>
                <w:szCs w:val="27"/>
              </w:rPr>
              <w:t>個月，由</w:t>
            </w:r>
            <w:r>
              <w:rPr>
                <w:rFonts w:cs="Times New Roman"/>
                <w:szCs w:val="27"/>
              </w:rPr>
              <w:t>2000</w:t>
            </w:r>
            <w:r>
              <w:rPr>
                <w:rFonts w:cs="Times New Roman"/>
                <w:szCs w:val="27"/>
              </w:rPr>
              <w:t>年</w:t>
            </w:r>
            <w:r>
              <w:rPr>
                <w:rFonts w:cs="Times New Roman"/>
                <w:szCs w:val="27"/>
              </w:rPr>
              <w:t>5</w:t>
            </w:r>
            <w:r>
              <w:rPr>
                <w:rFonts w:cs="Times New Roman"/>
                <w:szCs w:val="27"/>
              </w:rPr>
              <w:t>月</w:t>
            </w:r>
            <w:r>
              <w:rPr>
                <w:rFonts w:cs="Times New Roman"/>
                <w:szCs w:val="27"/>
              </w:rPr>
              <w:t>22</w:t>
            </w:r>
            <w:r>
              <w:rPr>
                <w:rFonts w:cs="Times New Roman"/>
                <w:szCs w:val="27"/>
              </w:rPr>
              <w:t>日起計，其後按季續租。</w:t>
            </w:r>
          </w:p>
        </w:tc>
        <w:tc>
          <w:tcPr>
            <w:tcW w:w="1003" w:type="dxa"/>
            <w:tcBorders/>
          </w:tcPr>
          <w:p>
            <w:pPr>
              <w:pStyle w:val="F21"/>
              <w:tabs>
                <w:tab w:val="clear" w:pos="567"/>
              </w:tabs>
              <w:spacing w:lineRule="atLeast" w:line="366"/>
              <w:ind w:left="28" w:right="28" w:hanging="0"/>
              <w:rPr>
                <w:rFonts w:cs="Times New Roman"/>
                <w:szCs w:val="27"/>
              </w:rPr>
            </w:pPr>
            <w:r>
              <w:rPr>
                <w:rFonts w:cs="Times New Roman"/>
                <w:szCs w:val="27"/>
              </w:rPr>
              <w:t>2001</w:t>
            </w:r>
            <w:r>
              <w:rPr>
                <w:rFonts w:cs="Times New Roman"/>
                <w:szCs w:val="27"/>
              </w:rPr>
              <w:t>年</w:t>
            </w:r>
            <w:r>
              <w:rPr>
                <w:rFonts w:cs="Times New Roman"/>
                <w:szCs w:val="27"/>
              </w:rPr>
              <w:t>5</w:t>
            </w:r>
            <w:r>
              <w:rPr>
                <w:rFonts w:cs="Times New Roman"/>
                <w:szCs w:val="27"/>
              </w:rPr>
              <w:t>月</w:t>
            </w:r>
          </w:p>
        </w:tc>
        <w:tc>
          <w:tcPr>
            <w:tcW w:w="1004" w:type="dxa"/>
            <w:tcBorders/>
          </w:tcPr>
          <w:p>
            <w:pPr>
              <w:pStyle w:val="F21"/>
              <w:tabs>
                <w:tab w:val="clear" w:pos="567"/>
              </w:tabs>
              <w:spacing w:lineRule="atLeast" w:line="366"/>
              <w:ind w:left="28" w:right="28" w:hanging="0"/>
              <w:rPr>
                <w:rFonts w:cs="Times New Roman"/>
                <w:szCs w:val="27"/>
              </w:rPr>
            </w:pPr>
            <w:r>
              <w:rPr>
                <w:rFonts w:cs="Times New Roman"/>
                <w:szCs w:val="27"/>
              </w:rPr>
              <w:t>紙及塑膠</w:t>
            </w:r>
          </w:p>
        </w:tc>
      </w:tr>
      <w:tr>
        <w:trPr/>
        <w:tc>
          <w:tcPr>
            <w:tcW w:w="713" w:type="dxa"/>
            <w:tcBorders/>
          </w:tcPr>
          <w:p>
            <w:pPr>
              <w:pStyle w:val="F21"/>
              <w:tabs>
                <w:tab w:val="clear" w:pos="567"/>
              </w:tabs>
              <w:spacing w:lineRule="atLeast" w:line="36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atLeast" w:line="366"/>
              <w:ind w:left="28" w:right="28" w:hanging="0"/>
              <w:rPr>
                <w:rFonts w:cs="Times New Roman"/>
                <w:szCs w:val="27"/>
              </w:rPr>
            </w:pPr>
            <w:r>
              <w:rPr>
                <w:rFonts w:cs="Times New Roman"/>
                <w:szCs w:val="27"/>
              </w:rPr>
              <w:t>大埔區</w:t>
            </w:r>
          </w:p>
        </w:tc>
        <w:tc>
          <w:tcPr>
            <w:tcW w:w="709" w:type="dxa"/>
            <w:vMerge w:val="restart"/>
            <w:tcBorders/>
          </w:tcPr>
          <w:p>
            <w:pPr>
              <w:pStyle w:val="F21"/>
              <w:tabs>
                <w:tab w:val="clear" w:pos="567"/>
              </w:tabs>
              <w:spacing w:lineRule="atLeast" w:line="366"/>
              <w:ind w:left="28" w:right="28" w:hanging="0"/>
              <w:jc w:val="center"/>
              <w:rPr>
                <w:rFonts w:cs="Times New Roman"/>
                <w:szCs w:val="27"/>
              </w:rPr>
            </w:pPr>
            <w:r>
              <w:rPr>
                <w:rFonts w:cs="Times New Roman"/>
                <w:szCs w:val="27"/>
              </w:rPr>
              <w:t>3</w:t>
            </w:r>
          </w:p>
        </w:tc>
        <w:tc>
          <w:tcPr>
            <w:tcW w:w="980" w:type="dxa"/>
            <w:tcBorders/>
          </w:tcPr>
          <w:p>
            <w:pPr>
              <w:pStyle w:val="F21"/>
              <w:tabs>
                <w:tab w:val="clear" w:pos="567"/>
              </w:tabs>
              <w:spacing w:lineRule="atLeast" w:line="366"/>
              <w:ind w:left="28" w:hanging="0"/>
              <w:rPr>
                <w:rFonts w:cs="Times New Roman"/>
                <w:szCs w:val="27"/>
              </w:rPr>
            </w:pPr>
            <w:r>
              <w:rPr>
                <w:rFonts w:cs="Times New Roman"/>
                <w:szCs w:val="27"/>
              </w:rPr>
              <w:t>大埔大埔工業邨大貴街</w:t>
            </w:r>
          </w:p>
        </w:tc>
        <w:tc>
          <w:tcPr>
            <w:tcW w:w="1092" w:type="dxa"/>
            <w:tcBorders/>
          </w:tcPr>
          <w:p>
            <w:pPr>
              <w:pStyle w:val="F21"/>
              <w:tabs>
                <w:tab w:val="clear" w:pos="567"/>
              </w:tabs>
              <w:spacing w:lineRule="atLeast" w:line="366"/>
              <w:ind w:left="28" w:right="28" w:hanging="0"/>
              <w:jc w:val="center"/>
              <w:rPr>
                <w:rFonts w:cs="Times New Roman"/>
                <w:szCs w:val="27"/>
              </w:rPr>
            </w:pPr>
            <w:r>
              <w:rPr>
                <w:rFonts w:cs="Times New Roman"/>
                <w:szCs w:val="27"/>
              </w:rPr>
              <w:t>5 070</w:t>
            </w:r>
          </w:p>
        </w:tc>
        <w:tc>
          <w:tcPr>
            <w:tcW w:w="1004" w:type="dxa"/>
            <w:tcBorders/>
          </w:tcPr>
          <w:p>
            <w:pPr>
              <w:pStyle w:val="F21"/>
              <w:tabs>
                <w:tab w:val="clear" w:pos="567"/>
              </w:tabs>
              <w:spacing w:lineRule="atLeast" w:line="366"/>
              <w:ind w:left="28" w:right="28" w:hanging="0"/>
              <w:rPr>
                <w:rFonts w:cs="Times New Roman"/>
                <w:szCs w:val="27"/>
              </w:rPr>
            </w:pPr>
            <w:r>
              <w:rPr>
                <w:rFonts w:cs="Times New Roman"/>
                <w:szCs w:val="27"/>
              </w:rPr>
              <w:t>其他指定用途</w:t>
            </w:r>
          </w:p>
        </w:tc>
        <w:tc>
          <w:tcPr>
            <w:tcW w:w="1003" w:type="dxa"/>
            <w:tcBorders/>
          </w:tcPr>
          <w:p>
            <w:pPr>
              <w:pStyle w:val="F21"/>
              <w:tabs>
                <w:tab w:val="clear" w:pos="567"/>
              </w:tabs>
              <w:spacing w:lineRule="atLeast" w:line="366"/>
              <w:ind w:left="28" w:right="28" w:hanging="0"/>
              <w:jc w:val="center"/>
              <w:rPr>
                <w:rFonts w:cs="Times New Roman"/>
                <w:szCs w:val="27"/>
              </w:rPr>
            </w:pPr>
            <w:r>
              <w:rPr>
                <w:rFonts w:cs="Times New Roman"/>
                <w:szCs w:val="27"/>
              </w:rPr>
              <w:t>2002</w:t>
            </w:r>
          </w:p>
        </w:tc>
        <w:tc>
          <w:tcPr>
            <w:tcW w:w="1004" w:type="dxa"/>
            <w:tcBorders/>
          </w:tcPr>
          <w:p>
            <w:pPr>
              <w:pStyle w:val="F21"/>
              <w:tabs>
                <w:tab w:val="clear" w:pos="567"/>
              </w:tabs>
              <w:spacing w:lineRule="atLeast" w:line="366"/>
              <w:ind w:left="28" w:right="28" w:hanging="0"/>
              <w:rPr>
                <w:rFonts w:cs="Times New Roman"/>
                <w:szCs w:val="27"/>
              </w:rPr>
            </w:pPr>
            <w:r>
              <w:rPr>
                <w:rFonts w:cs="Times New Roman"/>
                <w:szCs w:val="27"/>
              </w:rPr>
              <w:t>先定</w:t>
            </w:r>
            <w:r>
              <w:rPr>
                <w:rFonts w:cs="Times New Roman"/>
                <w:szCs w:val="27"/>
              </w:rPr>
              <w:t>60</w:t>
            </w:r>
            <w:r>
              <w:rPr>
                <w:rFonts w:cs="Times New Roman"/>
                <w:szCs w:val="27"/>
              </w:rPr>
              <w:t>個月，由</w:t>
            </w:r>
            <w:r>
              <w:rPr>
                <w:rFonts w:cs="Times New Roman"/>
                <w:szCs w:val="27"/>
              </w:rPr>
              <w:t>2017</w:t>
            </w:r>
            <w:r>
              <w:rPr>
                <w:rFonts w:cs="Times New Roman"/>
                <w:szCs w:val="27"/>
              </w:rPr>
              <w:t>年</w:t>
            </w:r>
            <w:r>
              <w:rPr>
                <w:rFonts w:cs="Times New Roman"/>
                <w:szCs w:val="27"/>
              </w:rPr>
              <w:t>3</w:t>
            </w:r>
            <w:r>
              <w:rPr>
                <w:rFonts w:cs="Times New Roman"/>
                <w:szCs w:val="27"/>
              </w:rPr>
              <w:t>月</w:t>
            </w:r>
            <w:r>
              <w:rPr>
                <w:rFonts w:cs="Times New Roman"/>
                <w:szCs w:val="27"/>
              </w:rPr>
              <w:t>21</w:t>
            </w:r>
            <w:r>
              <w:rPr>
                <w:rFonts w:cs="Times New Roman"/>
                <w:szCs w:val="27"/>
              </w:rPr>
              <w:t>日起計。</w:t>
            </w:r>
          </w:p>
        </w:tc>
        <w:tc>
          <w:tcPr>
            <w:tcW w:w="1003" w:type="dxa"/>
            <w:tcBorders/>
          </w:tcPr>
          <w:p>
            <w:pPr>
              <w:pStyle w:val="F21"/>
              <w:tabs>
                <w:tab w:val="clear" w:pos="567"/>
              </w:tabs>
              <w:spacing w:lineRule="atLeast" w:line="366"/>
              <w:ind w:left="28" w:right="28" w:hanging="0"/>
              <w:rPr>
                <w:rFonts w:cs="Times New Roman"/>
                <w:szCs w:val="27"/>
              </w:rPr>
            </w:pPr>
            <w:r>
              <w:rPr>
                <w:rFonts w:cs="Times New Roman"/>
                <w:szCs w:val="27"/>
              </w:rPr>
              <w:t>2022</w:t>
            </w:r>
            <w:r>
              <w:rPr>
                <w:rFonts w:cs="Times New Roman"/>
                <w:szCs w:val="27"/>
              </w:rPr>
              <w:t>年</w:t>
            </w:r>
            <w:r>
              <w:rPr>
                <w:rFonts w:cs="Times New Roman"/>
                <w:szCs w:val="27"/>
              </w:rPr>
              <w:t>3</w:t>
            </w:r>
            <w:r>
              <w:rPr>
                <w:rFonts w:cs="Times New Roman"/>
                <w:szCs w:val="27"/>
              </w:rPr>
              <w:t>月</w:t>
            </w:r>
          </w:p>
        </w:tc>
        <w:tc>
          <w:tcPr>
            <w:tcW w:w="1004" w:type="dxa"/>
            <w:tcBorders/>
          </w:tcPr>
          <w:p>
            <w:pPr>
              <w:pStyle w:val="F21"/>
              <w:tabs>
                <w:tab w:val="clear" w:pos="567"/>
              </w:tabs>
              <w:spacing w:lineRule="atLeast" w:line="366"/>
              <w:ind w:left="28" w:right="28" w:hanging="0"/>
              <w:rPr>
                <w:rFonts w:cs="Times New Roman"/>
                <w:szCs w:val="27"/>
              </w:rPr>
            </w:pPr>
            <w:r>
              <w:rPr>
                <w:rFonts w:cs="Times New Roman"/>
                <w:szCs w:val="27"/>
              </w:rPr>
              <w:t>塑膠</w:t>
            </w:r>
          </w:p>
        </w:tc>
      </w:tr>
      <w:tr>
        <w:trPr/>
        <w:tc>
          <w:tcPr>
            <w:tcW w:w="713" w:type="dxa"/>
            <w:tcBorders/>
          </w:tcPr>
          <w:p>
            <w:pPr>
              <w:pStyle w:val="F21"/>
              <w:tabs>
                <w:tab w:val="clear" w:pos="567"/>
              </w:tabs>
              <w:spacing w:lineRule="atLeast" w:line="36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atLeast" w:line="366"/>
              <w:ind w:left="28" w:right="28" w:hanging="0"/>
              <w:rPr>
                <w:rFonts w:cs="Times New Roman"/>
                <w:szCs w:val="27"/>
              </w:rPr>
            </w:pPr>
            <w:r>
              <w:rPr>
                <w:rFonts w:cs="Times New Roman"/>
                <w:szCs w:val="27"/>
              </w:rPr>
              <w:t>大埔區</w:t>
            </w:r>
          </w:p>
        </w:tc>
        <w:tc>
          <w:tcPr>
            <w:tcW w:w="709" w:type="dxa"/>
            <w:vMerge w:val="continue"/>
            <w:tcBorders/>
            <w:vAlign w:val="center"/>
          </w:tcPr>
          <w:p>
            <w:pPr>
              <w:pStyle w:val="F21"/>
              <w:tabs>
                <w:tab w:val="clear" w:pos="567"/>
              </w:tabs>
              <w:spacing w:lineRule="atLeast" w:line="36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atLeast" w:line="366"/>
              <w:ind w:left="28" w:hanging="0"/>
              <w:rPr>
                <w:rFonts w:cs="Times New Roman"/>
                <w:szCs w:val="27"/>
              </w:rPr>
            </w:pPr>
            <w:r>
              <w:rPr>
                <w:rFonts w:cs="Times New Roman"/>
                <w:szCs w:val="27"/>
              </w:rPr>
              <w:t>大埔大埔工業邨大貴街</w:t>
            </w:r>
          </w:p>
        </w:tc>
        <w:tc>
          <w:tcPr>
            <w:tcW w:w="1092" w:type="dxa"/>
            <w:tcBorders/>
          </w:tcPr>
          <w:p>
            <w:pPr>
              <w:pStyle w:val="F21"/>
              <w:tabs>
                <w:tab w:val="clear" w:pos="567"/>
              </w:tabs>
              <w:spacing w:lineRule="atLeast" w:line="366"/>
              <w:ind w:left="28" w:right="28" w:hanging="0"/>
              <w:jc w:val="center"/>
              <w:rPr>
                <w:rFonts w:cs="Times New Roman"/>
                <w:szCs w:val="27"/>
              </w:rPr>
            </w:pPr>
            <w:r>
              <w:rPr>
                <w:rFonts w:cs="Times New Roman"/>
                <w:szCs w:val="27"/>
              </w:rPr>
              <w:t>5 300</w:t>
            </w:r>
          </w:p>
        </w:tc>
        <w:tc>
          <w:tcPr>
            <w:tcW w:w="1004" w:type="dxa"/>
            <w:tcBorders/>
          </w:tcPr>
          <w:p>
            <w:pPr>
              <w:pStyle w:val="F21"/>
              <w:tabs>
                <w:tab w:val="clear" w:pos="567"/>
              </w:tabs>
              <w:spacing w:lineRule="atLeast" w:line="366"/>
              <w:ind w:left="28" w:right="28" w:hanging="0"/>
              <w:rPr>
                <w:rFonts w:cs="Times New Roman"/>
                <w:szCs w:val="27"/>
              </w:rPr>
            </w:pPr>
            <w:r>
              <w:rPr>
                <w:rFonts w:cs="Times New Roman"/>
                <w:szCs w:val="27"/>
              </w:rPr>
              <w:t>其他指定用途</w:t>
            </w:r>
          </w:p>
        </w:tc>
        <w:tc>
          <w:tcPr>
            <w:tcW w:w="1003" w:type="dxa"/>
            <w:tcBorders/>
          </w:tcPr>
          <w:p>
            <w:pPr>
              <w:pStyle w:val="F21"/>
              <w:tabs>
                <w:tab w:val="clear" w:pos="567"/>
              </w:tabs>
              <w:spacing w:lineRule="atLeast" w:line="366"/>
              <w:ind w:left="28" w:right="28" w:hanging="0"/>
              <w:jc w:val="center"/>
              <w:rPr>
                <w:rFonts w:cs="Times New Roman"/>
                <w:szCs w:val="27"/>
              </w:rPr>
            </w:pPr>
            <w:r>
              <w:rPr>
                <w:rFonts w:cs="Times New Roman"/>
                <w:szCs w:val="27"/>
              </w:rPr>
              <w:t>2002</w:t>
            </w:r>
          </w:p>
        </w:tc>
        <w:tc>
          <w:tcPr>
            <w:tcW w:w="1004" w:type="dxa"/>
            <w:tcBorders/>
          </w:tcPr>
          <w:p>
            <w:pPr>
              <w:pStyle w:val="F21"/>
              <w:tabs>
                <w:tab w:val="clear" w:pos="567"/>
              </w:tabs>
              <w:spacing w:lineRule="atLeast" w:line="366"/>
              <w:ind w:left="28" w:right="28" w:hanging="0"/>
              <w:rPr>
                <w:rFonts w:cs="Times New Roman"/>
                <w:szCs w:val="27"/>
              </w:rPr>
            </w:pPr>
            <w:r>
              <w:rPr>
                <w:rFonts w:cs="Times New Roman"/>
                <w:szCs w:val="27"/>
              </w:rPr>
              <w:t>先定</w:t>
            </w:r>
            <w:r>
              <w:rPr>
                <w:rFonts w:cs="Times New Roman"/>
                <w:szCs w:val="27"/>
              </w:rPr>
              <w:t>60</w:t>
            </w:r>
            <w:r>
              <w:rPr>
                <w:rFonts w:cs="Times New Roman"/>
                <w:szCs w:val="27"/>
              </w:rPr>
              <w:t>個月，由</w:t>
            </w:r>
            <w:r>
              <w:rPr>
                <w:rFonts w:cs="Times New Roman"/>
                <w:szCs w:val="27"/>
              </w:rPr>
              <w:t>2009</w:t>
            </w:r>
            <w:r>
              <w:rPr>
                <w:rFonts w:cs="Times New Roman"/>
                <w:szCs w:val="27"/>
              </w:rPr>
              <w:t>年</w:t>
            </w:r>
            <w:r>
              <w:rPr>
                <w:rFonts w:cs="Times New Roman"/>
                <w:szCs w:val="27"/>
              </w:rPr>
              <w:t>6</w:t>
            </w:r>
            <w:r>
              <w:rPr>
                <w:rFonts w:cs="Times New Roman"/>
                <w:szCs w:val="27"/>
              </w:rPr>
              <w:t>月</w:t>
            </w:r>
            <w:r>
              <w:rPr>
                <w:rFonts w:cs="Times New Roman"/>
                <w:szCs w:val="27"/>
              </w:rPr>
              <w:t>5</w:t>
            </w:r>
            <w:r>
              <w:rPr>
                <w:rFonts w:cs="Times New Roman"/>
                <w:szCs w:val="27"/>
              </w:rPr>
              <w:t>日起計，其後按季續租。</w:t>
            </w:r>
          </w:p>
        </w:tc>
        <w:tc>
          <w:tcPr>
            <w:tcW w:w="1003" w:type="dxa"/>
            <w:tcBorders/>
          </w:tcPr>
          <w:p>
            <w:pPr>
              <w:pStyle w:val="F21"/>
              <w:tabs>
                <w:tab w:val="clear" w:pos="567"/>
              </w:tabs>
              <w:spacing w:lineRule="atLeast" w:line="366"/>
              <w:ind w:left="28" w:right="28" w:hanging="0"/>
              <w:rPr>
                <w:rFonts w:cs="Times New Roman"/>
                <w:szCs w:val="27"/>
              </w:rPr>
            </w:pPr>
            <w:r>
              <w:rPr>
                <w:rFonts w:cs="Times New Roman"/>
                <w:szCs w:val="27"/>
              </w:rPr>
              <w:t>2014</w:t>
            </w:r>
            <w:r>
              <w:rPr>
                <w:rFonts w:cs="Times New Roman"/>
                <w:szCs w:val="27"/>
              </w:rPr>
              <w:t>年</w:t>
            </w:r>
            <w:r>
              <w:rPr>
                <w:rFonts w:cs="Times New Roman"/>
                <w:szCs w:val="27"/>
              </w:rPr>
              <w:t>6</w:t>
            </w:r>
            <w:r>
              <w:rPr>
                <w:rFonts w:cs="Times New Roman"/>
                <w:szCs w:val="27"/>
              </w:rPr>
              <w:t>月</w:t>
            </w:r>
          </w:p>
        </w:tc>
        <w:tc>
          <w:tcPr>
            <w:tcW w:w="1004" w:type="dxa"/>
            <w:tcBorders/>
          </w:tcPr>
          <w:p>
            <w:pPr>
              <w:pStyle w:val="F21"/>
              <w:tabs>
                <w:tab w:val="clear" w:pos="567"/>
              </w:tabs>
              <w:spacing w:lineRule="atLeast" w:line="366"/>
              <w:ind w:left="28" w:right="28" w:hanging="0"/>
              <w:rPr>
                <w:rFonts w:cs="Times New Roman"/>
                <w:szCs w:val="27"/>
              </w:rPr>
            </w:pPr>
            <w:r>
              <w:rPr>
                <w:rFonts w:cs="Times New Roman"/>
                <w:szCs w:val="27"/>
              </w:rPr>
              <w:t>紙</w:t>
            </w:r>
          </w:p>
        </w:tc>
      </w:tr>
      <w:tr>
        <w:trPr/>
        <w:tc>
          <w:tcPr>
            <w:tcW w:w="713" w:type="dxa"/>
            <w:tcBorders/>
          </w:tcPr>
          <w:p>
            <w:pPr>
              <w:pStyle w:val="F21"/>
              <w:tabs>
                <w:tab w:val="clear" w:pos="567"/>
              </w:tabs>
              <w:spacing w:lineRule="atLeast" w:line="36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atLeast" w:line="366"/>
              <w:ind w:left="28" w:right="28" w:hanging="0"/>
              <w:rPr>
                <w:rFonts w:cs="Times New Roman"/>
                <w:szCs w:val="27"/>
              </w:rPr>
            </w:pPr>
            <w:r>
              <w:rPr>
                <w:rFonts w:cs="Times New Roman"/>
                <w:szCs w:val="27"/>
              </w:rPr>
              <w:t>大埔區</w:t>
            </w:r>
          </w:p>
        </w:tc>
        <w:tc>
          <w:tcPr>
            <w:tcW w:w="709" w:type="dxa"/>
            <w:vMerge w:val="continue"/>
            <w:tcBorders/>
            <w:vAlign w:val="center"/>
          </w:tcPr>
          <w:p>
            <w:pPr>
              <w:pStyle w:val="F21"/>
              <w:tabs>
                <w:tab w:val="clear" w:pos="567"/>
              </w:tabs>
              <w:spacing w:lineRule="atLeast" w:line="36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atLeast" w:line="366"/>
              <w:ind w:left="28" w:hanging="0"/>
              <w:rPr>
                <w:rFonts w:cs="Times New Roman"/>
                <w:szCs w:val="27"/>
              </w:rPr>
            </w:pPr>
            <w:r>
              <w:rPr>
                <w:rFonts w:cs="Times New Roman"/>
                <w:szCs w:val="27"/>
              </w:rPr>
              <w:t>大埔大埔工業邨大貴街</w:t>
            </w:r>
          </w:p>
        </w:tc>
        <w:tc>
          <w:tcPr>
            <w:tcW w:w="1092" w:type="dxa"/>
            <w:tcBorders/>
          </w:tcPr>
          <w:p>
            <w:pPr>
              <w:pStyle w:val="F21"/>
              <w:tabs>
                <w:tab w:val="clear" w:pos="567"/>
              </w:tabs>
              <w:spacing w:lineRule="atLeast" w:line="366"/>
              <w:ind w:left="28" w:right="28" w:hanging="0"/>
              <w:jc w:val="center"/>
              <w:rPr>
                <w:rFonts w:cs="Times New Roman"/>
                <w:szCs w:val="27"/>
              </w:rPr>
            </w:pPr>
            <w:r>
              <w:rPr>
                <w:rFonts w:cs="Times New Roman"/>
                <w:szCs w:val="27"/>
              </w:rPr>
              <w:t>4 300</w:t>
            </w:r>
          </w:p>
        </w:tc>
        <w:tc>
          <w:tcPr>
            <w:tcW w:w="1004" w:type="dxa"/>
            <w:tcBorders/>
          </w:tcPr>
          <w:p>
            <w:pPr>
              <w:pStyle w:val="F21"/>
              <w:tabs>
                <w:tab w:val="clear" w:pos="567"/>
              </w:tabs>
              <w:spacing w:lineRule="atLeast" w:line="366"/>
              <w:ind w:left="28" w:right="28" w:hanging="0"/>
              <w:rPr>
                <w:rFonts w:cs="Times New Roman"/>
                <w:szCs w:val="27"/>
              </w:rPr>
            </w:pPr>
            <w:r>
              <w:rPr>
                <w:rFonts w:cs="Times New Roman"/>
                <w:szCs w:val="27"/>
              </w:rPr>
              <w:t>其他指定用途</w:t>
            </w:r>
          </w:p>
        </w:tc>
        <w:tc>
          <w:tcPr>
            <w:tcW w:w="1003" w:type="dxa"/>
            <w:tcBorders/>
          </w:tcPr>
          <w:p>
            <w:pPr>
              <w:pStyle w:val="F21"/>
              <w:tabs>
                <w:tab w:val="clear" w:pos="567"/>
              </w:tabs>
              <w:spacing w:lineRule="atLeast" w:line="366"/>
              <w:ind w:left="28" w:right="28" w:hanging="0"/>
              <w:jc w:val="center"/>
              <w:rPr>
                <w:rFonts w:cs="Times New Roman"/>
                <w:szCs w:val="27"/>
              </w:rPr>
            </w:pPr>
            <w:r>
              <w:rPr>
                <w:rFonts w:cs="Times New Roman"/>
                <w:szCs w:val="27"/>
              </w:rPr>
              <w:t>2002</w:t>
            </w:r>
          </w:p>
        </w:tc>
        <w:tc>
          <w:tcPr>
            <w:tcW w:w="1004" w:type="dxa"/>
            <w:tcBorders/>
          </w:tcPr>
          <w:p>
            <w:pPr>
              <w:pStyle w:val="F21"/>
              <w:tabs>
                <w:tab w:val="clear" w:pos="567"/>
              </w:tabs>
              <w:spacing w:lineRule="atLeast" w:line="366"/>
              <w:ind w:left="28" w:right="28" w:hanging="0"/>
              <w:rPr>
                <w:rFonts w:cs="Times New Roman"/>
                <w:szCs w:val="27"/>
              </w:rPr>
            </w:pPr>
            <w:r>
              <w:rPr>
                <w:rFonts w:cs="Times New Roman"/>
                <w:szCs w:val="27"/>
              </w:rPr>
              <w:t>先定</w:t>
            </w:r>
            <w:r>
              <w:rPr>
                <w:rFonts w:cs="Times New Roman"/>
                <w:szCs w:val="27"/>
              </w:rPr>
              <w:t>60</w:t>
            </w:r>
            <w:r>
              <w:rPr>
                <w:rFonts w:cs="Times New Roman"/>
                <w:szCs w:val="27"/>
              </w:rPr>
              <w:t>個月，由</w:t>
            </w:r>
            <w:r>
              <w:rPr>
                <w:rFonts w:cs="Times New Roman"/>
                <w:szCs w:val="27"/>
              </w:rPr>
              <w:t>2009</w:t>
            </w:r>
            <w:r>
              <w:rPr>
                <w:rFonts w:cs="Times New Roman"/>
                <w:szCs w:val="27"/>
              </w:rPr>
              <w:t>年</w:t>
            </w:r>
            <w:r>
              <w:rPr>
                <w:rFonts w:cs="Times New Roman"/>
                <w:szCs w:val="27"/>
              </w:rPr>
              <w:t>6</w:t>
            </w:r>
            <w:r>
              <w:rPr>
                <w:rFonts w:cs="Times New Roman"/>
                <w:szCs w:val="27"/>
              </w:rPr>
              <w:t>月</w:t>
            </w:r>
            <w:r>
              <w:rPr>
                <w:rFonts w:cs="Times New Roman"/>
                <w:szCs w:val="27"/>
              </w:rPr>
              <w:t>5</w:t>
            </w:r>
            <w:r>
              <w:rPr>
                <w:rFonts w:cs="Times New Roman"/>
                <w:szCs w:val="27"/>
              </w:rPr>
              <w:t>日起計，其後按季續租。</w:t>
            </w:r>
          </w:p>
        </w:tc>
        <w:tc>
          <w:tcPr>
            <w:tcW w:w="1003" w:type="dxa"/>
            <w:tcBorders/>
          </w:tcPr>
          <w:p>
            <w:pPr>
              <w:pStyle w:val="F21"/>
              <w:tabs>
                <w:tab w:val="clear" w:pos="567"/>
              </w:tabs>
              <w:spacing w:lineRule="atLeast" w:line="366"/>
              <w:ind w:left="28" w:right="28" w:hanging="0"/>
              <w:rPr>
                <w:rFonts w:cs="Times New Roman"/>
                <w:szCs w:val="27"/>
              </w:rPr>
            </w:pPr>
            <w:r>
              <w:rPr>
                <w:rFonts w:cs="Times New Roman"/>
                <w:szCs w:val="27"/>
              </w:rPr>
              <w:t>2014</w:t>
            </w:r>
            <w:r>
              <w:rPr>
                <w:rFonts w:cs="Times New Roman"/>
                <w:szCs w:val="27"/>
              </w:rPr>
              <w:t>年</w:t>
            </w:r>
            <w:r>
              <w:rPr>
                <w:rFonts w:cs="Times New Roman"/>
                <w:szCs w:val="27"/>
              </w:rPr>
              <w:t>6</w:t>
            </w:r>
            <w:r>
              <w:rPr>
                <w:rFonts w:cs="Times New Roman"/>
                <w:szCs w:val="27"/>
              </w:rPr>
              <w:t>月</w:t>
            </w:r>
          </w:p>
        </w:tc>
        <w:tc>
          <w:tcPr>
            <w:tcW w:w="1004" w:type="dxa"/>
            <w:tcBorders/>
          </w:tcPr>
          <w:p>
            <w:pPr>
              <w:pStyle w:val="F21"/>
              <w:tabs>
                <w:tab w:val="clear" w:pos="567"/>
              </w:tabs>
              <w:spacing w:lineRule="atLeast" w:line="366"/>
              <w:ind w:left="28" w:right="28" w:hanging="0"/>
              <w:rPr>
                <w:rFonts w:cs="Times New Roman"/>
                <w:szCs w:val="27"/>
              </w:rPr>
            </w:pPr>
            <w:r>
              <w:rPr>
                <w:rFonts w:cs="Times New Roman"/>
                <w:szCs w:val="27"/>
              </w:rPr>
              <w:t>金屬</w:t>
            </w:r>
          </w:p>
        </w:tc>
      </w:tr>
      <w:tr>
        <w:trPr/>
        <w:tc>
          <w:tcPr>
            <w:tcW w:w="713" w:type="dxa"/>
            <w:tcBorders/>
          </w:tcPr>
          <w:p>
            <w:pPr>
              <w:pStyle w:val="F21"/>
              <w:tabs>
                <w:tab w:val="clear" w:pos="567"/>
              </w:tabs>
              <w:spacing w:lineRule="exact" w:line="328"/>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28"/>
              <w:ind w:left="28" w:right="28" w:hanging="0"/>
              <w:rPr>
                <w:rFonts w:cs="Times New Roman"/>
                <w:szCs w:val="27"/>
              </w:rPr>
            </w:pPr>
            <w:r>
              <w:rPr>
                <w:rFonts w:cs="Times New Roman"/>
                <w:szCs w:val="27"/>
              </w:rPr>
              <w:t>元朗區</w:t>
            </w:r>
          </w:p>
        </w:tc>
        <w:tc>
          <w:tcPr>
            <w:tcW w:w="709" w:type="dxa"/>
            <w:tcBorders/>
          </w:tcPr>
          <w:p>
            <w:pPr>
              <w:pStyle w:val="F21"/>
              <w:tabs>
                <w:tab w:val="clear" w:pos="567"/>
              </w:tabs>
              <w:spacing w:lineRule="exact" w:line="328"/>
              <w:ind w:left="28" w:right="28" w:hanging="0"/>
              <w:jc w:val="center"/>
              <w:rPr>
                <w:rFonts w:cs="Times New Roman"/>
                <w:szCs w:val="27"/>
              </w:rPr>
            </w:pPr>
            <w:r>
              <w:rPr>
                <w:rFonts w:cs="Times New Roman"/>
                <w:szCs w:val="27"/>
              </w:rPr>
              <w:t>1</w:t>
            </w:r>
          </w:p>
        </w:tc>
        <w:tc>
          <w:tcPr>
            <w:tcW w:w="980" w:type="dxa"/>
            <w:tcBorders/>
          </w:tcPr>
          <w:p>
            <w:pPr>
              <w:pStyle w:val="F21"/>
              <w:tabs>
                <w:tab w:val="clear" w:pos="567"/>
              </w:tabs>
              <w:spacing w:lineRule="exact" w:line="328"/>
              <w:ind w:left="28" w:hanging="0"/>
              <w:rPr>
                <w:rFonts w:cs="Times New Roman"/>
                <w:szCs w:val="27"/>
              </w:rPr>
            </w:pPr>
            <w:r>
              <w:rPr>
                <w:rFonts w:cs="Times New Roman"/>
                <w:szCs w:val="27"/>
              </w:rPr>
              <w:t>元朗八鄉林錦公路</w:t>
            </w:r>
          </w:p>
        </w:tc>
        <w:tc>
          <w:tcPr>
            <w:tcW w:w="1092" w:type="dxa"/>
            <w:tcBorders/>
          </w:tcPr>
          <w:p>
            <w:pPr>
              <w:pStyle w:val="F21"/>
              <w:tabs>
                <w:tab w:val="clear" w:pos="567"/>
              </w:tabs>
              <w:spacing w:lineRule="exact" w:line="328"/>
              <w:ind w:left="28" w:right="28" w:hanging="0"/>
              <w:jc w:val="center"/>
              <w:rPr>
                <w:rFonts w:cs="Times New Roman"/>
                <w:szCs w:val="27"/>
              </w:rPr>
            </w:pPr>
            <w:r>
              <w:rPr>
                <w:rFonts w:cs="Times New Roman"/>
                <w:szCs w:val="27"/>
              </w:rPr>
              <w:t>4 140</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28"/>
              <w:ind w:left="28" w:right="28" w:hanging="0"/>
              <w:jc w:val="center"/>
              <w:rPr>
                <w:rFonts w:cs="Times New Roman"/>
                <w:szCs w:val="27"/>
              </w:rPr>
            </w:pPr>
            <w:r>
              <w:rPr>
                <w:rFonts w:cs="Times New Roman"/>
                <w:szCs w:val="27"/>
              </w:rPr>
              <w:t>2017</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由</w:t>
            </w:r>
            <w:r>
              <w:rPr>
                <w:rFonts w:cs="Times New Roman"/>
                <w:szCs w:val="27"/>
              </w:rPr>
              <w:t>2017</w:t>
            </w:r>
            <w:r>
              <w:rPr>
                <w:rFonts w:cs="Times New Roman"/>
                <w:szCs w:val="27"/>
              </w:rPr>
              <w:t>年</w:t>
            </w:r>
            <w:r>
              <w:rPr>
                <w:rFonts w:cs="Times New Roman"/>
                <w:szCs w:val="27"/>
              </w:rPr>
              <w:t>4</w:t>
            </w:r>
            <w:r>
              <w:rPr>
                <w:rFonts w:cs="Times New Roman"/>
                <w:szCs w:val="27"/>
              </w:rPr>
              <w:t>月</w:t>
            </w:r>
            <w:r>
              <w:rPr>
                <w:rFonts w:cs="Times New Roman"/>
                <w:szCs w:val="27"/>
              </w:rPr>
              <w:t>25</w:t>
            </w:r>
            <w:r>
              <w:rPr>
                <w:rFonts w:cs="Times New Roman"/>
                <w:szCs w:val="27"/>
              </w:rPr>
              <w:t>日起計，並於</w:t>
            </w:r>
            <w:r>
              <w:rPr>
                <w:rFonts w:cs="Times New Roman"/>
                <w:szCs w:val="27"/>
              </w:rPr>
              <w:t>2023</w:t>
            </w:r>
            <w:r>
              <w:rPr>
                <w:rFonts w:cs="Times New Roman"/>
                <w:szCs w:val="27"/>
              </w:rPr>
              <w:t>年</w:t>
            </w:r>
            <w:r>
              <w:rPr>
                <w:rFonts w:cs="Times New Roman"/>
                <w:szCs w:val="27"/>
              </w:rPr>
              <w:t>6</w:t>
            </w:r>
            <w:r>
              <w:rPr>
                <w:rFonts w:cs="Times New Roman"/>
                <w:szCs w:val="27"/>
              </w:rPr>
              <w:t>月</w:t>
            </w:r>
            <w:r>
              <w:rPr>
                <w:rFonts w:cs="Times New Roman"/>
                <w:szCs w:val="27"/>
              </w:rPr>
              <w:t>30</w:t>
            </w:r>
            <w:r>
              <w:rPr>
                <w:rFonts w:cs="Times New Roman"/>
                <w:szCs w:val="27"/>
              </w:rPr>
              <w:t>日屆滿，其後按季續租。</w:t>
            </w:r>
          </w:p>
        </w:tc>
        <w:tc>
          <w:tcPr>
            <w:tcW w:w="1003" w:type="dxa"/>
            <w:tcBorders/>
          </w:tcPr>
          <w:p>
            <w:pPr>
              <w:pStyle w:val="F21"/>
              <w:tabs>
                <w:tab w:val="clear" w:pos="567"/>
              </w:tabs>
              <w:spacing w:lineRule="exact" w:line="328"/>
              <w:ind w:left="28" w:right="28" w:hanging="0"/>
              <w:rPr>
                <w:rFonts w:cs="Times New Roman"/>
                <w:szCs w:val="27"/>
              </w:rPr>
            </w:pPr>
            <w:r>
              <w:rPr>
                <w:rFonts w:cs="Times New Roman"/>
                <w:szCs w:val="27"/>
              </w:rPr>
              <w:t>2023</w:t>
            </w:r>
            <w:r>
              <w:rPr>
                <w:rFonts w:cs="Times New Roman"/>
                <w:szCs w:val="27"/>
              </w:rPr>
              <w:t>年</w:t>
            </w:r>
            <w:r>
              <w:rPr>
                <w:rFonts w:cs="Times New Roman"/>
                <w:szCs w:val="27"/>
              </w:rPr>
              <w:t>6</w:t>
            </w:r>
            <w:r>
              <w:rPr>
                <w:rFonts w:cs="Times New Roman"/>
                <w:szCs w:val="27"/>
              </w:rPr>
              <w:t>月</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塑膠及輪胎</w:t>
            </w:r>
          </w:p>
        </w:tc>
      </w:tr>
      <w:tr>
        <w:trPr/>
        <w:tc>
          <w:tcPr>
            <w:tcW w:w="713" w:type="dxa"/>
            <w:tcBorders/>
          </w:tcPr>
          <w:p>
            <w:pPr>
              <w:pStyle w:val="F21"/>
              <w:tabs>
                <w:tab w:val="clear" w:pos="567"/>
              </w:tabs>
              <w:spacing w:lineRule="exact" w:line="328"/>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28"/>
              <w:ind w:left="28" w:right="28" w:hanging="0"/>
              <w:rPr>
                <w:rFonts w:cs="Times New Roman"/>
                <w:szCs w:val="27"/>
              </w:rPr>
            </w:pPr>
            <w:r>
              <w:rPr>
                <w:rFonts w:cs="Times New Roman"/>
                <w:szCs w:val="27"/>
              </w:rPr>
              <w:t>北區</w:t>
            </w:r>
          </w:p>
        </w:tc>
        <w:tc>
          <w:tcPr>
            <w:tcW w:w="709" w:type="dxa"/>
            <w:vMerge w:val="restart"/>
            <w:tcBorders/>
          </w:tcPr>
          <w:p>
            <w:pPr>
              <w:pStyle w:val="F21"/>
              <w:tabs>
                <w:tab w:val="clear" w:pos="567"/>
              </w:tabs>
              <w:spacing w:lineRule="exact" w:line="328"/>
              <w:ind w:left="28" w:right="28" w:hanging="0"/>
              <w:jc w:val="center"/>
              <w:rPr>
                <w:rFonts w:cs="Times New Roman"/>
                <w:szCs w:val="27"/>
              </w:rPr>
            </w:pPr>
            <w:r>
              <w:rPr>
                <w:rFonts w:cs="Times New Roman"/>
                <w:szCs w:val="27"/>
              </w:rPr>
              <w:t>4</w:t>
            </w:r>
          </w:p>
        </w:tc>
        <w:tc>
          <w:tcPr>
            <w:tcW w:w="980" w:type="dxa"/>
            <w:tcBorders/>
          </w:tcPr>
          <w:p>
            <w:pPr>
              <w:pStyle w:val="F21"/>
              <w:tabs>
                <w:tab w:val="clear" w:pos="567"/>
              </w:tabs>
              <w:spacing w:lineRule="exact" w:line="328"/>
              <w:ind w:left="28" w:hanging="0"/>
              <w:rPr>
                <w:rFonts w:cs="Times New Roman"/>
                <w:szCs w:val="27"/>
              </w:rPr>
            </w:pPr>
            <w:r>
              <w:rPr>
                <w:rFonts w:cs="Times New Roman"/>
                <w:szCs w:val="27"/>
              </w:rPr>
              <w:t>粉嶺置華里</w:t>
            </w:r>
          </w:p>
        </w:tc>
        <w:tc>
          <w:tcPr>
            <w:tcW w:w="1092" w:type="dxa"/>
            <w:tcBorders/>
          </w:tcPr>
          <w:p>
            <w:pPr>
              <w:pStyle w:val="F21"/>
              <w:tabs>
                <w:tab w:val="clear" w:pos="567"/>
              </w:tabs>
              <w:spacing w:lineRule="exact" w:line="328"/>
              <w:ind w:left="28" w:right="28" w:hanging="0"/>
              <w:jc w:val="center"/>
              <w:rPr>
                <w:rFonts w:cs="Times New Roman"/>
                <w:szCs w:val="27"/>
              </w:rPr>
            </w:pPr>
            <w:r>
              <w:rPr>
                <w:rFonts w:cs="Times New Roman"/>
                <w:szCs w:val="27"/>
              </w:rPr>
              <w:t>4 730</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28"/>
              <w:ind w:left="28" w:right="28" w:hanging="0"/>
              <w:jc w:val="center"/>
              <w:rPr>
                <w:rFonts w:cs="Times New Roman"/>
                <w:szCs w:val="27"/>
              </w:rPr>
            </w:pPr>
            <w:r>
              <w:rPr>
                <w:rFonts w:cs="Times New Roman"/>
                <w:szCs w:val="27"/>
              </w:rPr>
              <w:t>2000</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先定</w:t>
            </w:r>
            <w:r>
              <w:rPr>
                <w:rFonts w:cs="Times New Roman"/>
                <w:szCs w:val="27"/>
              </w:rPr>
              <w:t>60</w:t>
            </w:r>
            <w:r>
              <w:rPr>
                <w:rFonts w:cs="Times New Roman"/>
                <w:szCs w:val="27"/>
              </w:rPr>
              <w:t>個月，由</w:t>
            </w:r>
            <w:r>
              <w:rPr>
                <w:rFonts w:cs="Times New Roman"/>
                <w:szCs w:val="27"/>
              </w:rPr>
              <w:t>2012</w:t>
            </w:r>
            <w:r>
              <w:rPr>
                <w:rFonts w:cs="Times New Roman"/>
                <w:szCs w:val="27"/>
              </w:rPr>
              <w:t>年</w:t>
            </w:r>
            <w:r>
              <w:rPr>
                <w:rFonts w:cs="Times New Roman"/>
                <w:szCs w:val="27"/>
              </w:rPr>
              <w:t>12</w:t>
            </w:r>
            <w:r>
              <w:rPr>
                <w:rFonts w:cs="Times New Roman"/>
                <w:szCs w:val="27"/>
              </w:rPr>
              <w:t>月</w:t>
            </w:r>
            <w:r>
              <w:rPr>
                <w:rFonts w:cs="Times New Roman"/>
                <w:szCs w:val="27"/>
              </w:rPr>
              <w:t>13</w:t>
            </w:r>
            <w:r>
              <w:rPr>
                <w:rFonts w:cs="Times New Roman"/>
                <w:szCs w:val="27"/>
              </w:rPr>
              <w:t>日起計。短期租約根據</w:t>
            </w:r>
            <w:r>
              <w:rPr>
                <w:rFonts w:cs="Times New Roman"/>
                <w:szCs w:val="27"/>
              </w:rPr>
              <w:t>"</w:t>
            </w:r>
            <w:r>
              <w:rPr>
                <w:rFonts w:cs="Times New Roman"/>
                <w:szCs w:val="27"/>
              </w:rPr>
              <w:t>暫緩</w:t>
            </w:r>
            <w:r>
              <w:rPr>
                <w:rFonts w:cs="Times New Roman"/>
                <w:szCs w:val="27"/>
              </w:rPr>
              <w:t>"</w:t>
            </w:r>
            <w:r>
              <w:rPr>
                <w:rFonts w:cs="Times New Roman"/>
                <w:szCs w:val="27"/>
              </w:rPr>
              <w:t>安排處理。</w:t>
            </w:r>
            <w:r>
              <w:rPr>
                <w:rFonts w:cs="Times New Roman"/>
                <w:szCs w:val="27"/>
                <w:vertAlign w:val="superscript"/>
              </w:rPr>
              <w:t>(1)</w:t>
            </w:r>
          </w:p>
        </w:tc>
        <w:tc>
          <w:tcPr>
            <w:tcW w:w="1003" w:type="dxa"/>
            <w:tcBorders/>
          </w:tcPr>
          <w:p>
            <w:pPr>
              <w:pStyle w:val="F21"/>
              <w:tabs>
                <w:tab w:val="clear" w:pos="567"/>
              </w:tabs>
              <w:spacing w:lineRule="exact" w:line="328"/>
              <w:ind w:left="28" w:right="28" w:hanging="0"/>
              <w:rPr>
                <w:rFonts w:cs="Times New Roman"/>
                <w:szCs w:val="27"/>
              </w:rPr>
            </w:pPr>
            <w:r>
              <w:rPr>
                <w:rFonts w:cs="Times New Roman"/>
                <w:szCs w:val="27"/>
              </w:rPr>
              <w:t>2017</w:t>
            </w:r>
            <w:r>
              <w:rPr>
                <w:rFonts w:cs="Times New Roman"/>
                <w:szCs w:val="27"/>
              </w:rPr>
              <w:t>年</w:t>
            </w:r>
            <w:r>
              <w:rPr>
                <w:rFonts w:cs="Times New Roman"/>
                <w:szCs w:val="27"/>
              </w:rPr>
              <w:t>12</w:t>
            </w:r>
            <w:r>
              <w:rPr>
                <w:rFonts w:cs="Times New Roman"/>
                <w:szCs w:val="27"/>
              </w:rPr>
              <w:t>月</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紙及金屬</w:t>
            </w:r>
          </w:p>
        </w:tc>
      </w:tr>
      <w:tr>
        <w:trPr/>
        <w:tc>
          <w:tcPr>
            <w:tcW w:w="713" w:type="dxa"/>
            <w:tcBorders/>
          </w:tcPr>
          <w:p>
            <w:pPr>
              <w:pStyle w:val="F21"/>
              <w:tabs>
                <w:tab w:val="clear" w:pos="567"/>
              </w:tabs>
              <w:spacing w:lineRule="exact" w:line="328"/>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28"/>
              <w:ind w:left="28" w:right="28" w:hanging="0"/>
              <w:rPr>
                <w:rFonts w:cs="Times New Roman"/>
                <w:szCs w:val="27"/>
              </w:rPr>
            </w:pPr>
            <w:r>
              <w:rPr>
                <w:rFonts w:cs="Times New Roman"/>
                <w:szCs w:val="27"/>
              </w:rPr>
              <w:t>北區</w:t>
            </w:r>
          </w:p>
        </w:tc>
        <w:tc>
          <w:tcPr>
            <w:tcW w:w="709" w:type="dxa"/>
            <w:vMerge w:val="continue"/>
            <w:tcBorders/>
            <w:vAlign w:val="center"/>
          </w:tcPr>
          <w:p>
            <w:pPr>
              <w:pStyle w:val="F21"/>
              <w:tabs>
                <w:tab w:val="clear" w:pos="567"/>
              </w:tabs>
              <w:spacing w:lineRule="exact" w:line="328"/>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28"/>
              <w:ind w:left="28" w:hanging="0"/>
              <w:rPr>
                <w:rFonts w:cs="Times New Roman"/>
                <w:szCs w:val="27"/>
              </w:rPr>
            </w:pPr>
            <w:r>
              <w:rPr>
                <w:rFonts w:cs="Times New Roman"/>
                <w:szCs w:val="27"/>
              </w:rPr>
              <w:t>粉嶺置華里</w:t>
            </w:r>
          </w:p>
        </w:tc>
        <w:tc>
          <w:tcPr>
            <w:tcW w:w="1092" w:type="dxa"/>
            <w:tcBorders/>
          </w:tcPr>
          <w:p>
            <w:pPr>
              <w:pStyle w:val="F21"/>
              <w:tabs>
                <w:tab w:val="clear" w:pos="567"/>
              </w:tabs>
              <w:spacing w:lineRule="exact" w:line="328"/>
              <w:ind w:left="28" w:right="28" w:hanging="0"/>
              <w:jc w:val="center"/>
              <w:rPr>
                <w:rFonts w:cs="Times New Roman"/>
                <w:szCs w:val="27"/>
              </w:rPr>
            </w:pPr>
            <w:r>
              <w:rPr>
                <w:rFonts w:cs="Times New Roman"/>
                <w:szCs w:val="27"/>
              </w:rPr>
              <w:t>1 990</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28"/>
              <w:ind w:left="28" w:right="28" w:hanging="0"/>
              <w:jc w:val="center"/>
              <w:rPr>
                <w:rFonts w:cs="Times New Roman"/>
                <w:szCs w:val="27"/>
              </w:rPr>
            </w:pPr>
            <w:r>
              <w:rPr>
                <w:rFonts w:cs="Times New Roman"/>
                <w:szCs w:val="27"/>
              </w:rPr>
              <w:t>2000</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先定</w:t>
            </w:r>
            <w:r>
              <w:rPr>
                <w:rFonts w:cs="Times New Roman"/>
                <w:szCs w:val="27"/>
              </w:rPr>
              <w:t>60</w:t>
            </w:r>
            <w:r>
              <w:rPr>
                <w:rFonts w:cs="Times New Roman"/>
                <w:szCs w:val="27"/>
              </w:rPr>
              <w:t>個月，由</w:t>
            </w:r>
            <w:r>
              <w:rPr>
                <w:rFonts w:cs="Times New Roman"/>
                <w:szCs w:val="27"/>
              </w:rPr>
              <w:t>2012</w:t>
            </w:r>
            <w:r>
              <w:rPr>
                <w:rFonts w:cs="Times New Roman"/>
                <w:szCs w:val="27"/>
              </w:rPr>
              <w:t>年</w:t>
            </w:r>
            <w:r>
              <w:rPr>
                <w:rFonts w:cs="Times New Roman"/>
                <w:szCs w:val="27"/>
              </w:rPr>
              <w:t>9</w:t>
            </w:r>
            <w:r>
              <w:rPr>
                <w:rFonts w:cs="Times New Roman"/>
                <w:szCs w:val="27"/>
              </w:rPr>
              <w:t>月</w:t>
            </w:r>
            <w:r>
              <w:rPr>
                <w:rFonts w:cs="Times New Roman"/>
                <w:szCs w:val="27"/>
              </w:rPr>
              <w:t>13</w:t>
            </w:r>
            <w:r>
              <w:rPr>
                <w:rFonts w:cs="Times New Roman"/>
                <w:szCs w:val="27"/>
              </w:rPr>
              <w:t>日起計。短期租約根據</w:t>
            </w:r>
            <w:r>
              <w:rPr>
                <w:rFonts w:cs="Times New Roman"/>
                <w:szCs w:val="27"/>
              </w:rPr>
              <w:t>"</w:t>
            </w:r>
            <w:r>
              <w:rPr>
                <w:rFonts w:cs="Times New Roman"/>
                <w:szCs w:val="27"/>
              </w:rPr>
              <w:t>暫緩</w:t>
            </w:r>
            <w:r>
              <w:rPr>
                <w:rFonts w:cs="Times New Roman"/>
                <w:szCs w:val="27"/>
              </w:rPr>
              <w:t>"</w:t>
            </w:r>
            <w:r>
              <w:rPr>
                <w:rFonts w:cs="Times New Roman"/>
                <w:szCs w:val="27"/>
              </w:rPr>
              <w:t>安排處理。</w:t>
            </w:r>
            <w:r>
              <w:rPr>
                <w:rFonts w:cs="Times New Roman"/>
                <w:szCs w:val="27"/>
                <w:vertAlign w:val="superscript"/>
              </w:rPr>
              <w:t>(1)</w:t>
            </w:r>
          </w:p>
        </w:tc>
        <w:tc>
          <w:tcPr>
            <w:tcW w:w="1003" w:type="dxa"/>
            <w:tcBorders/>
          </w:tcPr>
          <w:p>
            <w:pPr>
              <w:pStyle w:val="F21"/>
              <w:tabs>
                <w:tab w:val="clear" w:pos="567"/>
              </w:tabs>
              <w:spacing w:lineRule="exact" w:line="328"/>
              <w:ind w:left="28" w:right="28" w:hanging="0"/>
              <w:rPr>
                <w:rFonts w:cs="Times New Roman"/>
                <w:szCs w:val="27"/>
              </w:rPr>
            </w:pPr>
            <w:r>
              <w:rPr>
                <w:rFonts w:cs="Times New Roman"/>
                <w:szCs w:val="27"/>
              </w:rPr>
              <w:t>2017</w:t>
            </w:r>
            <w:r>
              <w:rPr>
                <w:rFonts w:cs="Times New Roman"/>
                <w:szCs w:val="27"/>
              </w:rPr>
              <w:t>年</w:t>
            </w:r>
            <w:r>
              <w:rPr>
                <w:rFonts w:cs="Times New Roman"/>
                <w:szCs w:val="27"/>
              </w:rPr>
              <w:t>9</w:t>
            </w:r>
            <w:r>
              <w:rPr>
                <w:rFonts w:cs="Times New Roman"/>
                <w:szCs w:val="27"/>
              </w:rPr>
              <w:t>月</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紙</w:t>
            </w:r>
          </w:p>
        </w:tc>
      </w:tr>
      <w:tr>
        <w:trPr/>
        <w:tc>
          <w:tcPr>
            <w:tcW w:w="71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地區</w:t>
            </w:r>
          </w:p>
        </w:tc>
        <w:tc>
          <w:tcPr>
            <w:tcW w:w="710"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所屬地區</w:t>
            </w:r>
          </w:p>
        </w:tc>
        <w:tc>
          <w:tcPr>
            <w:tcW w:w="709"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多少幅土地</w:t>
            </w:r>
          </w:p>
        </w:tc>
        <w:tc>
          <w:tcPr>
            <w:tcW w:w="980" w:type="dxa"/>
            <w:tcBorders/>
            <w:vAlign w:val="center"/>
          </w:tcPr>
          <w:p>
            <w:pPr>
              <w:pStyle w:val="F21"/>
              <w:tabs>
                <w:tab w:val="clear" w:pos="567"/>
              </w:tabs>
              <w:spacing w:lineRule="atLeast" w:line="390"/>
              <w:ind w:left="28" w:hanging="0"/>
              <w:jc w:val="center"/>
              <w:rPr>
                <w:rFonts w:cs="Times New Roman"/>
                <w:i/>
                <w:i/>
                <w:szCs w:val="27"/>
              </w:rPr>
            </w:pPr>
            <w:r>
              <w:rPr>
                <w:rFonts w:cs="Times New Roman"/>
                <w:i/>
                <w:szCs w:val="27"/>
              </w:rPr>
              <w:t>地址</w:t>
            </w:r>
          </w:p>
        </w:tc>
        <w:tc>
          <w:tcPr>
            <w:tcW w:w="1092"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面積</w:t>
            </w:r>
          </w:p>
          <w:p>
            <w:pPr>
              <w:pStyle w:val="F21"/>
              <w:tabs>
                <w:tab w:val="clear" w:pos="567"/>
              </w:tabs>
              <w:spacing w:lineRule="atLeast" w:line="390"/>
              <w:jc w:val="center"/>
              <w:rPr>
                <w:rFonts w:cs="Times New Roman"/>
                <w:i/>
                <w:i/>
                <w:spacing w:val="10"/>
                <w:szCs w:val="27"/>
              </w:rPr>
            </w:pPr>
            <w:r>
              <w:rPr>
                <w:rFonts w:cs="Times New Roman"/>
                <w:i/>
                <w:spacing w:val="10"/>
                <w:szCs w:val="27"/>
              </w:rPr>
              <w:t>(</w:t>
            </w:r>
            <w:r>
              <w:rPr>
                <w:rFonts w:cs="Times New Roman"/>
                <w:i/>
                <w:spacing w:val="10"/>
                <w:szCs w:val="27"/>
              </w:rPr>
              <w:t>平方米</w:t>
            </w:r>
            <w:r>
              <w:rPr>
                <w:rFonts w:cs="Times New Roman"/>
                <w:i/>
                <w:spacing w:val="10"/>
                <w:szCs w:val="27"/>
              </w:rPr>
              <w:t>)</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已規劃用途</w:t>
            </w:r>
          </w:p>
        </w:tc>
        <w:tc>
          <w:tcPr>
            <w:tcW w:w="100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最早出租年份</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現有租約的租約期</w:t>
            </w:r>
          </w:p>
        </w:tc>
        <w:tc>
          <w:tcPr>
            <w:tcW w:w="100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固定租期完結日期</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從事回收業務的類別</w:t>
            </w:r>
          </w:p>
        </w:tc>
      </w:tr>
      <w:tr>
        <w:trPr/>
        <w:tc>
          <w:tcPr>
            <w:tcW w:w="713" w:type="dxa"/>
            <w:tcBorders/>
          </w:tcPr>
          <w:p>
            <w:pPr>
              <w:pStyle w:val="F21"/>
              <w:tabs>
                <w:tab w:val="clear" w:pos="567"/>
              </w:tabs>
              <w:spacing w:lineRule="exact" w:line="33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36"/>
              <w:ind w:left="28" w:right="28" w:hanging="0"/>
              <w:rPr>
                <w:rFonts w:cs="Times New Roman"/>
                <w:szCs w:val="27"/>
              </w:rPr>
            </w:pPr>
            <w:r>
              <w:rPr>
                <w:rFonts w:cs="Times New Roman"/>
                <w:szCs w:val="27"/>
              </w:rPr>
              <w:t>北區</w:t>
            </w:r>
          </w:p>
        </w:tc>
        <w:tc>
          <w:tcPr>
            <w:tcW w:w="709" w:type="dxa"/>
            <w:vMerge w:val="restart"/>
            <w:tcBorders/>
            <w:vAlign w:val="center"/>
          </w:tcPr>
          <w:p>
            <w:pPr>
              <w:pStyle w:val="F21"/>
              <w:tabs>
                <w:tab w:val="clear" w:pos="567"/>
              </w:tabs>
              <w:spacing w:lineRule="exact" w:line="33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36"/>
              <w:ind w:left="28" w:hanging="0"/>
              <w:rPr>
                <w:rFonts w:cs="Times New Roman"/>
                <w:szCs w:val="27"/>
              </w:rPr>
            </w:pPr>
            <w:r>
              <w:rPr>
                <w:rFonts w:cs="Times New Roman"/>
                <w:szCs w:val="27"/>
              </w:rPr>
              <w:t>粉嶺和合石銘賢路</w:t>
            </w:r>
          </w:p>
        </w:tc>
        <w:tc>
          <w:tcPr>
            <w:tcW w:w="1092" w:type="dxa"/>
            <w:tcBorders/>
          </w:tcPr>
          <w:p>
            <w:pPr>
              <w:pStyle w:val="F21"/>
              <w:tabs>
                <w:tab w:val="clear" w:pos="567"/>
              </w:tabs>
              <w:spacing w:lineRule="exact" w:line="336"/>
              <w:ind w:left="28" w:right="28" w:hanging="0"/>
              <w:jc w:val="center"/>
              <w:rPr>
                <w:rFonts w:cs="Times New Roman"/>
                <w:szCs w:val="27"/>
              </w:rPr>
            </w:pPr>
            <w:r>
              <w:rPr>
                <w:rFonts w:cs="Times New Roman"/>
                <w:szCs w:val="27"/>
              </w:rPr>
              <w:t>2 160</w:t>
            </w:r>
          </w:p>
        </w:tc>
        <w:tc>
          <w:tcPr>
            <w:tcW w:w="1004" w:type="dxa"/>
            <w:tcBorders/>
          </w:tcPr>
          <w:p>
            <w:pPr>
              <w:pStyle w:val="F21"/>
              <w:tabs>
                <w:tab w:val="clear" w:pos="567"/>
              </w:tabs>
              <w:spacing w:lineRule="exact" w:line="336"/>
              <w:ind w:left="28" w:right="28" w:hanging="0"/>
              <w:rPr>
                <w:rFonts w:cs="Times New Roman"/>
                <w:szCs w:val="27"/>
              </w:rPr>
            </w:pPr>
            <w:r>
              <w:rPr>
                <w:rFonts w:cs="Times New Roman"/>
                <w:szCs w:val="27"/>
              </w:rPr>
              <w:t>其他指定用途</w:t>
            </w:r>
          </w:p>
        </w:tc>
        <w:tc>
          <w:tcPr>
            <w:tcW w:w="1003" w:type="dxa"/>
            <w:tcBorders/>
          </w:tcPr>
          <w:p>
            <w:pPr>
              <w:pStyle w:val="F21"/>
              <w:tabs>
                <w:tab w:val="clear" w:pos="567"/>
              </w:tabs>
              <w:spacing w:lineRule="exact" w:line="336"/>
              <w:ind w:left="28" w:right="28" w:hanging="0"/>
              <w:jc w:val="center"/>
              <w:rPr>
                <w:rFonts w:cs="Times New Roman"/>
                <w:szCs w:val="27"/>
              </w:rPr>
            </w:pPr>
            <w:r>
              <w:rPr>
                <w:rFonts w:cs="Times New Roman"/>
                <w:szCs w:val="27"/>
              </w:rPr>
              <w:t>2005</w:t>
            </w:r>
          </w:p>
        </w:tc>
        <w:tc>
          <w:tcPr>
            <w:tcW w:w="1004" w:type="dxa"/>
            <w:tcBorders/>
          </w:tcPr>
          <w:p>
            <w:pPr>
              <w:pStyle w:val="F21"/>
              <w:tabs>
                <w:tab w:val="clear" w:pos="567"/>
              </w:tabs>
              <w:spacing w:lineRule="exact" w:line="336"/>
              <w:ind w:left="28" w:right="28" w:hanging="0"/>
              <w:rPr>
                <w:rFonts w:cs="Times New Roman"/>
                <w:szCs w:val="27"/>
              </w:rPr>
            </w:pPr>
            <w:r>
              <w:rPr>
                <w:rFonts w:cs="Times New Roman"/>
                <w:szCs w:val="27"/>
              </w:rPr>
              <w:t>先定</w:t>
            </w:r>
            <w:r>
              <w:rPr>
                <w:rFonts w:cs="Times New Roman"/>
                <w:szCs w:val="27"/>
              </w:rPr>
              <w:t>60</w:t>
            </w:r>
            <w:r>
              <w:rPr>
                <w:rFonts w:cs="Times New Roman"/>
                <w:szCs w:val="27"/>
              </w:rPr>
              <w:t>個月，由</w:t>
            </w:r>
            <w:r>
              <w:rPr>
                <w:rFonts w:cs="Times New Roman"/>
                <w:szCs w:val="27"/>
              </w:rPr>
              <w:t>2010</w:t>
            </w:r>
            <w:r>
              <w:rPr>
                <w:rFonts w:cs="Times New Roman"/>
                <w:szCs w:val="27"/>
              </w:rPr>
              <w:t>年</w:t>
            </w:r>
            <w:r>
              <w:rPr>
                <w:rFonts w:cs="Times New Roman"/>
                <w:szCs w:val="27"/>
              </w:rPr>
              <w:t>12</w:t>
            </w:r>
            <w:r>
              <w:rPr>
                <w:rFonts w:cs="Times New Roman"/>
                <w:szCs w:val="27"/>
              </w:rPr>
              <w:t>月</w:t>
            </w:r>
            <w:r>
              <w:rPr>
                <w:rFonts w:cs="Times New Roman"/>
                <w:szCs w:val="27"/>
              </w:rPr>
              <w:t>1</w:t>
            </w:r>
            <w:r>
              <w:rPr>
                <w:rFonts w:cs="Times New Roman"/>
                <w:szCs w:val="27"/>
              </w:rPr>
              <w:t>日起計，其後按季續租。‍</w:t>
            </w:r>
            <w:r>
              <w:rPr>
                <w:rFonts w:cs="Times New Roman"/>
                <w:szCs w:val="27"/>
                <w:vertAlign w:val="superscript"/>
              </w:rPr>
              <w:t>(2)</w:t>
            </w:r>
          </w:p>
        </w:tc>
        <w:tc>
          <w:tcPr>
            <w:tcW w:w="1003" w:type="dxa"/>
            <w:tcBorders/>
          </w:tcPr>
          <w:p>
            <w:pPr>
              <w:pStyle w:val="F21"/>
              <w:tabs>
                <w:tab w:val="clear" w:pos="567"/>
              </w:tabs>
              <w:spacing w:lineRule="exact" w:line="336"/>
              <w:ind w:left="28" w:right="28" w:hanging="0"/>
              <w:rPr>
                <w:rFonts w:cs="Times New Roman"/>
                <w:szCs w:val="27"/>
              </w:rPr>
            </w:pPr>
            <w:r>
              <w:rPr>
                <w:rFonts w:cs="Times New Roman"/>
                <w:szCs w:val="27"/>
              </w:rPr>
              <w:t>2015</w:t>
            </w:r>
            <w:r>
              <w:rPr>
                <w:rFonts w:cs="Times New Roman"/>
                <w:szCs w:val="27"/>
              </w:rPr>
              <w:t>年</w:t>
            </w:r>
            <w:r>
              <w:rPr>
                <w:rFonts w:cs="Times New Roman"/>
                <w:szCs w:val="27"/>
              </w:rPr>
              <w:t>12</w:t>
            </w:r>
            <w:r>
              <w:rPr>
                <w:rFonts w:cs="Times New Roman"/>
                <w:szCs w:val="27"/>
              </w:rPr>
              <w:t>月</w:t>
            </w:r>
          </w:p>
        </w:tc>
        <w:tc>
          <w:tcPr>
            <w:tcW w:w="1004" w:type="dxa"/>
            <w:tcBorders/>
          </w:tcPr>
          <w:p>
            <w:pPr>
              <w:pStyle w:val="F21"/>
              <w:tabs>
                <w:tab w:val="clear" w:pos="567"/>
              </w:tabs>
              <w:spacing w:lineRule="exact" w:line="336"/>
              <w:ind w:left="28" w:right="28" w:hanging="0"/>
              <w:rPr>
                <w:rFonts w:cs="Times New Roman"/>
                <w:szCs w:val="27"/>
              </w:rPr>
            </w:pPr>
            <w:r>
              <w:rPr>
                <w:rFonts w:cs="Times New Roman"/>
                <w:szCs w:val="27"/>
              </w:rPr>
              <w:t>紙</w:t>
            </w:r>
          </w:p>
        </w:tc>
      </w:tr>
      <w:tr>
        <w:trPr/>
        <w:tc>
          <w:tcPr>
            <w:tcW w:w="713" w:type="dxa"/>
            <w:tcBorders/>
          </w:tcPr>
          <w:p>
            <w:pPr>
              <w:pStyle w:val="F21"/>
              <w:tabs>
                <w:tab w:val="clear" w:pos="567"/>
              </w:tabs>
              <w:spacing w:lineRule="exact" w:line="33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36"/>
              <w:ind w:left="28" w:right="28" w:hanging="0"/>
              <w:rPr>
                <w:rFonts w:cs="Times New Roman"/>
                <w:szCs w:val="27"/>
              </w:rPr>
            </w:pPr>
            <w:r>
              <w:rPr>
                <w:rFonts w:cs="Times New Roman"/>
                <w:szCs w:val="27"/>
              </w:rPr>
              <w:t>北區</w:t>
            </w:r>
          </w:p>
        </w:tc>
        <w:tc>
          <w:tcPr>
            <w:tcW w:w="709" w:type="dxa"/>
            <w:vMerge w:val="continue"/>
            <w:tcBorders/>
            <w:vAlign w:val="center"/>
          </w:tcPr>
          <w:p>
            <w:pPr>
              <w:pStyle w:val="F21"/>
              <w:tabs>
                <w:tab w:val="clear" w:pos="567"/>
              </w:tabs>
              <w:spacing w:lineRule="exact" w:line="33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36"/>
              <w:ind w:left="28" w:hanging="0"/>
              <w:rPr>
                <w:rFonts w:cs="Times New Roman"/>
                <w:szCs w:val="27"/>
              </w:rPr>
            </w:pPr>
            <w:r>
              <w:rPr>
                <w:rFonts w:cs="Times New Roman"/>
                <w:szCs w:val="27"/>
              </w:rPr>
              <w:t>上水寶運路</w:t>
            </w:r>
          </w:p>
        </w:tc>
        <w:tc>
          <w:tcPr>
            <w:tcW w:w="1092" w:type="dxa"/>
            <w:tcBorders/>
          </w:tcPr>
          <w:p>
            <w:pPr>
              <w:pStyle w:val="F21"/>
              <w:tabs>
                <w:tab w:val="clear" w:pos="567"/>
              </w:tabs>
              <w:spacing w:lineRule="exact" w:line="336"/>
              <w:ind w:left="28" w:right="28" w:hanging="0"/>
              <w:jc w:val="center"/>
              <w:rPr>
                <w:rFonts w:cs="Times New Roman"/>
                <w:szCs w:val="27"/>
              </w:rPr>
            </w:pPr>
            <w:r>
              <w:rPr>
                <w:rFonts w:cs="Times New Roman"/>
                <w:szCs w:val="27"/>
              </w:rPr>
              <w:t>4 400</w:t>
            </w:r>
          </w:p>
        </w:tc>
        <w:tc>
          <w:tcPr>
            <w:tcW w:w="1004" w:type="dxa"/>
            <w:tcBorders/>
          </w:tcPr>
          <w:p>
            <w:pPr>
              <w:pStyle w:val="F21"/>
              <w:tabs>
                <w:tab w:val="clear" w:pos="567"/>
              </w:tabs>
              <w:spacing w:lineRule="exact" w:line="336"/>
              <w:ind w:left="28" w:right="28" w:hanging="0"/>
              <w:rPr>
                <w:rFonts w:cs="Times New Roman"/>
                <w:szCs w:val="27"/>
              </w:rPr>
            </w:pPr>
            <w:r>
              <w:rPr>
                <w:rFonts w:cs="Times New Roman"/>
                <w:szCs w:val="27"/>
              </w:rPr>
              <w:t>其他指定用途</w:t>
            </w:r>
          </w:p>
        </w:tc>
        <w:tc>
          <w:tcPr>
            <w:tcW w:w="1003" w:type="dxa"/>
            <w:tcBorders/>
          </w:tcPr>
          <w:p>
            <w:pPr>
              <w:pStyle w:val="F21"/>
              <w:tabs>
                <w:tab w:val="clear" w:pos="567"/>
              </w:tabs>
              <w:spacing w:lineRule="exact" w:line="336"/>
              <w:ind w:left="28" w:right="28" w:hanging="0"/>
              <w:jc w:val="center"/>
              <w:rPr>
                <w:rFonts w:cs="Times New Roman"/>
                <w:szCs w:val="27"/>
              </w:rPr>
            </w:pPr>
            <w:r>
              <w:rPr>
                <w:rFonts w:cs="Times New Roman"/>
                <w:szCs w:val="27"/>
              </w:rPr>
              <w:t>2003</w:t>
            </w:r>
          </w:p>
        </w:tc>
        <w:tc>
          <w:tcPr>
            <w:tcW w:w="1004" w:type="dxa"/>
            <w:tcBorders/>
          </w:tcPr>
          <w:p>
            <w:pPr>
              <w:pStyle w:val="F21"/>
              <w:tabs>
                <w:tab w:val="clear" w:pos="567"/>
              </w:tabs>
              <w:spacing w:lineRule="exact" w:line="336"/>
              <w:ind w:left="28" w:right="28" w:hanging="0"/>
              <w:rPr>
                <w:rFonts w:cs="Times New Roman"/>
                <w:szCs w:val="27"/>
              </w:rPr>
            </w:pPr>
            <w:r>
              <w:rPr>
                <w:rFonts w:cs="Times New Roman"/>
                <w:szCs w:val="27"/>
              </w:rPr>
              <w:t>先定</w:t>
            </w:r>
            <w:r>
              <w:rPr>
                <w:rFonts w:cs="Times New Roman"/>
                <w:szCs w:val="27"/>
              </w:rPr>
              <w:t>60</w:t>
            </w:r>
            <w:r>
              <w:rPr>
                <w:rFonts w:cs="Times New Roman"/>
                <w:szCs w:val="27"/>
              </w:rPr>
              <w:t>個月，由</w:t>
            </w:r>
            <w:r>
              <w:rPr>
                <w:rFonts w:cs="Times New Roman"/>
                <w:szCs w:val="27"/>
              </w:rPr>
              <w:t>2009</w:t>
            </w:r>
            <w:r>
              <w:rPr>
                <w:rFonts w:cs="Times New Roman"/>
                <w:szCs w:val="27"/>
              </w:rPr>
              <w:t>年</w:t>
            </w:r>
            <w:r>
              <w:rPr>
                <w:rFonts w:cs="Times New Roman"/>
                <w:szCs w:val="27"/>
              </w:rPr>
              <w:t>5</w:t>
            </w:r>
            <w:r>
              <w:rPr>
                <w:rFonts w:cs="Times New Roman"/>
                <w:szCs w:val="27"/>
              </w:rPr>
              <w:t>月</w:t>
            </w:r>
            <w:r>
              <w:rPr>
                <w:rFonts w:cs="Times New Roman"/>
                <w:szCs w:val="27"/>
              </w:rPr>
              <w:t>27</w:t>
            </w:r>
            <w:r>
              <w:rPr>
                <w:rFonts w:cs="Times New Roman"/>
                <w:szCs w:val="27"/>
              </w:rPr>
              <w:t>日起計，其後按季續租。</w:t>
            </w:r>
          </w:p>
        </w:tc>
        <w:tc>
          <w:tcPr>
            <w:tcW w:w="1003" w:type="dxa"/>
            <w:tcBorders/>
          </w:tcPr>
          <w:p>
            <w:pPr>
              <w:pStyle w:val="F21"/>
              <w:tabs>
                <w:tab w:val="clear" w:pos="567"/>
              </w:tabs>
              <w:spacing w:lineRule="exact" w:line="336"/>
              <w:ind w:left="28" w:right="28" w:hanging="0"/>
              <w:rPr>
                <w:rFonts w:cs="Times New Roman"/>
                <w:szCs w:val="27"/>
              </w:rPr>
            </w:pPr>
            <w:r>
              <w:rPr>
                <w:rFonts w:cs="Times New Roman"/>
                <w:szCs w:val="27"/>
              </w:rPr>
              <w:t>2014</w:t>
            </w:r>
            <w:r>
              <w:rPr>
                <w:rFonts w:cs="Times New Roman"/>
                <w:szCs w:val="27"/>
              </w:rPr>
              <w:t>年</w:t>
            </w:r>
            <w:r>
              <w:rPr>
                <w:rFonts w:cs="Times New Roman"/>
                <w:szCs w:val="27"/>
              </w:rPr>
              <w:t>5</w:t>
            </w:r>
            <w:r>
              <w:rPr>
                <w:rFonts w:cs="Times New Roman"/>
                <w:szCs w:val="27"/>
              </w:rPr>
              <w:t>月</w:t>
            </w:r>
          </w:p>
        </w:tc>
        <w:tc>
          <w:tcPr>
            <w:tcW w:w="1004" w:type="dxa"/>
            <w:tcBorders/>
          </w:tcPr>
          <w:p>
            <w:pPr>
              <w:pStyle w:val="F21"/>
              <w:tabs>
                <w:tab w:val="clear" w:pos="567"/>
              </w:tabs>
              <w:spacing w:lineRule="exact" w:line="336"/>
              <w:ind w:left="28" w:right="28" w:hanging="0"/>
              <w:rPr>
                <w:rFonts w:cs="Times New Roman"/>
                <w:szCs w:val="27"/>
              </w:rPr>
            </w:pPr>
            <w:r>
              <w:rPr>
                <w:rFonts w:cs="Times New Roman"/>
                <w:szCs w:val="27"/>
              </w:rPr>
              <w:t>紙</w:t>
            </w:r>
            <w:r>
              <w:rPr>
                <w:rFonts w:cs="Times New Roman"/>
                <w:szCs w:val="27"/>
                <w:lang w:eastAsia="zh-CN"/>
              </w:rPr>
              <w:t>、</w:t>
            </w:r>
            <w:r>
              <w:rPr>
                <w:rFonts w:cs="Times New Roman"/>
                <w:szCs w:val="27"/>
              </w:rPr>
              <w:t>金屬及塑膠</w:t>
            </w:r>
          </w:p>
        </w:tc>
      </w:tr>
      <w:tr>
        <w:trPr/>
        <w:tc>
          <w:tcPr>
            <w:tcW w:w="713" w:type="dxa"/>
            <w:tcBorders/>
          </w:tcPr>
          <w:p>
            <w:pPr>
              <w:pStyle w:val="F21"/>
              <w:tabs>
                <w:tab w:val="clear" w:pos="567"/>
              </w:tabs>
              <w:spacing w:lineRule="exact" w:line="33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36"/>
              <w:ind w:left="28" w:right="28" w:hanging="0"/>
              <w:rPr>
                <w:rFonts w:cs="Times New Roman"/>
                <w:szCs w:val="27"/>
              </w:rPr>
            </w:pPr>
            <w:r>
              <w:rPr>
                <w:rFonts w:cs="Times New Roman"/>
                <w:szCs w:val="27"/>
              </w:rPr>
              <w:t>西貢區</w:t>
            </w:r>
          </w:p>
        </w:tc>
        <w:tc>
          <w:tcPr>
            <w:tcW w:w="709" w:type="dxa"/>
            <w:vMerge w:val="restart"/>
            <w:tcBorders/>
          </w:tcPr>
          <w:p>
            <w:pPr>
              <w:pStyle w:val="F21"/>
              <w:tabs>
                <w:tab w:val="clear" w:pos="567"/>
              </w:tabs>
              <w:spacing w:lineRule="exact" w:line="336"/>
              <w:ind w:left="28" w:right="28" w:hanging="0"/>
              <w:jc w:val="center"/>
              <w:rPr>
                <w:rFonts w:cs="Times New Roman"/>
                <w:szCs w:val="27"/>
              </w:rPr>
            </w:pPr>
            <w:r>
              <w:rPr>
                <w:rFonts w:cs="Times New Roman"/>
                <w:szCs w:val="27"/>
              </w:rPr>
              <w:t>10</w:t>
            </w:r>
          </w:p>
        </w:tc>
        <w:tc>
          <w:tcPr>
            <w:tcW w:w="980" w:type="dxa"/>
            <w:tcBorders/>
          </w:tcPr>
          <w:p>
            <w:pPr>
              <w:pStyle w:val="F21"/>
              <w:tabs>
                <w:tab w:val="clear" w:pos="567"/>
              </w:tabs>
              <w:spacing w:lineRule="exact" w:line="336"/>
              <w:ind w:left="28" w:hanging="0"/>
              <w:rPr>
                <w:rFonts w:cs="Times New Roman"/>
                <w:szCs w:val="27"/>
              </w:rPr>
            </w:pPr>
            <w:r>
              <w:rPr>
                <w:rFonts w:cs="Times New Roman"/>
                <w:szCs w:val="27"/>
              </w:rPr>
              <w:t>將軍澳第</w:t>
            </w:r>
            <w:r>
              <w:rPr>
                <w:rFonts w:cs="Times New Roman"/>
                <w:szCs w:val="27"/>
              </w:rPr>
              <w:t>85</w:t>
            </w:r>
            <w:r>
              <w:rPr>
                <w:rFonts w:cs="Times New Roman"/>
                <w:szCs w:val="27"/>
              </w:rPr>
              <w:t>區</w:t>
            </w:r>
          </w:p>
        </w:tc>
        <w:tc>
          <w:tcPr>
            <w:tcW w:w="1092" w:type="dxa"/>
            <w:tcBorders/>
          </w:tcPr>
          <w:p>
            <w:pPr>
              <w:pStyle w:val="F21"/>
              <w:tabs>
                <w:tab w:val="clear" w:pos="567"/>
              </w:tabs>
              <w:spacing w:lineRule="exact" w:line="336"/>
              <w:ind w:left="28" w:right="-113" w:hanging="0"/>
              <w:jc w:val="center"/>
              <w:rPr>
                <w:rFonts w:cs="Times New Roman"/>
                <w:szCs w:val="27"/>
              </w:rPr>
            </w:pPr>
            <w:r>
              <w:rPr>
                <w:rFonts w:cs="Times New Roman"/>
                <w:szCs w:val="27"/>
              </w:rPr>
              <w:t>257</w:t>
            </w:r>
          </w:p>
        </w:tc>
        <w:tc>
          <w:tcPr>
            <w:tcW w:w="1004" w:type="dxa"/>
            <w:tcBorders/>
          </w:tcPr>
          <w:p>
            <w:pPr>
              <w:pStyle w:val="F21"/>
              <w:tabs>
                <w:tab w:val="clear" w:pos="567"/>
              </w:tabs>
              <w:spacing w:lineRule="exact" w:line="336"/>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36"/>
              <w:ind w:left="28" w:right="28" w:hanging="0"/>
              <w:jc w:val="center"/>
              <w:rPr>
                <w:rFonts w:cs="Times New Roman"/>
                <w:szCs w:val="27"/>
              </w:rPr>
            </w:pPr>
            <w:r>
              <w:rPr>
                <w:rFonts w:cs="Times New Roman"/>
                <w:szCs w:val="27"/>
              </w:rPr>
              <w:t>1999</w:t>
            </w:r>
          </w:p>
        </w:tc>
        <w:tc>
          <w:tcPr>
            <w:tcW w:w="1004" w:type="dxa"/>
            <w:tcBorders/>
          </w:tcPr>
          <w:p>
            <w:pPr>
              <w:pStyle w:val="F21"/>
              <w:tabs>
                <w:tab w:val="clear" w:pos="567"/>
              </w:tabs>
              <w:spacing w:lineRule="exact" w:line="336"/>
              <w:ind w:left="28" w:right="28" w:hanging="0"/>
              <w:rPr>
                <w:rFonts w:cs="Times New Roman"/>
                <w:szCs w:val="27"/>
              </w:rPr>
            </w:pPr>
            <w:r>
              <w:rPr>
                <w:rFonts w:cs="Times New Roman"/>
                <w:szCs w:val="27"/>
              </w:rPr>
              <w:t>先定</w:t>
            </w:r>
            <w:r>
              <w:rPr>
                <w:rFonts w:cs="Times New Roman"/>
                <w:szCs w:val="27"/>
              </w:rPr>
              <w:t>6</w:t>
            </w:r>
            <w:r>
              <w:rPr>
                <w:rFonts w:cs="Times New Roman"/>
                <w:szCs w:val="27"/>
              </w:rPr>
              <w:t>個月，由</w:t>
            </w:r>
            <w:r>
              <w:rPr>
                <w:rFonts w:cs="Times New Roman"/>
                <w:szCs w:val="27"/>
              </w:rPr>
              <w:t>1999</w:t>
            </w:r>
            <w:r>
              <w:rPr>
                <w:rFonts w:cs="Times New Roman"/>
                <w:szCs w:val="27"/>
              </w:rPr>
              <w:t>年</w:t>
            </w:r>
            <w:r>
              <w:rPr>
                <w:rFonts w:cs="Times New Roman"/>
                <w:szCs w:val="27"/>
              </w:rPr>
              <w:t>1</w:t>
            </w:r>
            <w:r>
              <w:rPr>
                <w:rFonts w:cs="Times New Roman"/>
                <w:szCs w:val="27"/>
              </w:rPr>
              <w:t>月</w:t>
            </w:r>
            <w:r>
              <w:rPr>
                <w:rFonts w:cs="Times New Roman"/>
                <w:szCs w:val="27"/>
              </w:rPr>
              <w:t>11</w:t>
            </w:r>
            <w:r>
              <w:rPr>
                <w:rFonts w:cs="Times New Roman"/>
                <w:szCs w:val="27"/>
              </w:rPr>
              <w:t>日起計，其後按月續租。</w:t>
            </w:r>
          </w:p>
        </w:tc>
        <w:tc>
          <w:tcPr>
            <w:tcW w:w="1003" w:type="dxa"/>
            <w:tcBorders/>
          </w:tcPr>
          <w:p>
            <w:pPr>
              <w:pStyle w:val="F21"/>
              <w:tabs>
                <w:tab w:val="clear" w:pos="567"/>
              </w:tabs>
              <w:spacing w:lineRule="exact" w:line="336"/>
              <w:ind w:left="28" w:right="28" w:hanging="0"/>
              <w:rPr>
                <w:rFonts w:cs="Times New Roman"/>
                <w:szCs w:val="27"/>
              </w:rPr>
            </w:pPr>
            <w:r>
              <w:rPr>
                <w:rFonts w:cs="Times New Roman"/>
                <w:szCs w:val="27"/>
              </w:rPr>
              <w:t>1999</w:t>
            </w:r>
            <w:r>
              <w:rPr>
                <w:rFonts w:cs="Times New Roman"/>
                <w:szCs w:val="27"/>
              </w:rPr>
              <w:t>年</w:t>
            </w:r>
            <w:r>
              <w:rPr>
                <w:rFonts w:cs="Times New Roman"/>
                <w:szCs w:val="27"/>
              </w:rPr>
              <w:t>7</w:t>
            </w:r>
            <w:r>
              <w:rPr>
                <w:rFonts w:cs="Times New Roman"/>
                <w:szCs w:val="27"/>
              </w:rPr>
              <w:t>月</w:t>
            </w:r>
          </w:p>
        </w:tc>
        <w:tc>
          <w:tcPr>
            <w:tcW w:w="1004" w:type="dxa"/>
            <w:tcBorders/>
          </w:tcPr>
          <w:p>
            <w:pPr>
              <w:pStyle w:val="F21"/>
              <w:tabs>
                <w:tab w:val="clear" w:pos="567"/>
              </w:tabs>
              <w:spacing w:lineRule="exact" w:line="336"/>
              <w:ind w:left="28" w:right="28" w:hanging="0"/>
              <w:rPr>
                <w:rFonts w:cs="Times New Roman"/>
                <w:szCs w:val="27"/>
              </w:rPr>
            </w:pPr>
            <w:r>
              <w:rPr>
                <w:rFonts w:cs="Times New Roman"/>
                <w:szCs w:val="27"/>
              </w:rPr>
              <w:t>金屬及木材</w:t>
            </w:r>
          </w:p>
        </w:tc>
      </w:tr>
      <w:tr>
        <w:trPr/>
        <w:tc>
          <w:tcPr>
            <w:tcW w:w="713" w:type="dxa"/>
            <w:tcBorders/>
          </w:tcPr>
          <w:p>
            <w:pPr>
              <w:pStyle w:val="F21"/>
              <w:tabs>
                <w:tab w:val="clear" w:pos="567"/>
              </w:tabs>
              <w:spacing w:lineRule="exact" w:line="33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36"/>
              <w:ind w:left="28" w:right="28" w:hanging="0"/>
              <w:rPr>
                <w:rFonts w:cs="Times New Roman"/>
                <w:szCs w:val="27"/>
              </w:rPr>
            </w:pPr>
            <w:r>
              <w:rPr>
                <w:rFonts w:cs="Times New Roman"/>
                <w:szCs w:val="27"/>
              </w:rPr>
              <w:t>西貢區</w:t>
            </w:r>
          </w:p>
        </w:tc>
        <w:tc>
          <w:tcPr>
            <w:tcW w:w="709" w:type="dxa"/>
            <w:vMerge w:val="continue"/>
            <w:tcBorders/>
            <w:vAlign w:val="center"/>
          </w:tcPr>
          <w:p>
            <w:pPr>
              <w:pStyle w:val="F21"/>
              <w:tabs>
                <w:tab w:val="clear" w:pos="567"/>
              </w:tabs>
              <w:spacing w:lineRule="exact" w:line="33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36"/>
              <w:ind w:left="28" w:hanging="0"/>
              <w:rPr>
                <w:rFonts w:cs="Times New Roman"/>
                <w:szCs w:val="27"/>
              </w:rPr>
            </w:pPr>
            <w:r>
              <w:rPr>
                <w:rFonts w:cs="Times New Roman"/>
                <w:szCs w:val="27"/>
              </w:rPr>
              <w:t>將軍澳第</w:t>
            </w:r>
            <w:r>
              <w:rPr>
                <w:rFonts w:cs="Times New Roman"/>
                <w:szCs w:val="27"/>
              </w:rPr>
              <w:t>85</w:t>
            </w:r>
            <w:r>
              <w:rPr>
                <w:rFonts w:cs="Times New Roman"/>
                <w:szCs w:val="27"/>
              </w:rPr>
              <w:t>區</w:t>
            </w:r>
          </w:p>
        </w:tc>
        <w:tc>
          <w:tcPr>
            <w:tcW w:w="1092" w:type="dxa"/>
            <w:tcBorders/>
          </w:tcPr>
          <w:p>
            <w:pPr>
              <w:pStyle w:val="F21"/>
              <w:tabs>
                <w:tab w:val="clear" w:pos="567"/>
              </w:tabs>
              <w:spacing w:lineRule="exact" w:line="336"/>
              <w:ind w:left="28" w:right="-113" w:hanging="0"/>
              <w:jc w:val="center"/>
              <w:rPr>
                <w:rFonts w:cs="Times New Roman"/>
                <w:szCs w:val="27"/>
              </w:rPr>
            </w:pPr>
            <w:r>
              <w:rPr>
                <w:rFonts w:cs="Times New Roman"/>
                <w:szCs w:val="27"/>
              </w:rPr>
              <w:t>227</w:t>
            </w:r>
          </w:p>
        </w:tc>
        <w:tc>
          <w:tcPr>
            <w:tcW w:w="1004" w:type="dxa"/>
            <w:tcBorders/>
          </w:tcPr>
          <w:p>
            <w:pPr>
              <w:pStyle w:val="F21"/>
              <w:tabs>
                <w:tab w:val="clear" w:pos="567"/>
              </w:tabs>
              <w:spacing w:lineRule="exact" w:line="336"/>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36"/>
              <w:ind w:left="28" w:right="28" w:hanging="0"/>
              <w:jc w:val="center"/>
              <w:rPr>
                <w:rFonts w:cs="Times New Roman"/>
                <w:szCs w:val="27"/>
              </w:rPr>
            </w:pPr>
            <w:r>
              <w:rPr>
                <w:rFonts w:cs="Times New Roman"/>
                <w:szCs w:val="27"/>
              </w:rPr>
              <w:t>1999</w:t>
            </w:r>
          </w:p>
        </w:tc>
        <w:tc>
          <w:tcPr>
            <w:tcW w:w="1004" w:type="dxa"/>
            <w:tcBorders/>
          </w:tcPr>
          <w:p>
            <w:pPr>
              <w:pStyle w:val="F21"/>
              <w:tabs>
                <w:tab w:val="clear" w:pos="567"/>
              </w:tabs>
              <w:spacing w:lineRule="exact" w:line="336"/>
              <w:ind w:left="28" w:right="28" w:hanging="0"/>
              <w:rPr>
                <w:rFonts w:cs="Times New Roman"/>
                <w:szCs w:val="27"/>
              </w:rPr>
            </w:pPr>
            <w:r>
              <w:rPr>
                <w:rFonts w:cs="Times New Roman"/>
                <w:szCs w:val="27"/>
              </w:rPr>
              <w:t>先定</w:t>
            </w:r>
            <w:r>
              <w:rPr>
                <w:rFonts w:cs="Times New Roman"/>
                <w:szCs w:val="27"/>
              </w:rPr>
              <w:t>6</w:t>
            </w:r>
            <w:r>
              <w:rPr>
                <w:rFonts w:cs="Times New Roman"/>
                <w:szCs w:val="27"/>
              </w:rPr>
              <w:t>個月，由</w:t>
            </w:r>
            <w:r>
              <w:rPr>
                <w:rFonts w:cs="Times New Roman"/>
                <w:szCs w:val="27"/>
              </w:rPr>
              <w:t>1999</w:t>
            </w:r>
            <w:r>
              <w:rPr>
                <w:rFonts w:cs="Times New Roman"/>
                <w:szCs w:val="27"/>
              </w:rPr>
              <w:t>年</w:t>
            </w:r>
            <w:r>
              <w:rPr>
                <w:rFonts w:cs="Times New Roman"/>
                <w:szCs w:val="27"/>
              </w:rPr>
              <w:t>1</w:t>
            </w:r>
            <w:r>
              <w:rPr>
                <w:rFonts w:cs="Times New Roman"/>
                <w:szCs w:val="27"/>
              </w:rPr>
              <w:t>月</w:t>
            </w:r>
            <w:r>
              <w:rPr>
                <w:rFonts w:cs="Times New Roman"/>
                <w:szCs w:val="27"/>
              </w:rPr>
              <w:t>11</w:t>
            </w:r>
            <w:r>
              <w:rPr>
                <w:rFonts w:cs="Times New Roman"/>
                <w:szCs w:val="27"/>
              </w:rPr>
              <w:t>日起計，其後按月續租。</w:t>
            </w:r>
          </w:p>
        </w:tc>
        <w:tc>
          <w:tcPr>
            <w:tcW w:w="1003" w:type="dxa"/>
            <w:tcBorders/>
          </w:tcPr>
          <w:p>
            <w:pPr>
              <w:pStyle w:val="F21"/>
              <w:tabs>
                <w:tab w:val="clear" w:pos="567"/>
              </w:tabs>
              <w:spacing w:lineRule="exact" w:line="336"/>
              <w:ind w:left="28" w:right="28" w:hanging="0"/>
              <w:rPr>
                <w:rFonts w:cs="Times New Roman"/>
                <w:szCs w:val="27"/>
              </w:rPr>
            </w:pPr>
            <w:r>
              <w:rPr>
                <w:rFonts w:cs="Times New Roman"/>
                <w:szCs w:val="27"/>
              </w:rPr>
              <w:t>1999</w:t>
            </w:r>
            <w:r>
              <w:rPr>
                <w:rFonts w:cs="Times New Roman"/>
                <w:szCs w:val="27"/>
              </w:rPr>
              <w:t>年</w:t>
            </w:r>
            <w:r>
              <w:rPr>
                <w:rFonts w:cs="Times New Roman"/>
                <w:szCs w:val="27"/>
              </w:rPr>
              <w:t>7</w:t>
            </w:r>
            <w:r>
              <w:rPr>
                <w:rFonts w:cs="Times New Roman"/>
                <w:szCs w:val="27"/>
              </w:rPr>
              <w:t>月</w:t>
            </w:r>
          </w:p>
        </w:tc>
        <w:tc>
          <w:tcPr>
            <w:tcW w:w="1004" w:type="dxa"/>
            <w:tcBorders/>
          </w:tcPr>
          <w:p>
            <w:pPr>
              <w:pStyle w:val="F21"/>
              <w:tabs>
                <w:tab w:val="clear" w:pos="567"/>
              </w:tabs>
              <w:spacing w:lineRule="exact" w:line="336"/>
              <w:ind w:left="28" w:right="28" w:hanging="0"/>
              <w:rPr>
                <w:rFonts w:cs="Times New Roman"/>
                <w:szCs w:val="27"/>
              </w:rPr>
            </w:pPr>
            <w:r>
              <w:rPr>
                <w:rFonts w:cs="Times New Roman"/>
                <w:szCs w:val="27"/>
              </w:rPr>
              <w:t>金屬及木材</w:t>
            </w:r>
          </w:p>
        </w:tc>
      </w:tr>
    </w:tbl>
    <w:p>
      <w:pPr>
        <w:pStyle w:val="Normal"/>
        <w:spacing w:lineRule="exact" w:line="20"/>
        <w:rPr/>
      </w:pPr>
      <w:r>
        <w:rPr/>
      </w:r>
    </w:p>
    <w:tbl>
      <w:tblPr>
        <w:tblStyle w:val="a9"/>
        <w:tblW w:w="9223" w:type="dxa"/>
        <w:jc w:val="center"/>
        <w:tblInd w:w="0" w:type="dxa"/>
        <w:tblCellMar>
          <w:top w:w="0" w:type="dxa"/>
          <w:left w:w="108" w:type="dxa"/>
          <w:bottom w:w="0" w:type="dxa"/>
          <w:right w:w="108" w:type="dxa"/>
        </w:tblCellMar>
        <w:tblLook w:val="04a0" w:noHBand="0" w:noVBand="1" w:firstColumn="1" w:lastRow="0" w:lastColumn="0" w:firstRow="1"/>
      </w:tblPr>
      <w:tblGrid>
        <w:gridCol w:w="713"/>
        <w:gridCol w:w="710"/>
        <w:gridCol w:w="709"/>
        <w:gridCol w:w="980"/>
        <w:gridCol w:w="1092"/>
        <w:gridCol w:w="1004"/>
        <w:gridCol w:w="1003"/>
        <w:gridCol w:w="1004"/>
        <w:gridCol w:w="1003"/>
        <w:gridCol w:w="1004"/>
      </w:tblGrid>
      <w:tr>
        <w:trPr>
          <w:tblHeader w:val="true"/>
        </w:trPr>
        <w:tc>
          <w:tcPr>
            <w:tcW w:w="71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地區</w:t>
            </w:r>
          </w:p>
        </w:tc>
        <w:tc>
          <w:tcPr>
            <w:tcW w:w="710"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所屬地區</w:t>
            </w:r>
          </w:p>
        </w:tc>
        <w:tc>
          <w:tcPr>
            <w:tcW w:w="709"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多少幅土地</w:t>
            </w:r>
          </w:p>
        </w:tc>
        <w:tc>
          <w:tcPr>
            <w:tcW w:w="980" w:type="dxa"/>
            <w:tcBorders/>
            <w:vAlign w:val="center"/>
          </w:tcPr>
          <w:p>
            <w:pPr>
              <w:pStyle w:val="F21"/>
              <w:tabs>
                <w:tab w:val="clear" w:pos="567"/>
              </w:tabs>
              <w:spacing w:lineRule="atLeast" w:line="390"/>
              <w:ind w:left="28" w:hanging="0"/>
              <w:jc w:val="center"/>
              <w:rPr>
                <w:rFonts w:cs="Times New Roman"/>
                <w:i/>
                <w:i/>
                <w:szCs w:val="27"/>
              </w:rPr>
            </w:pPr>
            <w:r>
              <w:rPr>
                <w:rFonts w:cs="Times New Roman"/>
                <w:i/>
                <w:szCs w:val="27"/>
              </w:rPr>
              <w:t>地址</w:t>
            </w:r>
          </w:p>
        </w:tc>
        <w:tc>
          <w:tcPr>
            <w:tcW w:w="1092"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面積</w:t>
            </w:r>
          </w:p>
          <w:p>
            <w:pPr>
              <w:pStyle w:val="F21"/>
              <w:tabs>
                <w:tab w:val="clear" w:pos="567"/>
              </w:tabs>
              <w:spacing w:lineRule="atLeast" w:line="390"/>
              <w:jc w:val="center"/>
              <w:rPr>
                <w:rFonts w:cs="Times New Roman"/>
                <w:i/>
                <w:i/>
                <w:spacing w:val="10"/>
                <w:szCs w:val="27"/>
              </w:rPr>
            </w:pPr>
            <w:r>
              <w:rPr>
                <w:rFonts w:cs="Times New Roman"/>
                <w:i/>
                <w:spacing w:val="10"/>
                <w:szCs w:val="27"/>
              </w:rPr>
              <w:t>(</w:t>
            </w:r>
            <w:r>
              <w:rPr>
                <w:rFonts w:cs="Times New Roman"/>
                <w:i/>
                <w:spacing w:val="10"/>
                <w:szCs w:val="27"/>
              </w:rPr>
              <w:t>平方米</w:t>
            </w:r>
            <w:r>
              <w:rPr>
                <w:rFonts w:cs="Times New Roman"/>
                <w:i/>
                <w:spacing w:val="10"/>
                <w:szCs w:val="27"/>
              </w:rPr>
              <w:t>)</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已規劃用途</w:t>
            </w:r>
          </w:p>
        </w:tc>
        <w:tc>
          <w:tcPr>
            <w:tcW w:w="100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最早出租年份</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現有租約的租約期</w:t>
            </w:r>
          </w:p>
        </w:tc>
        <w:tc>
          <w:tcPr>
            <w:tcW w:w="100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固定租期完結日期</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從事回收業務的類別</w:t>
            </w:r>
          </w:p>
        </w:tc>
      </w:tr>
      <w:tr>
        <w:trPr/>
        <w:tc>
          <w:tcPr>
            <w:tcW w:w="713" w:type="dxa"/>
            <w:tcBorders/>
          </w:tcPr>
          <w:p>
            <w:pPr>
              <w:pStyle w:val="F21"/>
              <w:tabs>
                <w:tab w:val="clear" w:pos="567"/>
              </w:tabs>
              <w:spacing w:lineRule="exact" w:line="34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46"/>
              <w:ind w:left="28" w:right="28" w:hanging="0"/>
              <w:rPr>
                <w:rFonts w:cs="Times New Roman"/>
                <w:szCs w:val="27"/>
              </w:rPr>
            </w:pPr>
            <w:r>
              <w:rPr>
                <w:rFonts w:cs="Times New Roman"/>
                <w:szCs w:val="27"/>
              </w:rPr>
              <w:t>西貢區</w:t>
            </w:r>
          </w:p>
        </w:tc>
        <w:tc>
          <w:tcPr>
            <w:tcW w:w="709" w:type="dxa"/>
            <w:vMerge w:val="restart"/>
            <w:tcBorders/>
            <w:vAlign w:val="center"/>
          </w:tcPr>
          <w:p>
            <w:pPr>
              <w:pStyle w:val="F21"/>
              <w:tabs>
                <w:tab w:val="clear" w:pos="567"/>
              </w:tabs>
              <w:spacing w:lineRule="exact" w:line="34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46"/>
              <w:ind w:left="28" w:hanging="0"/>
              <w:rPr>
                <w:rFonts w:cs="Times New Roman"/>
                <w:szCs w:val="27"/>
              </w:rPr>
            </w:pPr>
            <w:r>
              <w:rPr>
                <w:rFonts w:cs="Times New Roman"/>
                <w:szCs w:val="27"/>
              </w:rPr>
              <w:t>將軍澳第</w:t>
            </w:r>
            <w:r>
              <w:rPr>
                <w:rFonts w:cs="Times New Roman"/>
                <w:szCs w:val="27"/>
              </w:rPr>
              <w:t>85</w:t>
            </w:r>
            <w:r>
              <w:rPr>
                <w:rFonts w:cs="Times New Roman"/>
                <w:szCs w:val="27"/>
              </w:rPr>
              <w:t>區</w:t>
            </w:r>
          </w:p>
        </w:tc>
        <w:tc>
          <w:tcPr>
            <w:tcW w:w="1092" w:type="dxa"/>
            <w:tcBorders/>
          </w:tcPr>
          <w:p>
            <w:pPr>
              <w:pStyle w:val="F21"/>
              <w:tabs>
                <w:tab w:val="clear" w:pos="567"/>
              </w:tabs>
              <w:spacing w:lineRule="exact" w:line="346"/>
              <w:ind w:left="28" w:right="-113" w:hanging="0"/>
              <w:jc w:val="center"/>
              <w:rPr>
                <w:rFonts w:cs="Times New Roman"/>
                <w:szCs w:val="27"/>
              </w:rPr>
            </w:pPr>
            <w:r>
              <w:rPr>
                <w:rFonts w:cs="Times New Roman"/>
                <w:szCs w:val="27"/>
              </w:rPr>
              <w:t>197</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46"/>
              <w:ind w:left="28" w:right="28" w:hanging="0"/>
              <w:jc w:val="center"/>
              <w:rPr>
                <w:rFonts w:cs="Times New Roman"/>
                <w:szCs w:val="27"/>
              </w:rPr>
            </w:pPr>
            <w:r>
              <w:rPr>
                <w:rFonts w:cs="Times New Roman"/>
                <w:szCs w:val="27"/>
              </w:rPr>
              <w:t>1999</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先定</w:t>
            </w:r>
            <w:r>
              <w:rPr>
                <w:rFonts w:cs="Times New Roman"/>
                <w:szCs w:val="27"/>
              </w:rPr>
              <w:t>6</w:t>
            </w:r>
            <w:r>
              <w:rPr>
                <w:rFonts w:cs="Times New Roman"/>
                <w:szCs w:val="27"/>
              </w:rPr>
              <w:t>個月，由</w:t>
            </w:r>
            <w:r>
              <w:rPr>
                <w:rFonts w:cs="Times New Roman"/>
                <w:szCs w:val="27"/>
              </w:rPr>
              <w:t>1999</w:t>
            </w:r>
            <w:r>
              <w:rPr>
                <w:rFonts w:cs="Times New Roman"/>
                <w:szCs w:val="27"/>
              </w:rPr>
              <w:t>年</w:t>
            </w:r>
            <w:r>
              <w:rPr>
                <w:rFonts w:cs="Times New Roman"/>
                <w:szCs w:val="27"/>
              </w:rPr>
              <w:t>1</w:t>
            </w:r>
            <w:r>
              <w:rPr>
                <w:rFonts w:cs="Times New Roman"/>
                <w:szCs w:val="27"/>
              </w:rPr>
              <w:t>月</w:t>
            </w:r>
            <w:r>
              <w:rPr>
                <w:rFonts w:cs="Times New Roman"/>
                <w:szCs w:val="27"/>
              </w:rPr>
              <w:t>11</w:t>
            </w:r>
            <w:r>
              <w:rPr>
                <w:rFonts w:cs="Times New Roman"/>
                <w:szCs w:val="27"/>
              </w:rPr>
              <w:t>日起計，其後按月續租。</w:t>
            </w:r>
          </w:p>
        </w:tc>
        <w:tc>
          <w:tcPr>
            <w:tcW w:w="1003" w:type="dxa"/>
            <w:tcBorders/>
          </w:tcPr>
          <w:p>
            <w:pPr>
              <w:pStyle w:val="F21"/>
              <w:tabs>
                <w:tab w:val="clear" w:pos="567"/>
              </w:tabs>
              <w:spacing w:lineRule="exact" w:line="346"/>
              <w:ind w:left="28" w:right="28" w:hanging="0"/>
              <w:rPr>
                <w:rFonts w:cs="Times New Roman"/>
                <w:szCs w:val="27"/>
              </w:rPr>
            </w:pPr>
            <w:r>
              <w:rPr>
                <w:rFonts w:cs="Times New Roman"/>
                <w:szCs w:val="27"/>
              </w:rPr>
              <w:t>1999</w:t>
            </w:r>
            <w:r>
              <w:rPr>
                <w:rFonts w:cs="Times New Roman"/>
                <w:szCs w:val="27"/>
              </w:rPr>
              <w:t>年</w:t>
            </w:r>
            <w:r>
              <w:rPr>
                <w:rFonts w:cs="Times New Roman"/>
                <w:szCs w:val="27"/>
              </w:rPr>
              <w:t>7</w:t>
            </w:r>
            <w:r>
              <w:rPr>
                <w:rFonts w:cs="Times New Roman"/>
                <w:szCs w:val="27"/>
              </w:rPr>
              <w:t>月</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金屬及木材</w:t>
            </w:r>
          </w:p>
        </w:tc>
      </w:tr>
      <w:tr>
        <w:trPr/>
        <w:tc>
          <w:tcPr>
            <w:tcW w:w="713" w:type="dxa"/>
            <w:tcBorders/>
          </w:tcPr>
          <w:p>
            <w:pPr>
              <w:pStyle w:val="F21"/>
              <w:tabs>
                <w:tab w:val="clear" w:pos="567"/>
              </w:tabs>
              <w:spacing w:lineRule="exact" w:line="34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46"/>
              <w:ind w:left="28" w:right="28" w:hanging="0"/>
              <w:rPr>
                <w:rFonts w:cs="Times New Roman"/>
                <w:szCs w:val="27"/>
              </w:rPr>
            </w:pPr>
            <w:r>
              <w:rPr>
                <w:rFonts w:cs="Times New Roman"/>
                <w:szCs w:val="27"/>
              </w:rPr>
              <w:t>西貢區</w:t>
            </w:r>
          </w:p>
        </w:tc>
        <w:tc>
          <w:tcPr>
            <w:tcW w:w="709" w:type="dxa"/>
            <w:vMerge w:val="continue"/>
            <w:tcBorders/>
            <w:vAlign w:val="center"/>
          </w:tcPr>
          <w:p>
            <w:pPr>
              <w:pStyle w:val="F21"/>
              <w:tabs>
                <w:tab w:val="clear" w:pos="567"/>
              </w:tabs>
              <w:spacing w:lineRule="exact" w:line="34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46"/>
              <w:ind w:left="28" w:hanging="0"/>
              <w:rPr>
                <w:rFonts w:cs="Times New Roman"/>
                <w:szCs w:val="27"/>
              </w:rPr>
            </w:pPr>
            <w:r>
              <w:rPr>
                <w:rFonts w:cs="Times New Roman"/>
                <w:szCs w:val="27"/>
              </w:rPr>
              <w:t>將軍澳第</w:t>
            </w:r>
            <w:r>
              <w:rPr>
                <w:rFonts w:cs="Times New Roman"/>
                <w:szCs w:val="27"/>
              </w:rPr>
              <w:t>85</w:t>
            </w:r>
            <w:r>
              <w:rPr>
                <w:rFonts w:cs="Times New Roman"/>
                <w:szCs w:val="27"/>
              </w:rPr>
              <w:t>區</w:t>
            </w:r>
          </w:p>
        </w:tc>
        <w:tc>
          <w:tcPr>
            <w:tcW w:w="1092" w:type="dxa"/>
            <w:tcBorders/>
          </w:tcPr>
          <w:p>
            <w:pPr>
              <w:pStyle w:val="F21"/>
              <w:tabs>
                <w:tab w:val="clear" w:pos="567"/>
              </w:tabs>
              <w:spacing w:lineRule="exact" w:line="346"/>
              <w:ind w:left="28" w:right="-113" w:hanging="0"/>
              <w:jc w:val="center"/>
              <w:rPr>
                <w:rFonts w:cs="Times New Roman"/>
                <w:szCs w:val="27"/>
              </w:rPr>
            </w:pPr>
            <w:r>
              <w:rPr>
                <w:rFonts w:cs="Times New Roman"/>
                <w:szCs w:val="27"/>
              </w:rPr>
              <w:t>198</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46"/>
              <w:ind w:left="28" w:right="28" w:hanging="0"/>
              <w:jc w:val="center"/>
              <w:rPr>
                <w:rFonts w:cs="Times New Roman"/>
                <w:szCs w:val="27"/>
              </w:rPr>
            </w:pPr>
            <w:r>
              <w:rPr>
                <w:rFonts w:cs="Times New Roman"/>
                <w:szCs w:val="27"/>
              </w:rPr>
              <w:t>1999</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先定</w:t>
            </w:r>
            <w:r>
              <w:rPr>
                <w:rFonts w:cs="Times New Roman"/>
                <w:szCs w:val="27"/>
              </w:rPr>
              <w:t>6</w:t>
            </w:r>
            <w:r>
              <w:rPr>
                <w:rFonts w:cs="Times New Roman"/>
                <w:szCs w:val="27"/>
              </w:rPr>
              <w:t>個月，由</w:t>
            </w:r>
            <w:r>
              <w:rPr>
                <w:rFonts w:cs="Times New Roman"/>
                <w:szCs w:val="27"/>
              </w:rPr>
              <w:t>1999</w:t>
            </w:r>
            <w:r>
              <w:rPr>
                <w:rFonts w:cs="Times New Roman"/>
                <w:szCs w:val="27"/>
              </w:rPr>
              <w:t>年</w:t>
            </w:r>
            <w:r>
              <w:rPr>
                <w:rFonts w:cs="Times New Roman"/>
                <w:szCs w:val="27"/>
              </w:rPr>
              <w:t>1</w:t>
            </w:r>
            <w:r>
              <w:rPr>
                <w:rFonts w:cs="Times New Roman"/>
                <w:szCs w:val="27"/>
              </w:rPr>
              <w:t>月</w:t>
            </w:r>
            <w:r>
              <w:rPr>
                <w:rFonts w:cs="Times New Roman"/>
                <w:szCs w:val="27"/>
              </w:rPr>
              <w:t>11</w:t>
            </w:r>
            <w:r>
              <w:rPr>
                <w:rFonts w:cs="Times New Roman"/>
                <w:szCs w:val="27"/>
              </w:rPr>
              <w:t>日起計，其後按月續租。</w:t>
            </w:r>
          </w:p>
        </w:tc>
        <w:tc>
          <w:tcPr>
            <w:tcW w:w="1003" w:type="dxa"/>
            <w:tcBorders/>
          </w:tcPr>
          <w:p>
            <w:pPr>
              <w:pStyle w:val="F21"/>
              <w:tabs>
                <w:tab w:val="clear" w:pos="567"/>
              </w:tabs>
              <w:spacing w:lineRule="exact" w:line="346"/>
              <w:ind w:left="28" w:right="28" w:hanging="0"/>
              <w:rPr>
                <w:rFonts w:cs="Times New Roman"/>
                <w:szCs w:val="27"/>
              </w:rPr>
            </w:pPr>
            <w:r>
              <w:rPr>
                <w:rFonts w:cs="Times New Roman"/>
                <w:szCs w:val="27"/>
              </w:rPr>
              <w:t>1999</w:t>
            </w:r>
            <w:r>
              <w:rPr>
                <w:rFonts w:cs="Times New Roman"/>
                <w:szCs w:val="27"/>
              </w:rPr>
              <w:t>年</w:t>
            </w:r>
            <w:r>
              <w:rPr>
                <w:rFonts w:cs="Times New Roman"/>
                <w:szCs w:val="27"/>
              </w:rPr>
              <w:t>7</w:t>
            </w:r>
            <w:r>
              <w:rPr>
                <w:rFonts w:cs="Times New Roman"/>
                <w:szCs w:val="27"/>
              </w:rPr>
              <w:t>月</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金屬及木材</w:t>
            </w:r>
          </w:p>
        </w:tc>
      </w:tr>
      <w:tr>
        <w:trPr/>
        <w:tc>
          <w:tcPr>
            <w:tcW w:w="713" w:type="dxa"/>
            <w:tcBorders/>
          </w:tcPr>
          <w:p>
            <w:pPr>
              <w:pStyle w:val="F21"/>
              <w:tabs>
                <w:tab w:val="clear" w:pos="567"/>
              </w:tabs>
              <w:spacing w:lineRule="exact" w:line="34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46"/>
              <w:ind w:left="28" w:right="28" w:hanging="0"/>
              <w:rPr>
                <w:rFonts w:cs="Times New Roman"/>
                <w:szCs w:val="27"/>
              </w:rPr>
            </w:pPr>
            <w:r>
              <w:rPr>
                <w:rFonts w:cs="Times New Roman"/>
                <w:szCs w:val="27"/>
              </w:rPr>
              <w:t>西貢區</w:t>
            </w:r>
          </w:p>
        </w:tc>
        <w:tc>
          <w:tcPr>
            <w:tcW w:w="709" w:type="dxa"/>
            <w:vMerge w:val="continue"/>
            <w:tcBorders/>
            <w:vAlign w:val="center"/>
          </w:tcPr>
          <w:p>
            <w:pPr>
              <w:pStyle w:val="F21"/>
              <w:tabs>
                <w:tab w:val="clear" w:pos="567"/>
              </w:tabs>
              <w:spacing w:lineRule="exact" w:line="34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46"/>
              <w:ind w:left="28" w:hanging="0"/>
              <w:rPr>
                <w:rFonts w:cs="Times New Roman"/>
                <w:szCs w:val="27"/>
              </w:rPr>
            </w:pPr>
            <w:r>
              <w:rPr>
                <w:rFonts w:cs="Times New Roman"/>
                <w:szCs w:val="27"/>
              </w:rPr>
              <w:t>將軍澳第</w:t>
            </w:r>
            <w:r>
              <w:rPr>
                <w:rFonts w:cs="Times New Roman"/>
                <w:szCs w:val="27"/>
              </w:rPr>
              <w:t>85</w:t>
            </w:r>
            <w:r>
              <w:rPr>
                <w:rFonts w:cs="Times New Roman"/>
                <w:szCs w:val="27"/>
              </w:rPr>
              <w:t>區</w:t>
            </w:r>
          </w:p>
        </w:tc>
        <w:tc>
          <w:tcPr>
            <w:tcW w:w="1092" w:type="dxa"/>
            <w:tcBorders/>
          </w:tcPr>
          <w:p>
            <w:pPr>
              <w:pStyle w:val="F21"/>
              <w:tabs>
                <w:tab w:val="clear" w:pos="567"/>
              </w:tabs>
              <w:spacing w:lineRule="exact" w:line="346"/>
              <w:ind w:left="28" w:right="-113" w:hanging="0"/>
              <w:jc w:val="center"/>
              <w:rPr>
                <w:rFonts w:cs="Times New Roman"/>
                <w:szCs w:val="27"/>
              </w:rPr>
            </w:pPr>
            <w:r>
              <w:rPr>
                <w:rFonts w:cs="Times New Roman"/>
                <w:szCs w:val="27"/>
              </w:rPr>
              <w:t>199</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46"/>
              <w:ind w:left="28" w:right="28" w:hanging="0"/>
              <w:jc w:val="center"/>
              <w:rPr>
                <w:rFonts w:cs="Times New Roman"/>
                <w:szCs w:val="27"/>
              </w:rPr>
            </w:pPr>
            <w:r>
              <w:rPr>
                <w:rFonts w:cs="Times New Roman"/>
                <w:szCs w:val="27"/>
              </w:rPr>
              <w:t>1999</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先定</w:t>
            </w:r>
            <w:r>
              <w:rPr>
                <w:rFonts w:cs="Times New Roman"/>
                <w:szCs w:val="27"/>
              </w:rPr>
              <w:t>6</w:t>
            </w:r>
            <w:r>
              <w:rPr>
                <w:rFonts w:cs="Times New Roman"/>
                <w:szCs w:val="27"/>
              </w:rPr>
              <w:t>個月，由</w:t>
            </w:r>
            <w:r>
              <w:rPr>
                <w:rFonts w:cs="Times New Roman"/>
                <w:szCs w:val="27"/>
              </w:rPr>
              <w:t>1999</w:t>
            </w:r>
            <w:r>
              <w:rPr>
                <w:rFonts w:cs="Times New Roman"/>
                <w:szCs w:val="27"/>
              </w:rPr>
              <w:t>年</w:t>
            </w:r>
            <w:r>
              <w:rPr>
                <w:rFonts w:cs="Times New Roman"/>
                <w:szCs w:val="27"/>
              </w:rPr>
              <w:t>1</w:t>
            </w:r>
            <w:r>
              <w:rPr>
                <w:rFonts w:cs="Times New Roman"/>
                <w:szCs w:val="27"/>
              </w:rPr>
              <w:t>月</w:t>
            </w:r>
            <w:r>
              <w:rPr>
                <w:rFonts w:cs="Times New Roman"/>
                <w:szCs w:val="27"/>
              </w:rPr>
              <w:t>11</w:t>
            </w:r>
            <w:r>
              <w:rPr>
                <w:rFonts w:cs="Times New Roman"/>
                <w:szCs w:val="27"/>
              </w:rPr>
              <w:t>日起計，其後按月續租。</w:t>
            </w:r>
          </w:p>
        </w:tc>
        <w:tc>
          <w:tcPr>
            <w:tcW w:w="1003" w:type="dxa"/>
            <w:tcBorders/>
          </w:tcPr>
          <w:p>
            <w:pPr>
              <w:pStyle w:val="F21"/>
              <w:tabs>
                <w:tab w:val="clear" w:pos="567"/>
              </w:tabs>
              <w:spacing w:lineRule="exact" w:line="346"/>
              <w:ind w:left="28" w:right="28" w:hanging="0"/>
              <w:rPr>
                <w:rFonts w:cs="Times New Roman"/>
                <w:szCs w:val="27"/>
              </w:rPr>
            </w:pPr>
            <w:r>
              <w:rPr>
                <w:rFonts w:cs="Times New Roman"/>
                <w:szCs w:val="27"/>
              </w:rPr>
              <w:t>1999</w:t>
            </w:r>
            <w:r>
              <w:rPr>
                <w:rFonts w:cs="Times New Roman"/>
                <w:szCs w:val="27"/>
              </w:rPr>
              <w:t>年</w:t>
            </w:r>
            <w:r>
              <w:rPr>
                <w:rFonts w:cs="Times New Roman"/>
                <w:szCs w:val="27"/>
              </w:rPr>
              <w:t>7</w:t>
            </w:r>
            <w:r>
              <w:rPr>
                <w:rFonts w:cs="Times New Roman"/>
                <w:szCs w:val="27"/>
              </w:rPr>
              <w:t>月</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金屬及木材</w:t>
            </w:r>
          </w:p>
        </w:tc>
      </w:tr>
      <w:tr>
        <w:trPr/>
        <w:tc>
          <w:tcPr>
            <w:tcW w:w="713" w:type="dxa"/>
            <w:tcBorders/>
          </w:tcPr>
          <w:p>
            <w:pPr>
              <w:pStyle w:val="F21"/>
              <w:tabs>
                <w:tab w:val="clear" w:pos="567"/>
              </w:tabs>
              <w:spacing w:lineRule="exact" w:line="34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46"/>
              <w:ind w:left="28" w:right="28" w:hanging="0"/>
              <w:rPr>
                <w:rFonts w:cs="Times New Roman"/>
                <w:szCs w:val="27"/>
              </w:rPr>
            </w:pPr>
            <w:r>
              <w:rPr>
                <w:rFonts w:cs="Times New Roman"/>
                <w:szCs w:val="27"/>
              </w:rPr>
              <w:t>西貢區</w:t>
            </w:r>
          </w:p>
        </w:tc>
        <w:tc>
          <w:tcPr>
            <w:tcW w:w="709" w:type="dxa"/>
            <w:vMerge w:val="continue"/>
            <w:tcBorders/>
            <w:vAlign w:val="center"/>
          </w:tcPr>
          <w:p>
            <w:pPr>
              <w:pStyle w:val="F21"/>
              <w:tabs>
                <w:tab w:val="clear" w:pos="567"/>
              </w:tabs>
              <w:spacing w:lineRule="exact" w:line="34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46"/>
              <w:ind w:left="28" w:hanging="0"/>
              <w:rPr>
                <w:rFonts w:cs="Times New Roman"/>
                <w:szCs w:val="27"/>
              </w:rPr>
            </w:pPr>
            <w:r>
              <w:rPr>
                <w:rFonts w:cs="Times New Roman"/>
                <w:szCs w:val="27"/>
              </w:rPr>
              <w:t>將軍澳第</w:t>
            </w:r>
            <w:r>
              <w:rPr>
                <w:rFonts w:cs="Times New Roman"/>
                <w:szCs w:val="27"/>
              </w:rPr>
              <w:t>85</w:t>
            </w:r>
            <w:r>
              <w:rPr>
                <w:rFonts w:cs="Times New Roman"/>
                <w:szCs w:val="27"/>
              </w:rPr>
              <w:t>區</w:t>
            </w:r>
          </w:p>
        </w:tc>
        <w:tc>
          <w:tcPr>
            <w:tcW w:w="1092" w:type="dxa"/>
            <w:tcBorders/>
          </w:tcPr>
          <w:p>
            <w:pPr>
              <w:pStyle w:val="F21"/>
              <w:tabs>
                <w:tab w:val="clear" w:pos="567"/>
              </w:tabs>
              <w:spacing w:lineRule="exact" w:line="346"/>
              <w:ind w:left="28" w:right="-113" w:hanging="0"/>
              <w:jc w:val="center"/>
              <w:rPr>
                <w:rFonts w:cs="Times New Roman"/>
                <w:szCs w:val="27"/>
              </w:rPr>
            </w:pPr>
            <w:r>
              <w:rPr>
                <w:rFonts w:cs="Times New Roman"/>
                <w:szCs w:val="27"/>
              </w:rPr>
              <w:t>200</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46"/>
              <w:ind w:left="28" w:right="28" w:hanging="0"/>
              <w:jc w:val="center"/>
              <w:rPr>
                <w:rFonts w:cs="Times New Roman"/>
                <w:szCs w:val="27"/>
              </w:rPr>
            </w:pPr>
            <w:r>
              <w:rPr>
                <w:rFonts w:cs="Times New Roman"/>
                <w:szCs w:val="27"/>
              </w:rPr>
              <w:t>1999</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先定</w:t>
            </w:r>
            <w:r>
              <w:rPr>
                <w:rFonts w:cs="Times New Roman"/>
                <w:szCs w:val="27"/>
              </w:rPr>
              <w:t>6</w:t>
            </w:r>
            <w:r>
              <w:rPr>
                <w:rFonts w:cs="Times New Roman"/>
                <w:szCs w:val="27"/>
              </w:rPr>
              <w:t>個月，由</w:t>
            </w:r>
            <w:r>
              <w:rPr>
                <w:rFonts w:cs="Times New Roman"/>
                <w:szCs w:val="27"/>
              </w:rPr>
              <w:t>1999</w:t>
            </w:r>
            <w:r>
              <w:rPr>
                <w:rFonts w:cs="Times New Roman"/>
                <w:szCs w:val="27"/>
              </w:rPr>
              <w:t>年</w:t>
            </w:r>
            <w:r>
              <w:rPr>
                <w:rFonts w:cs="Times New Roman"/>
                <w:szCs w:val="27"/>
              </w:rPr>
              <w:t>1</w:t>
            </w:r>
            <w:r>
              <w:rPr>
                <w:rFonts w:cs="Times New Roman"/>
                <w:szCs w:val="27"/>
              </w:rPr>
              <w:t>月</w:t>
            </w:r>
            <w:r>
              <w:rPr>
                <w:rFonts w:cs="Times New Roman"/>
                <w:szCs w:val="27"/>
              </w:rPr>
              <w:t>11</w:t>
            </w:r>
            <w:r>
              <w:rPr>
                <w:rFonts w:cs="Times New Roman"/>
                <w:szCs w:val="27"/>
              </w:rPr>
              <w:t>日起計，其後按月續租。</w:t>
            </w:r>
          </w:p>
        </w:tc>
        <w:tc>
          <w:tcPr>
            <w:tcW w:w="1003" w:type="dxa"/>
            <w:tcBorders/>
          </w:tcPr>
          <w:p>
            <w:pPr>
              <w:pStyle w:val="F21"/>
              <w:tabs>
                <w:tab w:val="clear" w:pos="567"/>
              </w:tabs>
              <w:spacing w:lineRule="exact" w:line="346"/>
              <w:ind w:left="28" w:right="28" w:hanging="0"/>
              <w:rPr>
                <w:rFonts w:cs="Times New Roman"/>
                <w:szCs w:val="27"/>
              </w:rPr>
            </w:pPr>
            <w:r>
              <w:rPr>
                <w:rFonts w:cs="Times New Roman"/>
                <w:szCs w:val="27"/>
              </w:rPr>
              <w:t>1999</w:t>
            </w:r>
            <w:r>
              <w:rPr>
                <w:rFonts w:cs="Times New Roman"/>
                <w:szCs w:val="27"/>
              </w:rPr>
              <w:t>年</w:t>
            </w:r>
            <w:r>
              <w:rPr>
                <w:rFonts w:cs="Times New Roman"/>
                <w:szCs w:val="27"/>
              </w:rPr>
              <w:t>7</w:t>
            </w:r>
            <w:r>
              <w:rPr>
                <w:rFonts w:cs="Times New Roman"/>
                <w:szCs w:val="27"/>
              </w:rPr>
              <w:t>月</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金屬及木材</w:t>
            </w:r>
          </w:p>
        </w:tc>
      </w:tr>
    </w:tbl>
    <w:p>
      <w:pPr>
        <w:pStyle w:val="Normal"/>
        <w:spacing w:lineRule="exact" w:line="20"/>
        <w:rPr/>
      </w:pPr>
      <w:r>
        <w:rPr/>
      </w:r>
    </w:p>
    <w:tbl>
      <w:tblPr>
        <w:tblStyle w:val="a9"/>
        <w:tblW w:w="9223" w:type="dxa"/>
        <w:jc w:val="center"/>
        <w:tblInd w:w="0" w:type="dxa"/>
        <w:tblCellMar>
          <w:top w:w="0" w:type="dxa"/>
          <w:left w:w="108" w:type="dxa"/>
          <w:bottom w:w="0" w:type="dxa"/>
          <w:right w:w="108" w:type="dxa"/>
        </w:tblCellMar>
        <w:tblLook w:val="04a0" w:noHBand="0" w:noVBand="1" w:firstColumn="1" w:lastRow="0" w:lastColumn="0" w:firstRow="1"/>
      </w:tblPr>
      <w:tblGrid>
        <w:gridCol w:w="713"/>
        <w:gridCol w:w="710"/>
        <w:gridCol w:w="709"/>
        <w:gridCol w:w="980"/>
        <w:gridCol w:w="1092"/>
        <w:gridCol w:w="1004"/>
        <w:gridCol w:w="1003"/>
        <w:gridCol w:w="1004"/>
        <w:gridCol w:w="1003"/>
        <w:gridCol w:w="1004"/>
      </w:tblGrid>
      <w:tr>
        <w:trPr>
          <w:tblHeader w:val="true"/>
        </w:trPr>
        <w:tc>
          <w:tcPr>
            <w:tcW w:w="71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地區</w:t>
            </w:r>
          </w:p>
        </w:tc>
        <w:tc>
          <w:tcPr>
            <w:tcW w:w="710"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所屬地區</w:t>
            </w:r>
          </w:p>
        </w:tc>
        <w:tc>
          <w:tcPr>
            <w:tcW w:w="709"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多少幅土地</w:t>
            </w:r>
          </w:p>
        </w:tc>
        <w:tc>
          <w:tcPr>
            <w:tcW w:w="980" w:type="dxa"/>
            <w:tcBorders/>
            <w:vAlign w:val="center"/>
          </w:tcPr>
          <w:p>
            <w:pPr>
              <w:pStyle w:val="F21"/>
              <w:tabs>
                <w:tab w:val="clear" w:pos="567"/>
              </w:tabs>
              <w:spacing w:lineRule="atLeast" w:line="390"/>
              <w:ind w:left="28" w:hanging="0"/>
              <w:jc w:val="center"/>
              <w:rPr>
                <w:rFonts w:cs="Times New Roman"/>
                <w:i/>
                <w:i/>
                <w:szCs w:val="27"/>
              </w:rPr>
            </w:pPr>
            <w:r>
              <w:rPr>
                <w:rFonts w:cs="Times New Roman"/>
                <w:i/>
                <w:szCs w:val="27"/>
              </w:rPr>
              <w:t>地址</w:t>
            </w:r>
          </w:p>
        </w:tc>
        <w:tc>
          <w:tcPr>
            <w:tcW w:w="1092"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面積</w:t>
            </w:r>
          </w:p>
          <w:p>
            <w:pPr>
              <w:pStyle w:val="F21"/>
              <w:tabs>
                <w:tab w:val="clear" w:pos="567"/>
              </w:tabs>
              <w:spacing w:lineRule="atLeast" w:line="390"/>
              <w:jc w:val="center"/>
              <w:rPr>
                <w:rFonts w:cs="Times New Roman"/>
                <w:i/>
                <w:i/>
                <w:spacing w:val="10"/>
                <w:szCs w:val="27"/>
              </w:rPr>
            </w:pPr>
            <w:r>
              <w:rPr>
                <w:rFonts w:cs="Times New Roman"/>
                <w:i/>
                <w:spacing w:val="10"/>
                <w:szCs w:val="27"/>
              </w:rPr>
              <w:t>(</w:t>
            </w:r>
            <w:r>
              <w:rPr>
                <w:rFonts w:cs="Times New Roman"/>
                <w:i/>
                <w:spacing w:val="10"/>
                <w:szCs w:val="27"/>
              </w:rPr>
              <w:t>平方米</w:t>
            </w:r>
            <w:r>
              <w:rPr>
                <w:rFonts w:cs="Times New Roman"/>
                <w:i/>
                <w:spacing w:val="10"/>
                <w:szCs w:val="27"/>
              </w:rPr>
              <w:t>)</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已規劃用途</w:t>
            </w:r>
          </w:p>
        </w:tc>
        <w:tc>
          <w:tcPr>
            <w:tcW w:w="100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最早出租年份</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現有租約的租約期</w:t>
            </w:r>
          </w:p>
        </w:tc>
        <w:tc>
          <w:tcPr>
            <w:tcW w:w="100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固定租期完結日期</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從事回收業務的類別</w:t>
            </w:r>
          </w:p>
        </w:tc>
      </w:tr>
      <w:tr>
        <w:trPr/>
        <w:tc>
          <w:tcPr>
            <w:tcW w:w="713" w:type="dxa"/>
            <w:tcBorders/>
          </w:tcPr>
          <w:p>
            <w:pPr>
              <w:pStyle w:val="F21"/>
              <w:tabs>
                <w:tab w:val="clear" w:pos="567"/>
              </w:tabs>
              <w:spacing w:lineRule="exact" w:line="34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46"/>
              <w:ind w:left="28" w:right="28" w:hanging="0"/>
              <w:rPr>
                <w:rFonts w:cs="Times New Roman"/>
                <w:szCs w:val="27"/>
              </w:rPr>
            </w:pPr>
            <w:r>
              <w:rPr>
                <w:rFonts w:cs="Times New Roman"/>
                <w:szCs w:val="27"/>
              </w:rPr>
              <w:t>西貢區</w:t>
            </w:r>
          </w:p>
        </w:tc>
        <w:tc>
          <w:tcPr>
            <w:tcW w:w="709" w:type="dxa"/>
            <w:vMerge w:val="restart"/>
            <w:tcBorders/>
            <w:vAlign w:val="center"/>
          </w:tcPr>
          <w:p>
            <w:pPr>
              <w:pStyle w:val="F21"/>
              <w:tabs>
                <w:tab w:val="clear" w:pos="567"/>
              </w:tabs>
              <w:spacing w:lineRule="exact" w:line="34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46"/>
              <w:ind w:left="28" w:hanging="0"/>
              <w:rPr>
                <w:rFonts w:cs="Times New Roman"/>
                <w:szCs w:val="27"/>
              </w:rPr>
            </w:pPr>
            <w:r>
              <w:rPr>
                <w:rFonts w:cs="Times New Roman"/>
                <w:szCs w:val="27"/>
              </w:rPr>
              <w:t>將軍澳第</w:t>
            </w:r>
            <w:r>
              <w:rPr>
                <w:rFonts w:cs="Times New Roman"/>
                <w:szCs w:val="27"/>
              </w:rPr>
              <w:t>85</w:t>
            </w:r>
            <w:r>
              <w:rPr>
                <w:rFonts w:cs="Times New Roman"/>
                <w:szCs w:val="27"/>
              </w:rPr>
              <w:t>區</w:t>
            </w:r>
          </w:p>
        </w:tc>
        <w:tc>
          <w:tcPr>
            <w:tcW w:w="1092" w:type="dxa"/>
            <w:tcBorders/>
          </w:tcPr>
          <w:p>
            <w:pPr>
              <w:pStyle w:val="F21"/>
              <w:tabs>
                <w:tab w:val="clear" w:pos="567"/>
              </w:tabs>
              <w:spacing w:lineRule="exact" w:line="346"/>
              <w:ind w:left="28" w:right="-113" w:hanging="0"/>
              <w:jc w:val="center"/>
              <w:rPr>
                <w:rFonts w:cs="Times New Roman"/>
                <w:szCs w:val="27"/>
              </w:rPr>
            </w:pPr>
            <w:r>
              <w:rPr>
                <w:rFonts w:cs="Times New Roman"/>
                <w:szCs w:val="27"/>
              </w:rPr>
              <w:t>201</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46"/>
              <w:ind w:left="28" w:right="28" w:hanging="0"/>
              <w:jc w:val="center"/>
              <w:rPr>
                <w:rFonts w:cs="Times New Roman"/>
                <w:szCs w:val="27"/>
              </w:rPr>
            </w:pPr>
            <w:r>
              <w:rPr>
                <w:rFonts w:cs="Times New Roman"/>
                <w:szCs w:val="27"/>
              </w:rPr>
              <w:t>1999</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先定</w:t>
            </w:r>
            <w:r>
              <w:rPr>
                <w:rFonts w:cs="Times New Roman"/>
                <w:szCs w:val="27"/>
              </w:rPr>
              <w:t>6</w:t>
            </w:r>
            <w:r>
              <w:rPr>
                <w:rFonts w:cs="Times New Roman"/>
                <w:szCs w:val="27"/>
              </w:rPr>
              <w:t>個月，由</w:t>
            </w:r>
            <w:r>
              <w:rPr>
                <w:rFonts w:cs="Times New Roman"/>
                <w:szCs w:val="27"/>
              </w:rPr>
              <w:t>1999</w:t>
            </w:r>
            <w:r>
              <w:rPr>
                <w:rFonts w:cs="Times New Roman"/>
                <w:szCs w:val="27"/>
              </w:rPr>
              <w:t>年</w:t>
            </w:r>
            <w:r>
              <w:rPr>
                <w:rFonts w:cs="Times New Roman"/>
                <w:szCs w:val="27"/>
              </w:rPr>
              <w:t>1</w:t>
            </w:r>
            <w:r>
              <w:rPr>
                <w:rFonts w:cs="Times New Roman"/>
                <w:szCs w:val="27"/>
              </w:rPr>
              <w:t>月</w:t>
            </w:r>
            <w:r>
              <w:rPr>
                <w:rFonts w:cs="Times New Roman"/>
                <w:szCs w:val="27"/>
              </w:rPr>
              <w:t>11</w:t>
            </w:r>
            <w:r>
              <w:rPr>
                <w:rFonts w:cs="Times New Roman"/>
                <w:szCs w:val="27"/>
              </w:rPr>
              <w:t>日起計，其後按月續租。</w:t>
            </w:r>
          </w:p>
        </w:tc>
        <w:tc>
          <w:tcPr>
            <w:tcW w:w="1003" w:type="dxa"/>
            <w:tcBorders/>
          </w:tcPr>
          <w:p>
            <w:pPr>
              <w:pStyle w:val="F21"/>
              <w:tabs>
                <w:tab w:val="clear" w:pos="567"/>
              </w:tabs>
              <w:spacing w:lineRule="exact" w:line="346"/>
              <w:ind w:left="28" w:right="28" w:hanging="0"/>
              <w:rPr>
                <w:rFonts w:cs="Times New Roman"/>
                <w:szCs w:val="27"/>
              </w:rPr>
            </w:pPr>
            <w:r>
              <w:rPr>
                <w:rFonts w:cs="Times New Roman"/>
                <w:szCs w:val="27"/>
              </w:rPr>
              <w:t>1999</w:t>
            </w:r>
            <w:r>
              <w:rPr>
                <w:rFonts w:cs="Times New Roman"/>
                <w:szCs w:val="27"/>
              </w:rPr>
              <w:t>年</w:t>
            </w:r>
            <w:r>
              <w:rPr>
                <w:rFonts w:cs="Times New Roman"/>
                <w:szCs w:val="27"/>
              </w:rPr>
              <w:t>7</w:t>
            </w:r>
            <w:r>
              <w:rPr>
                <w:rFonts w:cs="Times New Roman"/>
                <w:szCs w:val="27"/>
              </w:rPr>
              <w:t>月</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金屬及木材</w:t>
            </w:r>
          </w:p>
        </w:tc>
      </w:tr>
      <w:tr>
        <w:trPr/>
        <w:tc>
          <w:tcPr>
            <w:tcW w:w="713" w:type="dxa"/>
            <w:tcBorders/>
          </w:tcPr>
          <w:p>
            <w:pPr>
              <w:pStyle w:val="F21"/>
              <w:tabs>
                <w:tab w:val="clear" w:pos="567"/>
              </w:tabs>
              <w:spacing w:lineRule="exact" w:line="34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46"/>
              <w:ind w:left="28" w:right="28" w:hanging="0"/>
              <w:rPr>
                <w:rFonts w:cs="Times New Roman"/>
                <w:szCs w:val="27"/>
              </w:rPr>
            </w:pPr>
            <w:r>
              <w:rPr>
                <w:rFonts w:cs="Times New Roman"/>
                <w:szCs w:val="27"/>
              </w:rPr>
              <w:t>西貢區</w:t>
            </w:r>
          </w:p>
        </w:tc>
        <w:tc>
          <w:tcPr>
            <w:tcW w:w="709" w:type="dxa"/>
            <w:vMerge w:val="continue"/>
            <w:tcBorders/>
            <w:vAlign w:val="center"/>
          </w:tcPr>
          <w:p>
            <w:pPr>
              <w:pStyle w:val="F21"/>
              <w:tabs>
                <w:tab w:val="clear" w:pos="567"/>
              </w:tabs>
              <w:spacing w:lineRule="exact" w:line="34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46"/>
              <w:ind w:left="28" w:hanging="0"/>
              <w:rPr>
                <w:rFonts w:cs="Times New Roman"/>
                <w:szCs w:val="27"/>
              </w:rPr>
            </w:pPr>
            <w:r>
              <w:rPr>
                <w:rFonts w:cs="Times New Roman"/>
                <w:szCs w:val="27"/>
              </w:rPr>
              <w:t>將軍澳第</w:t>
            </w:r>
            <w:r>
              <w:rPr>
                <w:rFonts w:cs="Times New Roman"/>
                <w:szCs w:val="27"/>
              </w:rPr>
              <w:t>85</w:t>
            </w:r>
            <w:r>
              <w:rPr>
                <w:rFonts w:cs="Times New Roman"/>
                <w:szCs w:val="27"/>
              </w:rPr>
              <w:t>區</w:t>
            </w:r>
          </w:p>
        </w:tc>
        <w:tc>
          <w:tcPr>
            <w:tcW w:w="1092" w:type="dxa"/>
            <w:tcBorders/>
          </w:tcPr>
          <w:p>
            <w:pPr>
              <w:pStyle w:val="F21"/>
              <w:tabs>
                <w:tab w:val="clear" w:pos="567"/>
              </w:tabs>
              <w:spacing w:lineRule="exact" w:line="346"/>
              <w:ind w:left="28" w:right="-113" w:hanging="0"/>
              <w:jc w:val="center"/>
              <w:rPr>
                <w:rFonts w:cs="Times New Roman"/>
                <w:szCs w:val="27"/>
              </w:rPr>
            </w:pPr>
            <w:r>
              <w:rPr>
                <w:rFonts w:cs="Times New Roman"/>
                <w:szCs w:val="27"/>
              </w:rPr>
              <w:t>202</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46"/>
              <w:ind w:left="28" w:right="28" w:hanging="0"/>
              <w:jc w:val="center"/>
              <w:rPr>
                <w:rFonts w:cs="Times New Roman"/>
                <w:szCs w:val="27"/>
              </w:rPr>
            </w:pPr>
            <w:r>
              <w:rPr>
                <w:rFonts w:cs="Times New Roman"/>
                <w:szCs w:val="27"/>
              </w:rPr>
              <w:t>1999</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先定</w:t>
            </w:r>
            <w:r>
              <w:rPr>
                <w:rFonts w:cs="Times New Roman"/>
                <w:szCs w:val="27"/>
              </w:rPr>
              <w:t>6</w:t>
            </w:r>
            <w:r>
              <w:rPr>
                <w:rFonts w:cs="Times New Roman"/>
                <w:szCs w:val="27"/>
              </w:rPr>
              <w:t>個月，由</w:t>
            </w:r>
            <w:r>
              <w:rPr>
                <w:rFonts w:cs="Times New Roman"/>
                <w:szCs w:val="27"/>
              </w:rPr>
              <w:t>1999</w:t>
            </w:r>
            <w:r>
              <w:rPr>
                <w:rFonts w:cs="Times New Roman"/>
                <w:szCs w:val="27"/>
              </w:rPr>
              <w:t>年</w:t>
            </w:r>
            <w:r>
              <w:rPr>
                <w:rFonts w:cs="Times New Roman"/>
                <w:szCs w:val="27"/>
              </w:rPr>
              <w:t>1</w:t>
            </w:r>
            <w:r>
              <w:rPr>
                <w:rFonts w:cs="Times New Roman"/>
                <w:szCs w:val="27"/>
              </w:rPr>
              <w:t>月</w:t>
            </w:r>
            <w:r>
              <w:rPr>
                <w:rFonts w:cs="Times New Roman"/>
                <w:szCs w:val="27"/>
              </w:rPr>
              <w:t>11</w:t>
            </w:r>
            <w:r>
              <w:rPr>
                <w:rFonts w:cs="Times New Roman"/>
                <w:szCs w:val="27"/>
              </w:rPr>
              <w:t>日起計，其後按月續租。</w:t>
            </w:r>
          </w:p>
        </w:tc>
        <w:tc>
          <w:tcPr>
            <w:tcW w:w="1003" w:type="dxa"/>
            <w:tcBorders/>
          </w:tcPr>
          <w:p>
            <w:pPr>
              <w:pStyle w:val="F21"/>
              <w:tabs>
                <w:tab w:val="clear" w:pos="567"/>
              </w:tabs>
              <w:spacing w:lineRule="exact" w:line="346"/>
              <w:ind w:left="28" w:right="28" w:hanging="0"/>
              <w:rPr>
                <w:rFonts w:cs="Times New Roman"/>
                <w:szCs w:val="27"/>
              </w:rPr>
            </w:pPr>
            <w:r>
              <w:rPr>
                <w:rFonts w:cs="Times New Roman"/>
                <w:szCs w:val="27"/>
              </w:rPr>
              <w:t>1999</w:t>
            </w:r>
            <w:r>
              <w:rPr>
                <w:rFonts w:cs="Times New Roman"/>
                <w:szCs w:val="27"/>
              </w:rPr>
              <w:t>年</w:t>
            </w:r>
            <w:r>
              <w:rPr>
                <w:rFonts w:cs="Times New Roman"/>
                <w:szCs w:val="27"/>
              </w:rPr>
              <w:t>7</w:t>
            </w:r>
            <w:r>
              <w:rPr>
                <w:rFonts w:cs="Times New Roman"/>
                <w:szCs w:val="27"/>
              </w:rPr>
              <w:t>月</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金屬及木材</w:t>
            </w:r>
          </w:p>
        </w:tc>
      </w:tr>
      <w:tr>
        <w:trPr/>
        <w:tc>
          <w:tcPr>
            <w:tcW w:w="713" w:type="dxa"/>
            <w:tcBorders/>
          </w:tcPr>
          <w:p>
            <w:pPr>
              <w:pStyle w:val="F21"/>
              <w:tabs>
                <w:tab w:val="clear" w:pos="567"/>
              </w:tabs>
              <w:spacing w:lineRule="exact" w:line="34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46"/>
              <w:ind w:left="28" w:right="28" w:hanging="0"/>
              <w:rPr>
                <w:rFonts w:cs="Times New Roman"/>
                <w:szCs w:val="27"/>
              </w:rPr>
            </w:pPr>
            <w:r>
              <w:rPr>
                <w:rFonts w:cs="Times New Roman"/>
                <w:szCs w:val="27"/>
              </w:rPr>
              <w:t>西貢區</w:t>
            </w:r>
          </w:p>
        </w:tc>
        <w:tc>
          <w:tcPr>
            <w:tcW w:w="709" w:type="dxa"/>
            <w:vMerge w:val="continue"/>
            <w:tcBorders/>
            <w:vAlign w:val="center"/>
          </w:tcPr>
          <w:p>
            <w:pPr>
              <w:pStyle w:val="F21"/>
              <w:tabs>
                <w:tab w:val="clear" w:pos="567"/>
              </w:tabs>
              <w:spacing w:lineRule="exact" w:line="34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46"/>
              <w:ind w:left="28" w:hanging="0"/>
              <w:rPr>
                <w:rFonts w:cs="Times New Roman"/>
                <w:szCs w:val="27"/>
              </w:rPr>
            </w:pPr>
            <w:r>
              <w:rPr>
                <w:rFonts w:cs="Times New Roman"/>
                <w:szCs w:val="27"/>
              </w:rPr>
              <w:t>將軍澳第</w:t>
            </w:r>
            <w:r>
              <w:rPr>
                <w:rFonts w:cs="Times New Roman"/>
                <w:szCs w:val="27"/>
              </w:rPr>
              <w:t>85</w:t>
            </w:r>
            <w:r>
              <w:rPr>
                <w:rFonts w:cs="Times New Roman"/>
                <w:szCs w:val="27"/>
              </w:rPr>
              <w:t>區</w:t>
            </w:r>
          </w:p>
        </w:tc>
        <w:tc>
          <w:tcPr>
            <w:tcW w:w="1092" w:type="dxa"/>
            <w:tcBorders/>
          </w:tcPr>
          <w:p>
            <w:pPr>
              <w:pStyle w:val="F21"/>
              <w:tabs>
                <w:tab w:val="clear" w:pos="567"/>
              </w:tabs>
              <w:spacing w:lineRule="exact" w:line="346"/>
              <w:ind w:left="28" w:right="-113" w:hanging="0"/>
              <w:jc w:val="center"/>
              <w:rPr>
                <w:rFonts w:cs="Times New Roman"/>
                <w:szCs w:val="27"/>
              </w:rPr>
            </w:pPr>
            <w:r>
              <w:rPr>
                <w:rFonts w:cs="Times New Roman"/>
                <w:szCs w:val="27"/>
              </w:rPr>
              <w:t>216</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46"/>
              <w:ind w:left="28" w:right="28" w:hanging="0"/>
              <w:jc w:val="center"/>
              <w:rPr>
                <w:rFonts w:cs="Times New Roman"/>
                <w:szCs w:val="27"/>
              </w:rPr>
            </w:pPr>
            <w:r>
              <w:rPr>
                <w:rFonts w:cs="Times New Roman"/>
                <w:szCs w:val="27"/>
              </w:rPr>
              <w:t>1999</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先定</w:t>
            </w:r>
            <w:r>
              <w:rPr>
                <w:rFonts w:cs="Times New Roman"/>
                <w:szCs w:val="27"/>
              </w:rPr>
              <w:t>6</w:t>
            </w:r>
            <w:r>
              <w:rPr>
                <w:rFonts w:cs="Times New Roman"/>
                <w:szCs w:val="27"/>
              </w:rPr>
              <w:t>個月，由</w:t>
            </w:r>
            <w:r>
              <w:rPr>
                <w:rFonts w:cs="Times New Roman"/>
                <w:szCs w:val="27"/>
              </w:rPr>
              <w:t>1999</w:t>
            </w:r>
            <w:r>
              <w:rPr>
                <w:rFonts w:cs="Times New Roman"/>
                <w:szCs w:val="27"/>
              </w:rPr>
              <w:t>年</w:t>
            </w:r>
            <w:r>
              <w:rPr>
                <w:rFonts w:cs="Times New Roman"/>
                <w:szCs w:val="27"/>
              </w:rPr>
              <w:t>1</w:t>
            </w:r>
            <w:r>
              <w:rPr>
                <w:rFonts w:cs="Times New Roman"/>
                <w:szCs w:val="27"/>
              </w:rPr>
              <w:t>月</w:t>
            </w:r>
            <w:r>
              <w:rPr>
                <w:rFonts w:cs="Times New Roman"/>
                <w:szCs w:val="27"/>
              </w:rPr>
              <w:t>11</w:t>
            </w:r>
            <w:r>
              <w:rPr>
                <w:rFonts w:cs="Times New Roman"/>
                <w:szCs w:val="27"/>
              </w:rPr>
              <w:t>日起計，其後按月續租。</w:t>
            </w:r>
          </w:p>
        </w:tc>
        <w:tc>
          <w:tcPr>
            <w:tcW w:w="1003" w:type="dxa"/>
            <w:tcBorders/>
          </w:tcPr>
          <w:p>
            <w:pPr>
              <w:pStyle w:val="F21"/>
              <w:tabs>
                <w:tab w:val="clear" w:pos="567"/>
              </w:tabs>
              <w:spacing w:lineRule="exact" w:line="346"/>
              <w:ind w:left="28" w:right="28" w:hanging="0"/>
              <w:rPr>
                <w:rFonts w:cs="Times New Roman"/>
                <w:szCs w:val="27"/>
              </w:rPr>
            </w:pPr>
            <w:r>
              <w:rPr>
                <w:rFonts w:cs="Times New Roman"/>
                <w:szCs w:val="27"/>
              </w:rPr>
              <w:t>1999</w:t>
            </w:r>
            <w:r>
              <w:rPr>
                <w:rFonts w:cs="Times New Roman"/>
                <w:szCs w:val="27"/>
              </w:rPr>
              <w:t>年</w:t>
            </w:r>
            <w:r>
              <w:rPr>
                <w:rFonts w:cs="Times New Roman"/>
                <w:szCs w:val="27"/>
              </w:rPr>
              <w:t>7</w:t>
            </w:r>
            <w:r>
              <w:rPr>
                <w:rFonts w:cs="Times New Roman"/>
                <w:szCs w:val="27"/>
              </w:rPr>
              <w:t>月</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金屬及木材</w:t>
            </w:r>
          </w:p>
        </w:tc>
      </w:tr>
      <w:tr>
        <w:trPr/>
        <w:tc>
          <w:tcPr>
            <w:tcW w:w="713" w:type="dxa"/>
            <w:tcBorders/>
          </w:tcPr>
          <w:p>
            <w:pPr>
              <w:pStyle w:val="F21"/>
              <w:tabs>
                <w:tab w:val="clear" w:pos="567"/>
              </w:tabs>
              <w:spacing w:lineRule="exact" w:line="346"/>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46"/>
              <w:ind w:left="28" w:right="28" w:hanging="0"/>
              <w:rPr>
                <w:rFonts w:cs="Times New Roman"/>
                <w:szCs w:val="27"/>
              </w:rPr>
            </w:pPr>
            <w:r>
              <w:rPr>
                <w:rFonts w:cs="Times New Roman"/>
                <w:szCs w:val="27"/>
              </w:rPr>
              <w:t>西貢區</w:t>
            </w:r>
          </w:p>
        </w:tc>
        <w:tc>
          <w:tcPr>
            <w:tcW w:w="709" w:type="dxa"/>
            <w:vMerge w:val="continue"/>
            <w:tcBorders/>
            <w:vAlign w:val="center"/>
          </w:tcPr>
          <w:p>
            <w:pPr>
              <w:pStyle w:val="F21"/>
              <w:tabs>
                <w:tab w:val="clear" w:pos="567"/>
              </w:tabs>
              <w:spacing w:lineRule="exact" w:line="346"/>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46"/>
              <w:ind w:left="28" w:hanging="0"/>
              <w:rPr>
                <w:rFonts w:cs="Times New Roman"/>
                <w:szCs w:val="27"/>
              </w:rPr>
            </w:pPr>
            <w:r>
              <w:rPr>
                <w:rFonts w:cs="Times New Roman"/>
                <w:szCs w:val="27"/>
              </w:rPr>
              <w:t>將軍澳第</w:t>
            </w:r>
            <w:r>
              <w:rPr>
                <w:rFonts w:cs="Times New Roman"/>
                <w:szCs w:val="27"/>
              </w:rPr>
              <w:t>85</w:t>
            </w:r>
            <w:r>
              <w:rPr>
                <w:rFonts w:cs="Times New Roman"/>
                <w:szCs w:val="27"/>
              </w:rPr>
              <w:t>區</w:t>
            </w:r>
          </w:p>
        </w:tc>
        <w:tc>
          <w:tcPr>
            <w:tcW w:w="1092" w:type="dxa"/>
            <w:tcBorders/>
          </w:tcPr>
          <w:p>
            <w:pPr>
              <w:pStyle w:val="F21"/>
              <w:tabs>
                <w:tab w:val="clear" w:pos="567"/>
              </w:tabs>
              <w:spacing w:lineRule="exact" w:line="346"/>
              <w:ind w:left="28" w:right="-113" w:hanging="0"/>
              <w:jc w:val="center"/>
              <w:rPr>
                <w:rFonts w:cs="Times New Roman"/>
                <w:szCs w:val="27"/>
              </w:rPr>
            </w:pPr>
            <w:r>
              <w:rPr>
                <w:rFonts w:cs="Times New Roman"/>
                <w:szCs w:val="27"/>
              </w:rPr>
              <w:t>204</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政府、機構或社區</w:t>
            </w:r>
          </w:p>
        </w:tc>
        <w:tc>
          <w:tcPr>
            <w:tcW w:w="1003" w:type="dxa"/>
            <w:tcBorders/>
          </w:tcPr>
          <w:p>
            <w:pPr>
              <w:pStyle w:val="F21"/>
              <w:tabs>
                <w:tab w:val="clear" w:pos="567"/>
              </w:tabs>
              <w:spacing w:lineRule="exact" w:line="346"/>
              <w:ind w:left="28" w:right="28" w:hanging="0"/>
              <w:jc w:val="center"/>
              <w:rPr>
                <w:rFonts w:cs="Times New Roman"/>
                <w:szCs w:val="27"/>
              </w:rPr>
            </w:pPr>
            <w:r>
              <w:rPr>
                <w:rFonts w:cs="Times New Roman"/>
                <w:szCs w:val="27"/>
              </w:rPr>
              <w:t>1999</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先定</w:t>
            </w:r>
            <w:r>
              <w:rPr>
                <w:rFonts w:cs="Times New Roman"/>
                <w:szCs w:val="27"/>
              </w:rPr>
              <w:t>6</w:t>
            </w:r>
            <w:r>
              <w:rPr>
                <w:rFonts w:cs="Times New Roman"/>
                <w:szCs w:val="27"/>
              </w:rPr>
              <w:t>個月，由</w:t>
            </w:r>
            <w:r>
              <w:rPr>
                <w:rFonts w:cs="Times New Roman"/>
                <w:szCs w:val="27"/>
              </w:rPr>
              <w:t>1999</w:t>
            </w:r>
            <w:r>
              <w:rPr>
                <w:rFonts w:cs="Times New Roman"/>
                <w:szCs w:val="27"/>
              </w:rPr>
              <w:t>年</w:t>
            </w:r>
            <w:r>
              <w:rPr>
                <w:rFonts w:cs="Times New Roman"/>
                <w:szCs w:val="27"/>
              </w:rPr>
              <w:t>1</w:t>
            </w:r>
            <w:r>
              <w:rPr>
                <w:rFonts w:cs="Times New Roman"/>
                <w:szCs w:val="27"/>
              </w:rPr>
              <w:t>月</w:t>
            </w:r>
            <w:r>
              <w:rPr>
                <w:rFonts w:cs="Times New Roman"/>
                <w:szCs w:val="27"/>
              </w:rPr>
              <w:t>11</w:t>
            </w:r>
            <w:r>
              <w:rPr>
                <w:rFonts w:cs="Times New Roman"/>
                <w:szCs w:val="27"/>
              </w:rPr>
              <w:t>日起計，其後按月續租。</w:t>
            </w:r>
          </w:p>
        </w:tc>
        <w:tc>
          <w:tcPr>
            <w:tcW w:w="1003" w:type="dxa"/>
            <w:tcBorders/>
          </w:tcPr>
          <w:p>
            <w:pPr>
              <w:pStyle w:val="F21"/>
              <w:tabs>
                <w:tab w:val="clear" w:pos="567"/>
              </w:tabs>
              <w:spacing w:lineRule="exact" w:line="346"/>
              <w:ind w:left="28" w:right="28" w:hanging="0"/>
              <w:rPr>
                <w:rFonts w:cs="Times New Roman"/>
                <w:szCs w:val="27"/>
              </w:rPr>
            </w:pPr>
            <w:r>
              <w:rPr>
                <w:rFonts w:cs="Times New Roman"/>
                <w:szCs w:val="27"/>
              </w:rPr>
              <w:t>1999</w:t>
            </w:r>
            <w:r>
              <w:rPr>
                <w:rFonts w:cs="Times New Roman"/>
                <w:szCs w:val="27"/>
              </w:rPr>
              <w:t>年</w:t>
            </w:r>
            <w:r>
              <w:rPr>
                <w:rFonts w:cs="Times New Roman"/>
                <w:szCs w:val="27"/>
              </w:rPr>
              <w:t>7</w:t>
            </w:r>
            <w:r>
              <w:rPr>
                <w:rFonts w:cs="Times New Roman"/>
                <w:szCs w:val="27"/>
              </w:rPr>
              <w:t>月</w:t>
            </w:r>
          </w:p>
        </w:tc>
        <w:tc>
          <w:tcPr>
            <w:tcW w:w="1004" w:type="dxa"/>
            <w:tcBorders/>
          </w:tcPr>
          <w:p>
            <w:pPr>
              <w:pStyle w:val="F21"/>
              <w:tabs>
                <w:tab w:val="clear" w:pos="567"/>
              </w:tabs>
              <w:spacing w:lineRule="exact" w:line="346"/>
              <w:ind w:left="28" w:right="28" w:hanging="0"/>
              <w:rPr>
                <w:rFonts w:cs="Times New Roman"/>
                <w:szCs w:val="27"/>
              </w:rPr>
            </w:pPr>
            <w:r>
              <w:rPr>
                <w:rFonts w:cs="Times New Roman"/>
                <w:szCs w:val="27"/>
              </w:rPr>
              <w:t>金屬及木材</w:t>
            </w:r>
          </w:p>
        </w:tc>
      </w:tr>
      <w:tr>
        <w:trPr/>
        <w:tc>
          <w:tcPr>
            <w:tcW w:w="713" w:type="dxa"/>
            <w:tcBorders/>
          </w:tcPr>
          <w:p>
            <w:pPr>
              <w:pStyle w:val="F21"/>
              <w:tabs>
                <w:tab w:val="clear" w:pos="567"/>
              </w:tabs>
              <w:spacing w:lineRule="exact" w:line="328"/>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28"/>
              <w:ind w:left="28" w:right="28" w:hanging="0"/>
              <w:rPr>
                <w:rFonts w:cs="Times New Roman"/>
                <w:szCs w:val="27"/>
              </w:rPr>
            </w:pPr>
            <w:r>
              <w:rPr>
                <w:rFonts w:cs="Times New Roman"/>
                <w:szCs w:val="27"/>
              </w:rPr>
              <w:t>葵青區</w:t>
            </w:r>
          </w:p>
        </w:tc>
        <w:tc>
          <w:tcPr>
            <w:tcW w:w="709" w:type="dxa"/>
            <w:vMerge w:val="restart"/>
            <w:tcBorders/>
          </w:tcPr>
          <w:p>
            <w:pPr>
              <w:pStyle w:val="F21"/>
              <w:tabs>
                <w:tab w:val="clear" w:pos="567"/>
              </w:tabs>
              <w:spacing w:lineRule="exact" w:line="328"/>
              <w:ind w:left="28" w:right="28" w:hanging="0"/>
              <w:jc w:val="center"/>
              <w:rPr>
                <w:rFonts w:cs="Times New Roman"/>
                <w:szCs w:val="27"/>
              </w:rPr>
            </w:pPr>
            <w:r>
              <w:rPr>
                <w:rFonts w:cs="Times New Roman"/>
                <w:szCs w:val="27"/>
              </w:rPr>
              <w:t>3</w:t>
            </w:r>
          </w:p>
        </w:tc>
        <w:tc>
          <w:tcPr>
            <w:tcW w:w="980" w:type="dxa"/>
            <w:tcBorders/>
          </w:tcPr>
          <w:p>
            <w:pPr>
              <w:pStyle w:val="F21"/>
              <w:tabs>
                <w:tab w:val="clear" w:pos="567"/>
              </w:tabs>
              <w:spacing w:lineRule="exact" w:line="328"/>
              <w:ind w:left="28" w:hanging="0"/>
              <w:rPr>
                <w:rFonts w:cs="Times New Roman"/>
                <w:szCs w:val="27"/>
              </w:rPr>
            </w:pPr>
            <w:r>
              <w:rPr>
                <w:rFonts w:cs="Times New Roman"/>
                <w:szCs w:val="27"/>
              </w:rPr>
              <w:t>葵涌葵德街</w:t>
            </w:r>
          </w:p>
        </w:tc>
        <w:tc>
          <w:tcPr>
            <w:tcW w:w="1092" w:type="dxa"/>
            <w:tcBorders/>
          </w:tcPr>
          <w:p>
            <w:pPr>
              <w:pStyle w:val="F21"/>
              <w:tabs>
                <w:tab w:val="clear" w:pos="567"/>
              </w:tabs>
              <w:spacing w:lineRule="exact" w:line="328"/>
              <w:ind w:left="28" w:right="-113" w:hanging="0"/>
              <w:jc w:val="center"/>
              <w:rPr>
                <w:rFonts w:cs="Times New Roman"/>
                <w:szCs w:val="27"/>
              </w:rPr>
            </w:pPr>
            <w:r>
              <w:rPr>
                <w:rFonts w:cs="Times New Roman"/>
                <w:szCs w:val="27"/>
              </w:rPr>
              <w:t>523</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工業</w:t>
            </w:r>
          </w:p>
        </w:tc>
        <w:tc>
          <w:tcPr>
            <w:tcW w:w="1003" w:type="dxa"/>
            <w:tcBorders/>
          </w:tcPr>
          <w:p>
            <w:pPr>
              <w:pStyle w:val="F21"/>
              <w:tabs>
                <w:tab w:val="clear" w:pos="567"/>
              </w:tabs>
              <w:spacing w:lineRule="exact" w:line="328"/>
              <w:ind w:left="28" w:right="28" w:hanging="0"/>
              <w:jc w:val="center"/>
              <w:rPr>
                <w:rFonts w:cs="Times New Roman"/>
                <w:szCs w:val="27"/>
              </w:rPr>
            </w:pPr>
            <w:r>
              <w:rPr>
                <w:rFonts w:cs="Times New Roman"/>
                <w:szCs w:val="27"/>
              </w:rPr>
              <w:t>2003</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先定</w:t>
            </w:r>
            <w:r>
              <w:rPr>
                <w:rFonts w:cs="Times New Roman"/>
                <w:szCs w:val="27"/>
              </w:rPr>
              <w:t>60</w:t>
            </w:r>
            <w:r>
              <w:rPr>
                <w:rFonts w:cs="Times New Roman"/>
                <w:szCs w:val="27"/>
              </w:rPr>
              <w:t>個月，由</w:t>
            </w:r>
            <w:r>
              <w:rPr>
                <w:rFonts w:cs="Times New Roman"/>
                <w:szCs w:val="27"/>
              </w:rPr>
              <w:t>2013</w:t>
            </w:r>
            <w:r>
              <w:rPr>
                <w:rFonts w:cs="Times New Roman"/>
                <w:szCs w:val="27"/>
              </w:rPr>
              <w:t>年</w:t>
            </w:r>
            <w:r>
              <w:rPr>
                <w:rFonts w:cs="Times New Roman"/>
                <w:szCs w:val="27"/>
              </w:rPr>
              <w:t>8</w:t>
            </w:r>
            <w:r>
              <w:rPr>
                <w:rFonts w:cs="Times New Roman"/>
                <w:szCs w:val="27"/>
              </w:rPr>
              <w:t>月</w:t>
            </w:r>
            <w:r>
              <w:rPr>
                <w:rFonts w:cs="Times New Roman"/>
                <w:szCs w:val="27"/>
              </w:rPr>
              <w:t>30</w:t>
            </w:r>
            <w:r>
              <w:rPr>
                <w:rFonts w:cs="Times New Roman"/>
                <w:szCs w:val="27"/>
              </w:rPr>
              <w:t>日起計，其後按季續租。</w:t>
            </w:r>
          </w:p>
        </w:tc>
        <w:tc>
          <w:tcPr>
            <w:tcW w:w="1003" w:type="dxa"/>
            <w:tcBorders/>
          </w:tcPr>
          <w:p>
            <w:pPr>
              <w:pStyle w:val="F21"/>
              <w:tabs>
                <w:tab w:val="clear" w:pos="567"/>
              </w:tabs>
              <w:spacing w:lineRule="exact" w:line="328"/>
              <w:ind w:left="28" w:right="28" w:hanging="0"/>
              <w:rPr>
                <w:rFonts w:cs="Times New Roman"/>
                <w:szCs w:val="27"/>
              </w:rPr>
            </w:pPr>
            <w:r>
              <w:rPr>
                <w:rFonts w:cs="Times New Roman"/>
                <w:szCs w:val="27"/>
              </w:rPr>
              <w:t>2018</w:t>
            </w:r>
            <w:r>
              <w:rPr>
                <w:rFonts w:cs="Times New Roman"/>
                <w:szCs w:val="27"/>
              </w:rPr>
              <w:t>年</w:t>
            </w:r>
            <w:r>
              <w:rPr>
                <w:rFonts w:cs="Times New Roman"/>
                <w:szCs w:val="27"/>
              </w:rPr>
              <w:t>8</w:t>
            </w:r>
            <w:r>
              <w:rPr>
                <w:rFonts w:cs="Times New Roman"/>
                <w:szCs w:val="27"/>
              </w:rPr>
              <w:t>月</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紙</w:t>
            </w:r>
          </w:p>
        </w:tc>
      </w:tr>
      <w:tr>
        <w:trPr/>
        <w:tc>
          <w:tcPr>
            <w:tcW w:w="713" w:type="dxa"/>
            <w:tcBorders/>
          </w:tcPr>
          <w:p>
            <w:pPr>
              <w:pStyle w:val="F21"/>
              <w:tabs>
                <w:tab w:val="clear" w:pos="567"/>
              </w:tabs>
              <w:spacing w:lineRule="exact" w:line="328"/>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28"/>
              <w:ind w:left="28" w:right="28" w:hanging="0"/>
              <w:rPr>
                <w:rFonts w:cs="Times New Roman"/>
                <w:szCs w:val="27"/>
              </w:rPr>
            </w:pPr>
            <w:r>
              <w:rPr>
                <w:rFonts w:cs="Times New Roman"/>
                <w:szCs w:val="27"/>
              </w:rPr>
              <w:t>葵青區</w:t>
            </w:r>
          </w:p>
        </w:tc>
        <w:tc>
          <w:tcPr>
            <w:tcW w:w="709" w:type="dxa"/>
            <w:vMerge w:val="continue"/>
            <w:tcBorders/>
            <w:vAlign w:val="center"/>
          </w:tcPr>
          <w:p>
            <w:pPr>
              <w:pStyle w:val="F21"/>
              <w:tabs>
                <w:tab w:val="clear" w:pos="567"/>
              </w:tabs>
              <w:spacing w:lineRule="exact" w:line="328"/>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28"/>
              <w:ind w:left="28" w:hanging="0"/>
              <w:rPr>
                <w:rFonts w:cs="Times New Roman"/>
                <w:szCs w:val="27"/>
              </w:rPr>
            </w:pPr>
            <w:r>
              <w:rPr>
                <w:rFonts w:cs="Times New Roman"/>
                <w:szCs w:val="27"/>
              </w:rPr>
              <w:t>葵涌永立街</w:t>
            </w:r>
          </w:p>
        </w:tc>
        <w:tc>
          <w:tcPr>
            <w:tcW w:w="1092" w:type="dxa"/>
            <w:tcBorders/>
          </w:tcPr>
          <w:p>
            <w:pPr>
              <w:pStyle w:val="F21"/>
              <w:tabs>
                <w:tab w:val="clear" w:pos="567"/>
              </w:tabs>
              <w:spacing w:lineRule="exact" w:line="328"/>
              <w:ind w:left="28" w:right="-113" w:hanging="0"/>
              <w:jc w:val="center"/>
              <w:rPr>
                <w:rFonts w:cs="Times New Roman"/>
                <w:szCs w:val="27"/>
              </w:rPr>
            </w:pPr>
            <w:r>
              <w:rPr>
                <w:rFonts w:cs="Times New Roman"/>
                <w:szCs w:val="27"/>
              </w:rPr>
              <w:t>652</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工業</w:t>
            </w:r>
          </w:p>
        </w:tc>
        <w:tc>
          <w:tcPr>
            <w:tcW w:w="1003" w:type="dxa"/>
            <w:tcBorders/>
          </w:tcPr>
          <w:p>
            <w:pPr>
              <w:pStyle w:val="F21"/>
              <w:tabs>
                <w:tab w:val="clear" w:pos="567"/>
              </w:tabs>
              <w:spacing w:lineRule="exact" w:line="328"/>
              <w:ind w:left="28" w:right="28" w:hanging="0"/>
              <w:jc w:val="center"/>
              <w:rPr>
                <w:rFonts w:cs="Times New Roman"/>
                <w:szCs w:val="27"/>
              </w:rPr>
            </w:pPr>
            <w:r>
              <w:rPr>
                <w:rFonts w:cs="Times New Roman"/>
                <w:szCs w:val="27"/>
              </w:rPr>
              <w:t>2002</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先定</w:t>
            </w:r>
            <w:r>
              <w:rPr>
                <w:rFonts w:cs="Times New Roman"/>
                <w:szCs w:val="27"/>
              </w:rPr>
              <w:t>60</w:t>
            </w:r>
            <w:r>
              <w:rPr>
                <w:rFonts w:cs="Times New Roman"/>
                <w:szCs w:val="27"/>
              </w:rPr>
              <w:t>個月，由</w:t>
            </w:r>
            <w:r>
              <w:rPr>
                <w:rFonts w:cs="Times New Roman"/>
                <w:szCs w:val="27"/>
              </w:rPr>
              <w:t>2011</w:t>
            </w:r>
            <w:r>
              <w:rPr>
                <w:rFonts w:cs="Times New Roman"/>
                <w:szCs w:val="27"/>
              </w:rPr>
              <w:t>年</w:t>
            </w:r>
            <w:r>
              <w:rPr>
                <w:rFonts w:cs="Times New Roman"/>
                <w:szCs w:val="27"/>
              </w:rPr>
              <w:t>3</w:t>
            </w:r>
            <w:r>
              <w:rPr>
                <w:rFonts w:cs="Times New Roman"/>
                <w:szCs w:val="27"/>
              </w:rPr>
              <w:t>月</w:t>
            </w:r>
            <w:r>
              <w:rPr>
                <w:rFonts w:cs="Times New Roman"/>
                <w:szCs w:val="27"/>
              </w:rPr>
              <w:t>8</w:t>
            </w:r>
            <w:r>
              <w:rPr>
                <w:rFonts w:cs="Times New Roman"/>
                <w:szCs w:val="27"/>
              </w:rPr>
              <w:t>日起計，其後按季續租。</w:t>
            </w:r>
          </w:p>
        </w:tc>
        <w:tc>
          <w:tcPr>
            <w:tcW w:w="1003" w:type="dxa"/>
            <w:tcBorders/>
          </w:tcPr>
          <w:p>
            <w:pPr>
              <w:pStyle w:val="F21"/>
              <w:tabs>
                <w:tab w:val="clear" w:pos="567"/>
              </w:tabs>
              <w:spacing w:lineRule="exact" w:line="328"/>
              <w:ind w:left="28" w:right="28" w:hanging="0"/>
              <w:rPr>
                <w:rFonts w:cs="Times New Roman"/>
                <w:szCs w:val="27"/>
              </w:rPr>
            </w:pPr>
            <w:r>
              <w:rPr>
                <w:rFonts w:cs="Times New Roman"/>
                <w:szCs w:val="27"/>
              </w:rPr>
              <w:t>2016</w:t>
            </w:r>
            <w:r>
              <w:rPr>
                <w:rFonts w:cs="Times New Roman"/>
                <w:szCs w:val="27"/>
              </w:rPr>
              <w:t>年</w:t>
            </w:r>
            <w:r>
              <w:rPr>
                <w:rFonts w:cs="Times New Roman"/>
                <w:szCs w:val="27"/>
              </w:rPr>
              <w:t>3</w:t>
            </w:r>
            <w:r>
              <w:rPr>
                <w:rFonts w:cs="Times New Roman"/>
                <w:szCs w:val="27"/>
              </w:rPr>
              <w:t>月</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紙</w:t>
            </w:r>
          </w:p>
        </w:tc>
      </w:tr>
      <w:tr>
        <w:trPr/>
        <w:tc>
          <w:tcPr>
            <w:tcW w:w="713" w:type="dxa"/>
            <w:tcBorders/>
          </w:tcPr>
          <w:p>
            <w:pPr>
              <w:pStyle w:val="F21"/>
              <w:tabs>
                <w:tab w:val="clear" w:pos="567"/>
              </w:tabs>
              <w:spacing w:lineRule="exact" w:line="328"/>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28"/>
              <w:ind w:left="28" w:right="28" w:hanging="0"/>
              <w:rPr>
                <w:rFonts w:cs="Times New Roman"/>
                <w:szCs w:val="27"/>
              </w:rPr>
            </w:pPr>
            <w:r>
              <w:rPr>
                <w:rFonts w:cs="Times New Roman"/>
                <w:szCs w:val="27"/>
              </w:rPr>
              <w:t>葵青區</w:t>
            </w:r>
          </w:p>
        </w:tc>
        <w:tc>
          <w:tcPr>
            <w:tcW w:w="709" w:type="dxa"/>
            <w:vMerge w:val="continue"/>
            <w:tcBorders/>
            <w:vAlign w:val="center"/>
          </w:tcPr>
          <w:p>
            <w:pPr>
              <w:pStyle w:val="F21"/>
              <w:tabs>
                <w:tab w:val="clear" w:pos="567"/>
              </w:tabs>
              <w:spacing w:lineRule="exact" w:line="328"/>
              <w:ind w:left="28" w:right="28" w:hanging="0"/>
              <w:jc w:val="center"/>
              <w:rPr>
                <w:rFonts w:cs="Times New Roman"/>
                <w:szCs w:val="27"/>
              </w:rPr>
            </w:pPr>
            <w:r>
              <w:rPr>
                <w:rFonts w:cs="Times New Roman"/>
                <w:szCs w:val="27"/>
              </w:rPr>
            </w:r>
          </w:p>
        </w:tc>
        <w:tc>
          <w:tcPr>
            <w:tcW w:w="980" w:type="dxa"/>
            <w:tcBorders/>
          </w:tcPr>
          <w:p>
            <w:pPr>
              <w:pStyle w:val="F21"/>
              <w:tabs>
                <w:tab w:val="clear" w:pos="567"/>
              </w:tabs>
              <w:spacing w:lineRule="exact" w:line="328"/>
              <w:ind w:left="28" w:hanging="0"/>
              <w:rPr>
                <w:rFonts w:cs="Times New Roman"/>
                <w:szCs w:val="27"/>
              </w:rPr>
            </w:pPr>
            <w:r>
              <w:rPr>
                <w:rFonts w:cs="Times New Roman"/>
                <w:szCs w:val="27"/>
              </w:rPr>
              <w:t>青衣青甜街</w:t>
            </w:r>
          </w:p>
        </w:tc>
        <w:tc>
          <w:tcPr>
            <w:tcW w:w="1092" w:type="dxa"/>
            <w:tcBorders/>
          </w:tcPr>
          <w:p>
            <w:pPr>
              <w:pStyle w:val="F21"/>
              <w:tabs>
                <w:tab w:val="clear" w:pos="567"/>
              </w:tabs>
              <w:spacing w:lineRule="exact" w:line="328"/>
              <w:ind w:left="28" w:right="28" w:hanging="0"/>
              <w:jc w:val="center"/>
              <w:rPr>
                <w:rFonts w:cs="Times New Roman"/>
                <w:szCs w:val="27"/>
              </w:rPr>
            </w:pPr>
            <w:r>
              <w:rPr>
                <w:rFonts w:cs="Times New Roman"/>
                <w:szCs w:val="27"/>
              </w:rPr>
              <w:t>1 590</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工業</w:t>
            </w:r>
          </w:p>
        </w:tc>
        <w:tc>
          <w:tcPr>
            <w:tcW w:w="1003" w:type="dxa"/>
            <w:tcBorders/>
          </w:tcPr>
          <w:p>
            <w:pPr>
              <w:pStyle w:val="F21"/>
              <w:tabs>
                <w:tab w:val="clear" w:pos="567"/>
              </w:tabs>
              <w:spacing w:lineRule="exact" w:line="328"/>
              <w:ind w:left="28" w:right="28" w:hanging="0"/>
              <w:jc w:val="center"/>
              <w:rPr>
                <w:rFonts w:cs="Times New Roman"/>
                <w:szCs w:val="27"/>
              </w:rPr>
            </w:pPr>
            <w:r>
              <w:rPr>
                <w:rFonts w:cs="Times New Roman"/>
                <w:szCs w:val="27"/>
              </w:rPr>
              <w:t>2010</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先定</w:t>
            </w:r>
            <w:r>
              <w:rPr>
                <w:rFonts w:cs="Times New Roman"/>
                <w:szCs w:val="27"/>
              </w:rPr>
              <w:t>60</w:t>
            </w:r>
            <w:r>
              <w:rPr>
                <w:rFonts w:cs="Times New Roman"/>
                <w:szCs w:val="27"/>
              </w:rPr>
              <w:t>個月，由</w:t>
            </w:r>
            <w:r>
              <w:rPr>
                <w:rFonts w:cs="Times New Roman"/>
                <w:szCs w:val="27"/>
              </w:rPr>
              <w:t>2010</w:t>
            </w:r>
            <w:r>
              <w:rPr>
                <w:rFonts w:cs="Times New Roman"/>
                <w:szCs w:val="27"/>
              </w:rPr>
              <w:t>年</w:t>
            </w:r>
            <w:r>
              <w:rPr>
                <w:rFonts w:cs="Times New Roman"/>
                <w:szCs w:val="27"/>
              </w:rPr>
              <w:t>4</w:t>
            </w:r>
            <w:r>
              <w:rPr>
                <w:rFonts w:cs="Times New Roman"/>
                <w:szCs w:val="27"/>
              </w:rPr>
              <w:t>月</w:t>
            </w:r>
            <w:r>
              <w:rPr>
                <w:rFonts w:cs="Times New Roman"/>
                <w:szCs w:val="27"/>
              </w:rPr>
              <w:t>23</w:t>
            </w:r>
            <w:r>
              <w:rPr>
                <w:rFonts w:cs="Times New Roman"/>
                <w:szCs w:val="27"/>
              </w:rPr>
              <w:t>日起計，其後按季續租。‍</w:t>
            </w:r>
            <w:r>
              <w:rPr>
                <w:rFonts w:cs="Times New Roman"/>
                <w:szCs w:val="27"/>
                <w:vertAlign w:val="superscript"/>
              </w:rPr>
              <w:t>(2)</w:t>
            </w:r>
          </w:p>
        </w:tc>
        <w:tc>
          <w:tcPr>
            <w:tcW w:w="1003" w:type="dxa"/>
            <w:tcBorders/>
          </w:tcPr>
          <w:p>
            <w:pPr>
              <w:pStyle w:val="F21"/>
              <w:tabs>
                <w:tab w:val="clear" w:pos="567"/>
              </w:tabs>
              <w:spacing w:lineRule="exact" w:line="328"/>
              <w:ind w:left="28" w:right="28" w:hanging="0"/>
              <w:rPr>
                <w:rFonts w:cs="Times New Roman"/>
                <w:szCs w:val="27"/>
              </w:rPr>
            </w:pPr>
            <w:r>
              <w:rPr>
                <w:rFonts w:cs="Times New Roman"/>
                <w:szCs w:val="27"/>
              </w:rPr>
              <w:t>2015</w:t>
            </w:r>
            <w:r>
              <w:rPr>
                <w:rFonts w:cs="Times New Roman"/>
                <w:szCs w:val="27"/>
              </w:rPr>
              <w:t>年</w:t>
            </w:r>
            <w:r>
              <w:rPr>
                <w:rFonts w:cs="Times New Roman"/>
                <w:szCs w:val="27"/>
              </w:rPr>
              <w:t>4</w:t>
            </w:r>
            <w:r>
              <w:rPr>
                <w:rFonts w:cs="Times New Roman"/>
                <w:szCs w:val="27"/>
              </w:rPr>
              <w:t>月</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金屬</w:t>
            </w:r>
          </w:p>
        </w:tc>
      </w:tr>
      <w:tr>
        <w:trPr/>
        <w:tc>
          <w:tcPr>
            <w:tcW w:w="713" w:type="dxa"/>
            <w:tcBorders/>
          </w:tcPr>
          <w:p>
            <w:pPr>
              <w:pStyle w:val="F21"/>
              <w:tabs>
                <w:tab w:val="clear" w:pos="567"/>
              </w:tabs>
              <w:spacing w:lineRule="exact" w:line="328"/>
              <w:ind w:left="28" w:right="28" w:hanging="0"/>
              <w:rPr>
                <w:rFonts w:cs="Times New Roman"/>
                <w:szCs w:val="27"/>
              </w:rPr>
            </w:pPr>
            <w:r>
              <w:rPr>
                <w:rFonts w:cs="Times New Roman"/>
                <w:szCs w:val="27"/>
              </w:rPr>
              <w:t>新界</w:t>
            </w:r>
          </w:p>
        </w:tc>
        <w:tc>
          <w:tcPr>
            <w:tcW w:w="710" w:type="dxa"/>
            <w:tcBorders/>
          </w:tcPr>
          <w:p>
            <w:pPr>
              <w:pStyle w:val="F21"/>
              <w:tabs>
                <w:tab w:val="clear" w:pos="567"/>
              </w:tabs>
              <w:spacing w:lineRule="exact" w:line="328"/>
              <w:ind w:left="28" w:right="28" w:hanging="0"/>
              <w:rPr>
                <w:rFonts w:cs="Times New Roman"/>
                <w:szCs w:val="27"/>
              </w:rPr>
            </w:pPr>
            <w:r>
              <w:rPr>
                <w:rFonts w:cs="Times New Roman"/>
                <w:szCs w:val="27"/>
              </w:rPr>
              <w:t>離島區</w:t>
            </w:r>
          </w:p>
        </w:tc>
        <w:tc>
          <w:tcPr>
            <w:tcW w:w="709" w:type="dxa"/>
            <w:tcBorders/>
          </w:tcPr>
          <w:p>
            <w:pPr>
              <w:pStyle w:val="F21"/>
              <w:tabs>
                <w:tab w:val="clear" w:pos="567"/>
              </w:tabs>
              <w:spacing w:lineRule="exact" w:line="328"/>
              <w:ind w:left="28" w:right="28" w:hanging="0"/>
              <w:jc w:val="center"/>
              <w:rPr>
                <w:rFonts w:cs="Times New Roman"/>
                <w:szCs w:val="27"/>
              </w:rPr>
            </w:pPr>
            <w:r>
              <w:rPr>
                <w:rFonts w:cs="Times New Roman"/>
                <w:szCs w:val="27"/>
              </w:rPr>
              <w:t>3</w:t>
            </w:r>
          </w:p>
        </w:tc>
        <w:tc>
          <w:tcPr>
            <w:tcW w:w="980" w:type="dxa"/>
            <w:tcBorders/>
          </w:tcPr>
          <w:p>
            <w:pPr>
              <w:pStyle w:val="F21"/>
              <w:tabs>
                <w:tab w:val="clear" w:pos="567"/>
              </w:tabs>
              <w:spacing w:lineRule="exact" w:line="328"/>
              <w:ind w:left="28" w:hanging="0"/>
              <w:rPr>
                <w:rFonts w:cs="Times New Roman"/>
                <w:szCs w:val="27"/>
              </w:rPr>
            </w:pPr>
            <w:r>
              <w:rPr>
                <w:rFonts w:cs="Times New Roman"/>
                <w:szCs w:val="27"/>
              </w:rPr>
              <w:t>坪洲坪利路</w:t>
            </w:r>
          </w:p>
        </w:tc>
        <w:tc>
          <w:tcPr>
            <w:tcW w:w="1092" w:type="dxa"/>
            <w:tcBorders/>
          </w:tcPr>
          <w:p>
            <w:pPr>
              <w:pStyle w:val="F21"/>
              <w:tabs>
                <w:tab w:val="clear" w:pos="567"/>
                <w:tab w:val="left" w:pos="798" w:leader="none"/>
              </w:tabs>
              <w:spacing w:lineRule="exact" w:line="328"/>
              <w:ind w:left="28" w:right="-255" w:hanging="0"/>
              <w:jc w:val="center"/>
              <w:rPr>
                <w:rFonts w:cs="Times New Roman"/>
                <w:szCs w:val="27"/>
              </w:rPr>
            </w:pPr>
            <w:r>
              <w:rPr>
                <w:rFonts w:cs="Times New Roman"/>
                <w:szCs w:val="27"/>
              </w:rPr>
              <w:t>69</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休憩用地</w:t>
            </w:r>
          </w:p>
        </w:tc>
        <w:tc>
          <w:tcPr>
            <w:tcW w:w="1003" w:type="dxa"/>
            <w:tcBorders/>
          </w:tcPr>
          <w:p>
            <w:pPr>
              <w:pStyle w:val="F21"/>
              <w:tabs>
                <w:tab w:val="clear" w:pos="567"/>
              </w:tabs>
              <w:spacing w:lineRule="exact" w:line="328"/>
              <w:ind w:left="28" w:right="28" w:hanging="0"/>
              <w:jc w:val="center"/>
              <w:rPr>
                <w:rFonts w:cs="Times New Roman"/>
                <w:szCs w:val="27"/>
              </w:rPr>
            </w:pPr>
            <w:r>
              <w:rPr>
                <w:rFonts w:cs="Times New Roman"/>
                <w:szCs w:val="27"/>
              </w:rPr>
              <w:t>2013</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 xml:space="preserve">先定 </w:t>
            </w:r>
            <w:r>
              <w:rPr>
                <w:rFonts w:cs="Times New Roman"/>
                <w:szCs w:val="27"/>
              </w:rPr>
              <w:t>4</w:t>
            </w:r>
            <w:r>
              <w:rPr>
                <w:rFonts w:cs="Times New Roman"/>
                <w:szCs w:val="27"/>
              </w:rPr>
              <w:t xml:space="preserve">年 </w:t>
            </w:r>
            <w:r>
              <w:rPr>
                <w:rFonts w:cs="Times New Roman"/>
                <w:szCs w:val="27"/>
              </w:rPr>
              <w:t>9</w:t>
            </w:r>
            <w:r>
              <w:rPr>
                <w:rFonts w:cs="Times New Roman"/>
                <w:szCs w:val="27"/>
              </w:rPr>
              <w:t>個月，由</w:t>
            </w:r>
            <w:r>
              <w:rPr>
                <w:rFonts w:cs="Times New Roman"/>
                <w:szCs w:val="27"/>
              </w:rPr>
              <w:t>2018</w:t>
            </w:r>
            <w:r>
              <w:rPr>
                <w:rFonts w:cs="Times New Roman"/>
                <w:szCs w:val="27"/>
              </w:rPr>
              <w:t>年</w:t>
            </w:r>
            <w:r>
              <w:rPr>
                <w:rFonts w:cs="Times New Roman"/>
                <w:szCs w:val="27"/>
              </w:rPr>
              <w:t>3</w:t>
            </w:r>
            <w:r>
              <w:rPr>
                <w:rFonts w:cs="Times New Roman"/>
                <w:szCs w:val="27"/>
              </w:rPr>
              <w:t>月</w:t>
            </w:r>
            <w:r>
              <w:rPr>
                <w:rFonts w:cs="Times New Roman"/>
                <w:szCs w:val="27"/>
              </w:rPr>
              <w:t>3</w:t>
            </w:r>
            <w:r>
              <w:rPr>
                <w:rFonts w:cs="Times New Roman"/>
                <w:szCs w:val="27"/>
              </w:rPr>
              <w:t>日起計，其後按季續租。</w:t>
            </w:r>
          </w:p>
        </w:tc>
        <w:tc>
          <w:tcPr>
            <w:tcW w:w="1003" w:type="dxa"/>
            <w:tcBorders/>
          </w:tcPr>
          <w:p>
            <w:pPr>
              <w:pStyle w:val="F21"/>
              <w:tabs>
                <w:tab w:val="clear" w:pos="567"/>
              </w:tabs>
              <w:spacing w:lineRule="exact" w:line="328"/>
              <w:ind w:left="28" w:right="28" w:hanging="0"/>
              <w:rPr>
                <w:rFonts w:cs="Times New Roman"/>
                <w:szCs w:val="27"/>
              </w:rPr>
            </w:pPr>
            <w:r>
              <w:rPr>
                <w:rFonts w:cs="Times New Roman"/>
                <w:szCs w:val="27"/>
              </w:rPr>
              <w:t>2022</w:t>
            </w:r>
            <w:r>
              <w:rPr>
                <w:rFonts w:cs="Times New Roman"/>
                <w:szCs w:val="27"/>
              </w:rPr>
              <w:t>年</w:t>
            </w:r>
            <w:r>
              <w:rPr>
                <w:rFonts w:cs="Times New Roman"/>
                <w:szCs w:val="27"/>
              </w:rPr>
              <w:t>12</w:t>
            </w:r>
            <w:r>
              <w:rPr>
                <w:rFonts w:cs="Times New Roman"/>
                <w:szCs w:val="27"/>
              </w:rPr>
              <w:t>月</w:t>
            </w:r>
          </w:p>
        </w:tc>
        <w:tc>
          <w:tcPr>
            <w:tcW w:w="1004" w:type="dxa"/>
            <w:tcBorders/>
          </w:tcPr>
          <w:p>
            <w:pPr>
              <w:pStyle w:val="F21"/>
              <w:tabs>
                <w:tab w:val="clear" w:pos="567"/>
              </w:tabs>
              <w:spacing w:lineRule="exact" w:line="328"/>
              <w:ind w:left="28" w:right="28" w:hanging="0"/>
              <w:rPr>
                <w:rFonts w:cs="Times New Roman"/>
                <w:szCs w:val="27"/>
              </w:rPr>
            </w:pPr>
            <w:r>
              <w:rPr>
                <w:rFonts w:cs="Times New Roman"/>
                <w:szCs w:val="27"/>
              </w:rPr>
              <w:t>紙</w:t>
            </w:r>
            <w:r>
              <w:rPr>
                <w:rFonts w:cs="Times New Roman"/>
                <w:szCs w:val="27"/>
                <w:lang w:eastAsia="zh-CN"/>
              </w:rPr>
              <w:t>、</w:t>
            </w:r>
            <w:r>
              <w:rPr>
                <w:rFonts w:cs="Times New Roman"/>
                <w:szCs w:val="27"/>
              </w:rPr>
              <w:t>金屬及塑膠</w:t>
            </w:r>
          </w:p>
        </w:tc>
      </w:tr>
    </w:tbl>
    <w:p>
      <w:pPr>
        <w:pStyle w:val="Normal"/>
        <w:spacing w:lineRule="exact" w:line="20"/>
        <w:rPr/>
      </w:pPr>
      <w:r>
        <w:rPr/>
      </w:r>
    </w:p>
    <w:tbl>
      <w:tblPr>
        <w:tblStyle w:val="a9"/>
        <w:tblW w:w="9223" w:type="dxa"/>
        <w:jc w:val="center"/>
        <w:tblInd w:w="0" w:type="dxa"/>
        <w:tblCellMar>
          <w:top w:w="0" w:type="dxa"/>
          <w:left w:w="108" w:type="dxa"/>
          <w:bottom w:w="0" w:type="dxa"/>
          <w:right w:w="108" w:type="dxa"/>
        </w:tblCellMar>
        <w:tblLook w:val="04a0" w:noHBand="0" w:noVBand="1" w:firstColumn="1" w:lastRow="0" w:lastColumn="0" w:firstRow="1"/>
      </w:tblPr>
      <w:tblGrid>
        <w:gridCol w:w="713"/>
        <w:gridCol w:w="710"/>
        <w:gridCol w:w="709"/>
        <w:gridCol w:w="980"/>
        <w:gridCol w:w="1092"/>
        <w:gridCol w:w="1004"/>
        <w:gridCol w:w="1003"/>
        <w:gridCol w:w="1004"/>
        <w:gridCol w:w="1003"/>
        <w:gridCol w:w="1004"/>
      </w:tblGrid>
      <w:tr>
        <w:trPr/>
        <w:tc>
          <w:tcPr>
            <w:tcW w:w="71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地區</w:t>
            </w:r>
          </w:p>
        </w:tc>
        <w:tc>
          <w:tcPr>
            <w:tcW w:w="710"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所屬地區</w:t>
            </w:r>
          </w:p>
        </w:tc>
        <w:tc>
          <w:tcPr>
            <w:tcW w:w="709"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多少幅土地</w:t>
            </w:r>
          </w:p>
        </w:tc>
        <w:tc>
          <w:tcPr>
            <w:tcW w:w="980" w:type="dxa"/>
            <w:tcBorders/>
            <w:vAlign w:val="center"/>
          </w:tcPr>
          <w:p>
            <w:pPr>
              <w:pStyle w:val="F21"/>
              <w:tabs>
                <w:tab w:val="clear" w:pos="567"/>
              </w:tabs>
              <w:spacing w:lineRule="atLeast" w:line="390"/>
              <w:ind w:left="28" w:hanging="0"/>
              <w:jc w:val="center"/>
              <w:rPr>
                <w:rFonts w:cs="Times New Roman"/>
                <w:i/>
                <w:i/>
                <w:szCs w:val="27"/>
              </w:rPr>
            </w:pPr>
            <w:r>
              <w:rPr>
                <w:rFonts w:cs="Times New Roman"/>
                <w:i/>
                <w:szCs w:val="27"/>
              </w:rPr>
              <w:t>地址</w:t>
            </w:r>
          </w:p>
        </w:tc>
        <w:tc>
          <w:tcPr>
            <w:tcW w:w="1092"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面積</w:t>
            </w:r>
          </w:p>
          <w:p>
            <w:pPr>
              <w:pStyle w:val="F21"/>
              <w:tabs>
                <w:tab w:val="clear" w:pos="567"/>
              </w:tabs>
              <w:spacing w:lineRule="atLeast" w:line="390"/>
              <w:jc w:val="center"/>
              <w:rPr>
                <w:rFonts w:cs="Times New Roman"/>
                <w:i/>
                <w:i/>
                <w:spacing w:val="10"/>
                <w:szCs w:val="27"/>
              </w:rPr>
            </w:pPr>
            <w:r>
              <w:rPr>
                <w:rFonts w:cs="Times New Roman"/>
                <w:i/>
                <w:spacing w:val="10"/>
                <w:szCs w:val="27"/>
              </w:rPr>
              <w:t>(</w:t>
            </w:r>
            <w:r>
              <w:rPr>
                <w:rFonts w:cs="Times New Roman"/>
                <w:i/>
                <w:spacing w:val="10"/>
                <w:szCs w:val="27"/>
              </w:rPr>
              <w:t>平方米</w:t>
            </w:r>
            <w:r>
              <w:rPr>
                <w:rFonts w:cs="Times New Roman"/>
                <w:i/>
                <w:spacing w:val="10"/>
                <w:szCs w:val="27"/>
              </w:rPr>
              <w:t>)</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已規劃用途</w:t>
            </w:r>
          </w:p>
        </w:tc>
        <w:tc>
          <w:tcPr>
            <w:tcW w:w="100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最早出租年份</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現有租約的租約期</w:t>
            </w:r>
          </w:p>
        </w:tc>
        <w:tc>
          <w:tcPr>
            <w:tcW w:w="1003"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固定租期完結日期</w:t>
            </w:r>
          </w:p>
        </w:tc>
        <w:tc>
          <w:tcPr>
            <w:tcW w:w="1004" w:type="dxa"/>
            <w:tcBorders/>
            <w:vAlign w:val="center"/>
          </w:tcPr>
          <w:p>
            <w:pPr>
              <w:pStyle w:val="F21"/>
              <w:tabs>
                <w:tab w:val="clear" w:pos="567"/>
              </w:tabs>
              <w:spacing w:lineRule="atLeast" w:line="390"/>
              <w:ind w:left="28" w:right="28" w:hanging="0"/>
              <w:jc w:val="center"/>
              <w:rPr>
                <w:rFonts w:cs="Times New Roman"/>
                <w:i/>
                <w:i/>
                <w:szCs w:val="27"/>
              </w:rPr>
            </w:pPr>
            <w:r>
              <w:rPr>
                <w:rFonts w:cs="Times New Roman"/>
                <w:i/>
                <w:szCs w:val="27"/>
              </w:rPr>
              <w:t>從事回收業務的類別</w:t>
            </w:r>
          </w:p>
        </w:tc>
      </w:tr>
      <w:tr>
        <w:trPr/>
        <w:tc>
          <w:tcPr>
            <w:tcW w:w="713" w:type="dxa"/>
            <w:tcBorders/>
          </w:tcPr>
          <w:p>
            <w:pPr>
              <w:pStyle w:val="F21"/>
              <w:tabs>
                <w:tab w:val="clear" w:pos="567"/>
              </w:tabs>
              <w:spacing w:lineRule="exact" w:line="344" w:before="0" w:after="0"/>
              <w:ind w:left="28" w:right="28" w:hanging="0"/>
              <w:contextualSpacing/>
              <w:rPr>
                <w:rFonts w:cs="Times New Roman"/>
                <w:szCs w:val="27"/>
              </w:rPr>
            </w:pPr>
            <w:r>
              <w:rPr>
                <w:rFonts w:cs="Times New Roman"/>
                <w:szCs w:val="27"/>
              </w:rPr>
              <w:t>新界</w:t>
            </w:r>
          </w:p>
        </w:tc>
        <w:tc>
          <w:tcPr>
            <w:tcW w:w="710" w:type="dxa"/>
            <w:tcBorders/>
          </w:tcPr>
          <w:p>
            <w:pPr>
              <w:pStyle w:val="F21"/>
              <w:tabs>
                <w:tab w:val="clear" w:pos="567"/>
              </w:tabs>
              <w:spacing w:lineRule="exact" w:line="344" w:before="0" w:after="0"/>
              <w:ind w:left="28" w:right="28" w:hanging="0"/>
              <w:contextualSpacing/>
              <w:rPr>
                <w:rFonts w:cs="Times New Roman"/>
                <w:szCs w:val="27"/>
              </w:rPr>
            </w:pPr>
            <w:r>
              <w:rPr>
                <w:rFonts w:cs="Times New Roman"/>
                <w:szCs w:val="27"/>
              </w:rPr>
              <w:t>離島區</w:t>
            </w:r>
          </w:p>
        </w:tc>
        <w:tc>
          <w:tcPr>
            <w:tcW w:w="709" w:type="dxa"/>
            <w:vMerge w:val="restart"/>
            <w:tcBorders/>
            <w:vAlign w:val="center"/>
          </w:tcPr>
          <w:p>
            <w:pPr>
              <w:pStyle w:val="F21"/>
              <w:tabs>
                <w:tab w:val="clear" w:pos="567"/>
              </w:tabs>
              <w:spacing w:lineRule="exact" w:line="344" w:before="0" w:after="0"/>
              <w:ind w:left="28" w:right="28" w:hanging="0"/>
              <w:contextualSpacing/>
              <w:jc w:val="center"/>
              <w:rPr>
                <w:rFonts w:cs="Times New Roman"/>
                <w:szCs w:val="27"/>
              </w:rPr>
            </w:pPr>
            <w:r>
              <w:rPr>
                <w:rFonts w:cs="Times New Roman"/>
                <w:szCs w:val="27"/>
              </w:rPr>
            </w:r>
          </w:p>
        </w:tc>
        <w:tc>
          <w:tcPr>
            <w:tcW w:w="980" w:type="dxa"/>
            <w:tcBorders/>
          </w:tcPr>
          <w:p>
            <w:pPr>
              <w:pStyle w:val="F21"/>
              <w:tabs>
                <w:tab w:val="clear" w:pos="567"/>
              </w:tabs>
              <w:spacing w:lineRule="exact" w:line="344" w:before="0" w:after="0"/>
              <w:ind w:left="28" w:hanging="0"/>
              <w:contextualSpacing/>
              <w:rPr>
                <w:rFonts w:cs="Times New Roman"/>
                <w:szCs w:val="27"/>
              </w:rPr>
            </w:pPr>
            <w:r>
              <w:rPr>
                <w:rFonts w:cs="Times New Roman"/>
                <w:szCs w:val="27"/>
              </w:rPr>
              <w:t>長洲西堤路</w:t>
            </w:r>
          </w:p>
        </w:tc>
        <w:tc>
          <w:tcPr>
            <w:tcW w:w="1092" w:type="dxa"/>
            <w:tcBorders/>
          </w:tcPr>
          <w:p>
            <w:pPr>
              <w:pStyle w:val="F21"/>
              <w:tabs>
                <w:tab w:val="clear" w:pos="567"/>
              </w:tabs>
              <w:spacing w:lineRule="exact" w:line="344" w:before="0" w:after="0"/>
              <w:ind w:left="28" w:right="28" w:hanging="0"/>
              <w:contextualSpacing/>
              <w:jc w:val="center"/>
              <w:rPr>
                <w:rFonts w:cs="Times New Roman"/>
                <w:szCs w:val="27"/>
              </w:rPr>
            </w:pPr>
            <w:r>
              <w:rPr>
                <w:rFonts w:cs="Times New Roman"/>
                <w:szCs w:val="27"/>
              </w:rPr>
              <w:t>1 000</w:t>
            </w:r>
          </w:p>
        </w:tc>
        <w:tc>
          <w:tcPr>
            <w:tcW w:w="1004" w:type="dxa"/>
            <w:tcBorders/>
          </w:tcPr>
          <w:p>
            <w:pPr>
              <w:pStyle w:val="F21"/>
              <w:tabs>
                <w:tab w:val="clear" w:pos="567"/>
              </w:tabs>
              <w:spacing w:lineRule="exact" w:line="344" w:before="0" w:after="0"/>
              <w:ind w:left="28" w:right="28" w:hanging="0"/>
              <w:contextualSpacing/>
              <w:rPr>
                <w:rFonts w:cs="Times New Roman"/>
                <w:szCs w:val="27"/>
              </w:rPr>
            </w:pPr>
            <w:r>
              <w:rPr>
                <w:rFonts w:cs="Times New Roman"/>
                <w:szCs w:val="27"/>
              </w:rPr>
              <w:t>其他指定用途</w:t>
            </w:r>
          </w:p>
        </w:tc>
        <w:tc>
          <w:tcPr>
            <w:tcW w:w="1003" w:type="dxa"/>
            <w:tcBorders/>
          </w:tcPr>
          <w:p>
            <w:pPr>
              <w:pStyle w:val="F21"/>
              <w:tabs>
                <w:tab w:val="clear" w:pos="567"/>
              </w:tabs>
              <w:spacing w:lineRule="exact" w:line="344" w:before="0" w:after="0"/>
              <w:ind w:left="28" w:right="28" w:hanging="0"/>
              <w:contextualSpacing/>
              <w:jc w:val="center"/>
              <w:rPr>
                <w:rFonts w:cs="Times New Roman"/>
                <w:szCs w:val="27"/>
              </w:rPr>
            </w:pPr>
            <w:r>
              <w:rPr>
                <w:rFonts w:cs="Times New Roman"/>
                <w:szCs w:val="27"/>
              </w:rPr>
              <w:t>2013</w:t>
            </w:r>
          </w:p>
        </w:tc>
        <w:tc>
          <w:tcPr>
            <w:tcW w:w="1004" w:type="dxa"/>
            <w:tcBorders/>
          </w:tcPr>
          <w:p>
            <w:pPr>
              <w:pStyle w:val="F21"/>
              <w:tabs>
                <w:tab w:val="clear" w:pos="567"/>
              </w:tabs>
              <w:spacing w:lineRule="exact" w:line="344" w:before="0" w:after="0"/>
              <w:ind w:left="28" w:right="28" w:hanging="0"/>
              <w:contextualSpacing/>
              <w:rPr>
                <w:rFonts w:cs="Times New Roman"/>
                <w:szCs w:val="27"/>
              </w:rPr>
            </w:pPr>
            <w:r>
              <w:rPr>
                <w:rFonts w:cs="Times New Roman"/>
                <w:szCs w:val="27"/>
              </w:rPr>
              <w:t xml:space="preserve">先定 </w:t>
            </w:r>
            <w:r>
              <w:rPr>
                <w:rFonts w:cs="Times New Roman"/>
                <w:szCs w:val="27"/>
              </w:rPr>
              <w:t>3</w:t>
            </w:r>
            <w:r>
              <w:rPr>
                <w:rFonts w:cs="Times New Roman"/>
                <w:szCs w:val="27"/>
              </w:rPr>
              <w:t>年，由</w:t>
            </w:r>
            <w:r>
              <w:rPr>
                <w:rFonts w:cs="Times New Roman"/>
                <w:szCs w:val="27"/>
              </w:rPr>
              <w:t>2018</w:t>
            </w:r>
            <w:r>
              <w:rPr>
                <w:rFonts w:cs="Times New Roman"/>
                <w:szCs w:val="27"/>
              </w:rPr>
              <w:t>年</w:t>
            </w:r>
            <w:r>
              <w:rPr>
                <w:rFonts w:cs="Times New Roman"/>
                <w:szCs w:val="27"/>
              </w:rPr>
              <w:t>5</w:t>
            </w:r>
            <w:r>
              <w:rPr>
                <w:rFonts w:cs="Times New Roman"/>
                <w:szCs w:val="27"/>
              </w:rPr>
              <w:t>月</w:t>
            </w:r>
            <w:r>
              <w:rPr>
                <w:rFonts w:cs="Times New Roman"/>
                <w:szCs w:val="27"/>
              </w:rPr>
              <w:t>2</w:t>
            </w:r>
            <w:r>
              <w:rPr>
                <w:rFonts w:cs="Times New Roman"/>
                <w:szCs w:val="27"/>
              </w:rPr>
              <w:t xml:space="preserve">日起計，其後按季續租；不論在任何情況下，租期都不會超過 </w:t>
            </w:r>
            <w:r>
              <w:rPr>
                <w:rFonts w:cs="Times New Roman"/>
                <w:szCs w:val="27"/>
              </w:rPr>
              <w:t>5</w:t>
            </w:r>
            <w:r>
              <w:rPr>
                <w:rFonts w:cs="Times New Roman"/>
                <w:szCs w:val="27"/>
              </w:rPr>
              <w:t>年。</w:t>
            </w:r>
          </w:p>
        </w:tc>
        <w:tc>
          <w:tcPr>
            <w:tcW w:w="1003" w:type="dxa"/>
            <w:tcBorders/>
          </w:tcPr>
          <w:p>
            <w:pPr>
              <w:pStyle w:val="F21"/>
              <w:tabs>
                <w:tab w:val="clear" w:pos="567"/>
              </w:tabs>
              <w:spacing w:lineRule="exact" w:line="344" w:before="0" w:after="0"/>
              <w:ind w:left="28" w:right="28" w:hanging="0"/>
              <w:contextualSpacing/>
              <w:rPr>
                <w:rFonts w:cs="Times New Roman"/>
                <w:szCs w:val="27"/>
              </w:rPr>
            </w:pPr>
            <w:r>
              <w:rPr>
                <w:rFonts w:cs="Times New Roman"/>
                <w:szCs w:val="27"/>
              </w:rPr>
              <w:t>2021</w:t>
            </w:r>
            <w:r>
              <w:rPr>
                <w:rFonts w:cs="Times New Roman"/>
                <w:szCs w:val="27"/>
              </w:rPr>
              <w:t>年</w:t>
            </w:r>
            <w:r>
              <w:rPr>
                <w:rFonts w:cs="Times New Roman"/>
                <w:szCs w:val="27"/>
              </w:rPr>
              <w:t>5</w:t>
            </w:r>
            <w:r>
              <w:rPr>
                <w:rFonts w:cs="Times New Roman"/>
                <w:szCs w:val="27"/>
              </w:rPr>
              <w:t>月</w:t>
            </w:r>
          </w:p>
        </w:tc>
        <w:tc>
          <w:tcPr>
            <w:tcW w:w="1004" w:type="dxa"/>
            <w:tcBorders/>
          </w:tcPr>
          <w:p>
            <w:pPr>
              <w:pStyle w:val="F21"/>
              <w:tabs>
                <w:tab w:val="clear" w:pos="567"/>
              </w:tabs>
              <w:spacing w:lineRule="exact" w:line="344" w:before="0" w:after="0"/>
              <w:ind w:left="28" w:right="28" w:hanging="0"/>
              <w:contextualSpacing/>
              <w:rPr>
                <w:rFonts w:cs="Times New Roman"/>
                <w:szCs w:val="27"/>
              </w:rPr>
            </w:pPr>
            <w:r>
              <w:rPr>
                <w:rFonts w:cs="Times New Roman"/>
                <w:szCs w:val="27"/>
              </w:rPr>
              <w:t>紙及金屬</w:t>
            </w:r>
          </w:p>
        </w:tc>
      </w:tr>
      <w:tr>
        <w:trPr/>
        <w:tc>
          <w:tcPr>
            <w:tcW w:w="713" w:type="dxa"/>
            <w:tcBorders/>
          </w:tcPr>
          <w:p>
            <w:pPr>
              <w:pStyle w:val="F21"/>
              <w:tabs>
                <w:tab w:val="clear" w:pos="567"/>
              </w:tabs>
              <w:spacing w:lineRule="exact" w:line="344" w:before="0" w:after="0"/>
              <w:ind w:left="28" w:right="28" w:hanging="0"/>
              <w:contextualSpacing/>
              <w:rPr>
                <w:rFonts w:cs="Times New Roman"/>
                <w:szCs w:val="27"/>
              </w:rPr>
            </w:pPr>
            <w:r>
              <w:rPr>
                <w:rFonts w:cs="Times New Roman"/>
                <w:szCs w:val="27"/>
              </w:rPr>
              <w:t>新界</w:t>
            </w:r>
          </w:p>
        </w:tc>
        <w:tc>
          <w:tcPr>
            <w:tcW w:w="710" w:type="dxa"/>
            <w:tcBorders/>
          </w:tcPr>
          <w:p>
            <w:pPr>
              <w:pStyle w:val="F21"/>
              <w:tabs>
                <w:tab w:val="clear" w:pos="567"/>
              </w:tabs>
              <w:spacing w:lineRule="exact" w:line="344" w:before="0" w:after="0"/>
              <w:ind w:left="28" w:right="28" w:hanging="0"/>
              <w:contextualSpacing/>
              <w:rPr>
                <w:rFonts w:cs="Times New Roman"/>
                <w:szCs w:val="27"/>
              </w:rPr>
            </w:pPr>
            <w:r>
              <w:rPr>
                <w:rFonts w:cs="Times New Roman"/>
                <w:szCs w:val="27"/>
              </w:rPr>
              <w:t>離島區</w:t>
            </w:r>
          </w:p>
        </w:tc>
        <w:tc>
          <w:tcPr>
            <w:tcW w:w="709" w:type="dxa"/>
            <w:vMerge w:val="continue"/>
            <w:tcBorders/>
            <w:vAlign w:val="center"/>
          </w:tcPr>
          <w:p>
            <w:pPr>
              <w:pStyle w:val="F21"/>
              <w:tabs>
                <w:tab w:val="clear" w:pos="567"/>
              </w:tabs>
              <w:spacing w:lineRule="exact" w:line="344" w:before="0" w:after="0"/>
              <w:ind w:left="28" w:right="28" w:hanging="0"/>
              <w:contextualSpacing/>
              <w:jc w:val="center"/>
              <w:rPr>
                <w:rFonts w:cs="Times New Roman"/>
                <w:szCs w:val="27"/>
              </w:rPr>
            </w:pPr>
            <w:r>
              <w:rPr>
                <w:rFonts w:cs="Times New Roman"/>
                <w:szCs w:val="27"/>
              </w:rPr>
            </w:r>
          </w:p>
        </w:tc>
        <w:tc>
          <w:tcPr>
            <w:tcW w:w="980" w:type="dxa"/>
            <w:tcBorders/>
          </w:tcPr>
          <w:p>
            <w:pPr>
              <w:pStyle w:val="F21"/>
              <w:tabs>
                <w:tab w:val="clear" w:pos="567"/>
              </w:tabs>
              <w:spacing w:lineRule="exact" w:line="344" w:before="0" w:after="0"/>
              <w:ind w:left="28" w:hanging="0"/>
              <w:contextualSpacing/>
              <w:rPr>
                <w:rFonts w:cs="Times New Roman"/>
                <w:szCs w:val="27"/>
              </w:rPr>
            </w:pPr>
            <w:r>
              <w:rPr>
                <w:rFonts w:cs="Times New Roman"/>
                <w:szCs w:val="27"/>
              </w:rPr>
              <w:t>長洲排廠路</w:t>
            </w:r>
          </w:p>
        </w:tc>
        <w:tc>
          <w:tcPr>
            <w:tcW w:w="1092" w:type="dxa"/>
            <w:tcBorders/>
          </w:tcPr>
          <w:p>
            <w:pPr>
              <w:pStyle w:val="F21"/>
              <w:tabs>
                <w:tab w:val="clear" w:pos="567"/>
                <w:tab w:val="left" w:pos="861" w:leader="none"/>
              </w:tabs>
              <w:spacing w:lineRule="exact" w:line="344" w:before="0" w:after="0"/>
              <w:ind w:left="28" w:right="-113" w:hanging="0"/>
              <w:contextualSpacing/>
              <w:jc w:val="center"/>
              <w:rPr>
                <w:rFonts w:cs="Times New Roman"/>
                <w:szCs w:val="27"/>
              </w:rPr>
            </w:pPr>
            <w:r>
              <w:rPr>
                <w:rFonts w:cs="Times New Roman"/>
                <w:szCs w:val="27"/>
              </w:rPr>
              <w:t>337</w:t>
            </w:r>
          </w:p>
        </w:tc>
        <w:tc>
          <w:tcPr>
            <w:tcW w:w="1004" w:type="dxa"/>
            <w:tcBorders/>
          </w:tcPr>
          <w:p>
            <w:pPr>
              <w:pStyle w:val="F21"/>
              <w:tabs>
                <w:tab w:val="clear" w:pos="567"/>
              </w:tabs>
              <w:spacing w:lineRule="exact" w:line="344" w:before="0" w:after="0"/>
              <w:ind w:left="28" w:right="28" w:hanging="0"/>
              <w:contextualSpacing/>
              <w:rPr>
                <w:rFonts w:cs="Times New Roman"/>
                <w:szCs w:val="27"/>
              </w:rPr>
            </w:pPr>
            <w:r>
              <w:rPr>
                <w:rFonts w:cs="Times New Roman"/>
                <w:szCs w:val="27"/>
              </w:rPr>
              <w:t>其他指定用途</w:t>
            </w:r>
          </w:p>
        </w:tc>
        <w:tc>
          <w:tcPr>
            <w:tcW w:w="1003" w:type="dxa"/>
            <w:tcBorders/>
          </w:tcPr>
          <w:p>
            <w:pPr>
              <w:pStyle w:val="F21"/>
              <w:tabs>
                <w:tab w:val="clear" w:pos="567"/>
              </w:tabs>
              <w:spacing w:lineRule="exact" w:line="344" w:before="0" w:after="0"/>
              <w:ind w:left="28" w:right="28" w:hanging="0"/>
              <w:contextualSpacing/>
              <w:jc w:val="center"/>
              <w:rPr>
                <w:rFonts w:cs="Times New Roman"/>
                <w:szCs w:val="27"/>
              </w:rPr>
            </w:pPr>
            <w:r>
              <w:rPr>
                <w:rFonts w:cs="Times New Roman"/>
                <w:szCs w:val="27"/>
              </w:rPr>
              <w:t>2001</w:t>
            </w:r>
          </w:p>
        </w:tc>
        <w:tc>
          <w:tcPr>
            <w:tcW w:w="1004" w:type="dxa"/>
            <w:tcBorders/>
          </w:tcPr>
          <w:p>
            <w:pPr>
              <w:pStyle w:val="F21"/>
              <w:tabs>
                <w:tab w:val="clear" w:pos="567"/>
              </w:tabs>
              <w:spacing w:lineRule="exact" w:line="344" w:before="0" w:after="0"/>
              <w:ind w:left="28" w:right="28" w:hanging="0"/>
              <w:contextualSpacing/>
              <w:rPr>
                <w:rFonts w:cs="Times New Roman"/>
                <w:szCs w:val="27"/>
              </w:rPr>
            </w:pPr>
            <w:r>
              <w:rPr>
                <w:rFonts w:cs="Times New Roman"/>
                <w:szCs w:val="27"/>
              </w:rPr>
              <w:t>先定</w:t>
            </w:r>
            <w:r>
              <w:rPr>
                <w:rFonts w:cs="Times New Roman"/>
                <w:szCs w:val="27"/>
              </w:rPr>
              <w:t>84</w:t>
            </w:r>
            <w:r>
              <w:rPr>
                <w:rFonts w:cs="Times New Roman"/>
                <w:szCs w:val="27"/>
              </w:rPr>
              <w:t>個月，由</w:t>
            </w:r>
            <w:r>
              <w:rPr>
                <w:rFonts w:cs="Times New Roman"/>
                <w:szCs w:val="27"/>
              </w:rPr>
              <w:t>2015</w:t>
            </w:r>
            <w:r>
              <w:rPr>
                <w:rFonts w:cs="Times New Roman"/>
                <w:szCs w:val="27"/>
              </w:rPr>
              <w:t>年</w:t>
            </w:r>
            <w:r>
              <w:rPr>
                <w:rFonts w:cs="Times New Roman"/>
                <w:szCs w:val="27"/>
              </w:rPr>
              <w:t>9</w:t>
            </w:r>
            <w:r>
              <w:rPr>
                <w:rFonts w:cs="Times New Roman"/>
                <w:szCs w:val="27"/>
              </w:rPr>
              <w:t>月</w:t>
            </w:r>
            <w:r>
              <w:rPr>
                <w:rFonts w:cs="Times New Roman"/>
                <w:szCs w:val="27"/>
              </w:rPr>
              <w:t>9</w:t>
            </w:r>
            <w:r>
              <w:rPr>
                <w:rFonts w:cs="Times New Roman"/>
                <w:szCs w:val="27"/>
              </w:rPr>
              <w:t>日起計，其後按季續租。</w:t>
            </w:r>
          </w:p>
        </w:tc>
        <w:tc>
          <w:tcPr>
            <w:tcW w:w="1003" w:type="dxa"/>
            <w:tcBorders/>
          </w:tcPr>
          <w:p>
            <w:pPr>
              <w:pStyle w:val="F21"/>
              <w:tabs>
                <w:tab w:val="clear" w:pos="567"/>
              </w:tabs>
              <w:spacing w:lineRule="exact" w:line="344" w:before="0" w:after="0"/>
              <w:ind w:left="28" w:right="28" w:hanging="0"/>
              <w:contextualSpacing/>
              <w:rPr>
                <w:rFonts w:cs="Times New Roman"/>
                <w:szCs w:val="27"/>
              </w:rPr>
            </w:pPr>
            <w:r>
              <w:rPr>
                <w:rFonts w:cs="Times New Roman"/>
                <w:szCs w:val="27"/>
              </w:rPr>
              <w:t>2022</w:t>
            </w:r>
            <w:r>
              <w:rPr>
                <w:rFonts w:cs="Times New Roman"/>
                <w:szCs w:val="27"/>
              </w:rPr>
              <w:t>年</w:t>
            </w:r>
            <w:r>
              <w:rPr>
                <w:rFonts w:cs="Times New Roman"/>
                <w:szCs w:val="27"/>
              </w:rPr>
              <w:t>9</w:t>
            </w:r>
            <w:r>
              <w:rPr>
                <w:rFonts w:cs="Times New Roman"/>
                <w:szCs w:val="27"/>
              </w:rPr>
              <w:t>月</w:t>
            </w:r>
          </w:p>
        </w:tc>
        <w:tc>
          <w:tcPr>
            <w:tcW w:w="1004" w:type="dxa"/>
            <w:tcBorders/>
          </w:tcPr>
          <w:p>
            <w:pPr>
              <w:pStyle w:val="F21"/>
              <w:tabs>
                <w:tab w:val="clear" w:pos="567"/>
              </w:tabs>
              <w:spacing w:lineRule="exact" w:line="344" w:before="0" w:after="0"/>
              <w:ind w:left="28" w:right="28" w:hanging="0"/>
              <w:contextualSpacing/>
              <w:rPr>
                <w:rFonts w:cs="Times New Roman"/>
                <w:szCs w:val="27"/>
              </w:rPr>
            </w:pPr>
            <w:r>
              <w:rPr>
                <w:rFonts w:cs="Times New Roman"/>
                <w:szCs w:val="27"/>
              </w:rPr>
              <w:t>紙及金屬</w:t>
            </w:r>
          </w:p>
        </w:tc>
      </w:tr>
    </w:tbl>
    <w:p>
      <w:pPr>
        <w:pStyle w:val="F21"/>
        <w:spacing w:lineRule="auto" w:line="240"/>
        <w:rPr>
          <w:rFonts w:cs="Times New Roman"/>
          <w:szCs w:val="27"/>
        </w:rPr>
      </w:pPr>
      <w:r>
        <w:rPr>
          <w:rFonts w:cs="Times New Roman"/>
          <w:szCs w:val="27"/>
        </w:rPr>
      </w:r>
    </w:p>
    <w:p>
      <w:pPr>
        <w:pStyle w:val="F21"/>
        <w:spacing w:lineRule="auto" w:line="240"/>
        <w:rPr>
          <w:rFonts w:cs="Times New Roman"/>
          <w:sz w:val="22"/>
        </w:rPr>
      </w:pPr>
      <w:r>
        <w:rPr>
          <w:rFonts w:cs="Times New Roman"/>
          <w:sz w:val="22"/>
        </w:rPr>
        <w:t>註：</w:t>
      </w:r>
    </w:p>
    <w:p>
      <w:pPr>
        <w:pStyle w:val="F21"/>
        <w:spacing w:lineRule="auto" w:line="240"/>
        <w:rPr>
          <w:rFonts w:cs="Times New Roman"/>
          <w:sz w:val="22"/>
        </w:rPr>
      </w:pPr>
      <w:r>
        <w:rPr>
          <w:rFonts w:cs="Times New Roman"/>
          <w:sz w:val="22"/>
        </w:rPr>
      </w:r>
    </w:p>
    <w:p>
      <w:pPr>
        <w:pStyle w:val="F21"/>
        <w:spacing w:lineRule="auto" w:line="240"/>
        <w:rPr>
          <w:rFonts w:cs="Times New Roman"/>
          <w:sz w:val="22"/>
        </w:rPr>
      </w:pPr>
      <w:r>
        <w:rPr>
          <w:rFonts w:cs="Times New Roman"/>
          <w:sz w:val="22"/>
        </w:rPr>
        <w:t>(1)</w:t>
        <w:tab/>
      </w:r>
      <w:r>
        <w:rPr>
          <w:rFonts w:cs="Times New Roman"/>
          <w:sz w:val="22"/>
        </w:rPr>
        <w:t>租約根據</w:t>
      </w:r>
      <w:r>
        <w:rPr>
          <w:rFonts w:cs="Times New Roman"/>
          <w:sz w:val="22"/>
        </w:rPr>
        <w:t>"</w:t>
      </w:r>
      <w:r>
        <w:rPr>
          <w:rFonts w:cs="Times New Roman"/>
          <w:sz w:val="22"/>
        </w:rPr>
        <w:t>暫緩</w:t>
      </w:r>
      <w:r>
        <w:rPr>
          <w:rFonts w:cs="Times New Roman"/>
          <w:sz w:val="22"/>
        </w:rPr>
        <w:t>"</w:t>
      </w:r>
      <w:r>
        <w:rPr>
          <w:rFonts w:cs="Times New Roman"/>
          <w:sz w:val="22"/>
        </w:rPr>
        <w:t>安排處理，分區地政處正安排重新招標。</w:t>
      </w:r>
    </w:p>
    <w:p>
      <w:pPr>
        <w:pStyle w:val="F21"/>
        <w:spacing w:lineRule="auto" w:line="240"/>
        <w:rPr>
          <w:rFonts w:cs="Times New Roman"/>
          <w:sz w:val="22"/>
        </w:rPr>
      </w:pPr>
      <w:r>
        <w:rPr>
          <w:rFonts w:cs="Times New Roman"/>
          <w:sz w:val="22"/>
        </w:rPr>
      </w:r>
    </w:p>
    <w:p>
      <w:pPr>
        <w:pStyle w:val="F21"/>
        <w:spacing w:lineRule="auto" w:line="240"/>
        <w:rPr>
          <w:rFonts w:cs="Times New Roman"/>
          <w:sz w:val="22"/>
        </w:rPr>
      </w:pPr>
      <w:r>
        <w:rPr>
          <w:rFonts w:cs="Times New Roman"/>
          <w:sz w:val="22"/>
        </w:rPr>
        <w:t>(2)</w:t>
        <w:tab/>
      </w:r>
      <w:r>
        <w:rPr>
          <w:rFonts w:cs="Times New Roman"/>
          <w:sz w:val="22"/>
        </w:rPr>
        <w:t>租約已終止，用地已交還政府，分區地政處正安排重新招標。</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i/>
          <w:i/>
        </w:rPr>
      </w:pPr>
      <w:r>
        <w:rPr>
          <w:rFonts w:cs="Times New Roman" w:eastAsia="華康中黑體"/>
          <w:b/>
        </w:rPr>
        <w:t>容海恩議員</w:t>
      </w:r>
      <w:r>
        <w:rPr>
          <w:rFonts w:cs="Times New Roman"/>
        </w:rPr>
        <w:t>：</w:t>
      </w:r>
      <w:r>
        <w:rPr>
          <w:rFonts w:cs="Times New Roman"/>
          <w:i/>
        </w:rPr>
        <w:t>主席，在</w:t>
      </w:r>
      <w:r>
        <w:rPr>
          <w:rFonts w:cs="Times New Roman"/>
          <w:i/>
        </w:rPr>
        <w:t>2014</w:t>
      </w:r>
      <w:r>
        <w:rPr>
          <w:rFonts w:cs="Times New Roman"/>
          <w:i/>
        </w:rPr>
        <w:t>年，政府預留</w:t>
      </w:r>
      <w:r>
        <w:rPr>
          <w:rFonts w:cs="Times New Roman"/>
          <w:i/>
        </w:rPr>
        <w:t>10</w:t>
      </w:r>
      <w:r>
        <w:rPr>
          <w:rFonts w:cs="Times New Roman"/>
          <w:i/>
        </w:rPr>
        <w:t>億元設立活化已修復堆填區資助計劃。香港目前有</w:t>
      </w:r>
      <w:r>
        <w:rPr>
          <w:rFonts w:cs="Times New Roman"/>
          <w:i/>
        </w:rPr>
        <w:t>13</w:t>
      </w:r>
      <w:r>
        <w:rPr>
          <w:rFonts w:cs="Times New Roman"/>
          <w:i/>
        </w:rPr>
        <w:t>個，分別在</w:t>
      </w:r>
      <w:r>
        <w:rPr>
          <w:rFonts w:cs="Times New Roman"/>
          <w:i/>
        </w:rPr>
        <w:t>1997</w:t>
      </w:r>
      <w:r>
        <w:rPr>
          <w:rFonts w:cs="Times New Roman"/>
          <w:i/>
        </w:rPr>
        <w:t>年</w:t>
      </w:r>
      <w:r>
        <w:rPr>
          <w:rFonts w:cs="Times New Roman"/>
          <w:i/>
        </w:rPr>
        <w:t>12</w:t>
      </w:r>
      <w:r>
        <w:rPr>
          <w:rFonts w:cs="Times New Roman"/>
          <w:i/>
        </w:rPr>
        <w:t>月至</w:t>
      </w:r>
      <w:r>
        <w:rPr>
          <w:rFonts w:cs="Times New Roman"/>
          <w:i/>
        </w:rPr>
        <w:t>2000‍</w:t>
      </w:r>
      <w:r>
        <w:rPr>
          <w:rFonts w:cs="Times New Roman"/>
          <w:i/>
        </w:rPr>
        <w:t>年</w:t>
      </w:r>
      <w:r>
        <w:rPr>
          <w:rFonts w:cs="Times New Roman"/>
          <w:i/>
        </w:rPr>
        <w:t>12</w:t>
      </w:r>
      <w:r>
        <w:rPr>
          <w:rFonts w:cs="Times New Roman"/>
          <w:i/>
        </w:rPr>
        <w:t>月完成修復的堆填區，佔地共</w:t>
      </w:r>
      <w:r>
        <w:rPr>
          <w:rFonts w:cs="Times New Roman"/>
          <w:i/>
        </w:rPr>
        <w:t>320</w:t>
      </w:r>
      <w:r>
        <w:rPr>
          <w:rFonts w:cs="Times New Roman"/>
          <w:i/>
        </w:rPr>
        <w:t>公頃，大約有</w:t>
      </w:r>
      <w:r>
        <w:rPr>
          <w:rFonts w:cs="Times New Roman"/>
          <w:i/>
        </w:rPr>
        <w:t>16.7</w:t>
      </w:r>
      <w:r>
        <w:rPr>
          <w:rFonts w:cs="Times New Roman"/>
          <w:i/>
        </w:rPr>
        <w:t>個維多利亞公園這麼大。但是，其中只有三分之一有參加這項修復計劃。我想請問局長，政府會採取甚麼措施加快發展和使用這些土地，將已修復的堆填區早日發展作合適用途，讓市民受惠？</w:t>
      </w:r>
      <w:r>
        <w:br w:type="page"/>
      </w:r>
    </w:p>
    <w:p>
      <w:pPr>
        <w:pStyle w:val="F21"/>
        <w:spacing w:lineRule="atLeast" w:line="380"/>
        <w:rPr>
          <w:rFonts w:cs="Times New Roman"/>
        </w:rPr>
      </w:pPr>
      <w:r>
        <w:rPr>
          <w:rFonts w:cs="Times New Roman" w:eastAsia="華康中黑體"/>
          <w:b/>
        </w:rPr>
        <w:t>環境局局長</w:t>
      </w:r>
      <w:r>
        <w:rPr>
          <w:rFonts w:cs="Times New Roman"/>
        </w:rPr>
        <w:t>：容議員，我們最近已在立法會的相關會議作出澄清。這些修復的堆填區很多都是斜坡，種植了很多綠化樹木，所以真正可以用作不同用途，例如康樂用途，甚至跟回收相關用途的地方，其實相對為少，只佔整體百分比的單位數字。</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tab/>
      </w:r>
      <w:r>
        <w:rPr>
          <w:rFonts w:cs="Times New Roman"/>
        </w:rPr>
        <w:t>所以，我們現正積極透過活化已修復堆填區資助計劃，跟社區聯繫，分期推出項目供不同非牟利組織申請。就進展而言，位於將軍澳的用地原則上已批給一間慈善機構，我們將進一步研究落實其項目；另一幅在馬游塘的用地亦有一個獲社區歡迎的項目，亦很快落實。我們會總結第一期的經驗，然後加快推出第二期和第三期的項目。</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cs="Times New Roman"/>
          <w:i/>
          <w:i/>
        </w:rPr>
      </w:pPr>
      <w:r>
        <w:rPr>
          <w:rFonts w:cs="Times New Roman" w:eastAsia="華康中黑體"/>
          <w:b/>
        </w:rPr>
        <w:t>吳永嘉議員</w:t>
      </w:r>
      <w:r>
        <w:rPr>
          <w:rFonts w:cs="Times New Roman"/>
        </w:rPr>
        <w:t>：</w:t>
      </w:r>
      <w:r>
        <w:rPr>
          <w:rFonts w:cs="Times New Roman"/>
          <w:i/>
        </w:rPr>
        <w:t>主席，目前，土地供應諮詢經濟用地需求時，引用了《香港</w:t>
      </w:r>
      <w:r>
        <w:rPr>
          <w:rFonts w:cs="Times New Roman"/>
          <w:i/>
        </w:rPr>
        <w:t>2030</w:t>
      </w:r>
      <w:r>
        <w:rPr>
          <w:rFonts w:cs="Times New Roman"/>
          <w:i/>
        </w:rPr>
        <w:t>＋：跨越</w:t>
      </w:r>
      <w:r>
        <w:rPr>
          <w:rFonts w:cs="Times New Roman"/>
          <w:i/>
        </w:rPr>
        <w:t>2030</w:t>
      </w:r>
      <w:r>
        <w:rPr>
          <w:rFonts w:cs="Times New Roman"/>
          <w:i/>
        </w:rPr>
        <w:t>年的規劃遠景與策略》，當中將經濟用地需求分為兩類，分別是市場主導和政策支持的經濟用途。很明顯，環保回收這類特殊工業，是屬於政府鼓勵的產業，所以它的用地需求亦是政策支持的。容海恩議員這項質詢，正點出經濟用地短缺的嚴重問題。</w:t>
      </w:r>
    </w:p>
    <w:p>
      <w:pPr>
        <w:pStyle w:val="F21"/>
        <w:spacing w:lineRule="atLeast" w:line="380"/>
        <w:rPr>
          <w:rFonts w:cs="Times New Roman"/>
          <w:i/>
          <w:i/>
        </w:rPr>
      </w:pPr>
      <w:r>
        <w:rPr>
          <w:rFonts w:cs="Times New Roman"/>
          <w:i/>
        </w:rPr>
      </w:r>
    </w:p>
    <w:p>
      <w:pPr>
        <w:pStyle w:val="F21"/>
        <w:spacing w:lineRule="atLeast" w:line="380"/>
        <w:rPr>
          <w:rFonts w:cs="Times New Roman"/>
          <w:i/>
          <w:i/>
        </w:rPr>
      </w:pPr>
      <w:r>
        <w:rPr>
          <w:rFonts w:cs="Times New Roman"/>
          <w:i/>
        </w:rPr>
        <w:tab/>
      </w:r>
      <w:r>
        <w:rPr>
          <w:rFonts w:cs="Times New Roman"/>
          <w:i/>
        </w:rPr>
        <w:t>根據規劃署估計，到了</w:t>
      </w:r>
      <w:r>
        <w:rPr>
          <w:rFonts w:cs="Times New Roman"/>
          <w:i/>
        </w:rPr>
        <w:t>2026</w:t>
      </w:r>
      <w:r>
        <w:rPr>
          <w:rFonts w:cs="Times New Roman"/>
          <w:i/>
        </w:rPr>
        <w:t>年，經濟用地尚欠</w:t>
      </w:r>
      <w:r>
        <w:rPr>
          <w:rFonts w:cs="Times New Roman"/>
          <w:i/>
        </w:rPr>
        <w:t>135</w:t>
      </w:r>
      <w:r>
        <w:rPr>
          <w:rFonts w:cs="Times New Roman"/>
          <w:i/>
        </w:rPr>
        <w:t>公頃。到</w:t>
      </w:r>
      <w:r>
        <w:rPr>
          <w:rFonts w:cs="Times New Roman"/>
          <w:i/>
        </w:rPr>
        <w:t>2046‍</w:t>
      </w:r>
      <w:r>
        <w:rPr>
          <w:rFonts w:cs="Times New Roman"/>
          <w:i/>
        </w:rPr>
        <w:t>年，經濟用地短缺更高達</w:t>
      </w:r>
      <w:r>
        <w:rPr>
          <w:rFonts w:cs="Times New Roman"/>
          <w:i/>
        </w:rPr>
        <w:t>256</w:t>
      </w:r>
      <w:r>
        <w:rPr>
          <w:rFonts w:cs="Times New Roman"/>
          <w:i/>
        </w:rPr>
        <w:t>公頃，其中環保回收業更會出現求地若渴的情況。</w:t>
      </w:r>
    </w:p>
    <w:p>
      <w:pPr>
        <w:pStyle w:val="F21"/>
        <w:spacing w:lineRule="atLeast" w:line="380"/>
        <w:rPr>
          <w:rFonts w:cs="Times New Roman"/>
          <w:i/>
          <w:i/>
        </w:rPr>
      </w:pPr>
      <w:r>
        <w:rPr>
          <w:rFonts w:cs="Times New Roman"/>
          <w:i/>
        </w:rPr>
      </w:r>
    </w:p>
    <w:p>
      <w:pPr>
        <w:pStyle w:val="F21"/>
        <w:spacing w:lineRule="atLeast" w:line="380"/>
        <w:rPr>
          <w:rFonts w:cs="Times New Roman"/>
          <w:i/>
          <w:i/>
        </w:rPr>
      </w:pPr>
      <w:r>
        <w:rPr>
          <w:rFonts w:cs="Times New Roman"/>
          <w:i/>
        </w:rPr>
        <w:tab/>
      </w:r>
      <w:r>
        <w:rPr>
          <w:rFonts w:cs="Times New Roman"/>
          <w:i/>
        </w:rPr>
        <w:t>當大家正問地從何來的時候，局方可否明確告知我們，政府在未來</w:t>
      </w:r>
      <w:r>
        <w:rPr>
          <w:rFonts w:cs="Times New Roman"/>
          <w:i/>
        </w:rPr>
        <w:t>10</w:t>
      </w:r>
      <w:r>
        <w:rPr>
          <w:rFonts w:cs="Times New Roman"/>
          <w:i/>
        </w:rPr>
        <w:t>年，有沒有為環保回收和再造業預留足夠的土地儲備，如果有，具體數字如何；如果沒有，原因為何？</w:t>
      </w:r>
    </w:p>
    <w:p>
      <w:pPr>
        <w:pStyle w:val="F21"/>
        <w:spacing w:lineRule="atLeast" w:line="380"/>
        <w:rPr>
          <w:rFonts w:cs="Times New Roman"/>
          <w:i/>
          <w:i/>
        </w:rPr>
      </w:pPr>
      <w:r>
        <w:rPr>
          <w:rFonts w:cs="Times New Roman"/>
          <w:i/>
        </w:rPr>
      </w:r>
    </w:p>
    <w:p>
      <w:pPr>
        <w:pStyle w:val="F21"/>
        <w:spacing w:lineRule="atLeast" w:line="380"/>
        <w:rPr>
          <w:rFonts w:eastAsia="華康中黑體" w:cs="Times New Roman"/>
          <w:b/>
          <w:b/>
        </w:rPr>
      </w:pPr>
      <w:r>
        <w:rPr>
          <w:rFonts w:eastAsia="華康中黑體" w:cs="Times New Roman"/>
          <w:b/>
        </w:rPr>
      </w:r>
    </w:p>
    <w:p>
      <w:pPr>
        <w:pStyle w:val="F21"/>
        <w:spacing w:lineRule="atLeast" w:line="380"/>
        <w:rPr>
          <w:rFonts w:cs="Times New Roman"/>
        </w:rPr>
      </w:pPr>
      <w:r>
        <w:rPr>
          <w:rFonts w:cs="Times New Roman" w:eastAsia="華康中黑體"/>
          <w:b/>
        </w:rPr>
        <w:t>環境局局長</w:t>
      </w:r>
      <w:r>
        <w:rPr>
          <w:rFonts w:cs="Times New Roman"/>
        </w:rPr>
        <w:t>：主席，多謝議員這項補充質詢。我們認同議員的關注，因為很多不同經濟活動，包括回收業，都需要土地支援，並因應社會的不同需要作出變化，從而達致服務社會的效果。</w:t>
      </w:r>
    </w:p>
    <w:p>
      <w:pPr>
        <w:pStyle w:val="F21"/>
        <w:spacing w:lineRule="atLeast" w:line="380"/>
        <w:rPr>
          <w:rFonts w:cs="Times New Roman"/>
        </w:rPr>
      </w:pPr>
      <w:r>
        <w:rPr>
          <w:rFonts w:cs="Times New Roman"/>
        </w:rPr>
      </w:r>
    </w:p>
    <w:p>
      <w:pPr>
        <w:pStyle w:val="F21"/>
        <w:spacing w:lineRule="atLeast" w:line="380"/>
        <w:rPr>
          <w:szCs w:val="27"/>
        </w:rPr>
      </w:pPr>
      <w:r>
        <w:rPr>
          <w:rFonts w:cs="Times New Roman"/>
        </w:rPr>
        <w:tab/>
      </w:r>
      <w:r>
        <w:rPr>
          <w:rFonts w:cs="Times New Roman"/>
        </w:rPr>
        <w:t>我的主體答覆第</w:t>
      </w:r>
      <w:r>
        <w:rPr>
          <w:rFonts w:cs="Times New Roman"/>
        </w:rPr>
        <w:t>(</w:t>
      </w:r>
      <w:r>
        <w:rPr>
          <w:rFonts w:cs="Times New Roman"/>
        </w:rPr>
        <w:t>一</w:t>
      </w:r>
      <w:r>
        <w:rPr>
          <w:rFonts w:cs="Times New Roman"/>
        </w:rPr>
        <w:t>)</w:t>
      </w:r>
      <w:r>
        <w:rPr>
          <w:rFonts w:cs="Times New Roman"/>
        </w:rPr>
        <w:t>部分提到，我們已委託顧問公司研究回收業界的土地需求</w:t>
      </w:r>
      <w:r>
        <w:rPr>
          <w:szCs w:val="27"/>
        </w:rPr>
        <w:t>。近年政府透過一項顧問研究，具體及深入檢視回收業界的短、中及長期土地需求。顧問公司約於今年年底可以掌握有關回收業界土地需求的具體數據，屆時我會發放有關資料，讓大家知道有關的土地需求。</w:t>
      </w:r>
      <w:r>
        <w:br w:type="page"/>
      </w:r>
    </w:p>
    <w:p>
      <w:pPr>
        <w:pStyle w:val="F21"/>
        <w:rPr>
          <w:i/>
          <w:i/>
          <w:szCs w:val="27"/>
        </w:rPr>
      </w:pPr>
      <w:r>
        <w:rPr>
          <w:rFonts w:ascii="華康中黑體" w:hAnsi="華康中黑體" w:cs="華康中黑體" w:eastAsia="華康中黑體"/>
          <w:b/>
          <w:szCs w:val="27"/>
        </w:rPr>
        <w:t>郭偉强議員</w:t>
      </w:r>
      <w:r>
        <w:rPr>
          <w:szCs w:val="27"/>
        </w:rPr>
        <w:t>：</w:t>
      </w:r>
      <w:r>
        <w:rPr>
          <w:i/>
          <w:szCs w:val="27"/>
        </w:rPr>
        <w:t>主席，</w:t>
      </w:r>
      <w:r>
        <w:rPr>
          <w:i/>
          <w:szCs w:val="27"/>
        </w:rPr>
        <w:t>3</w:t>
      </w:r>
      <w:r>
        <w:rPr>
          <w:i/>
          <w:szCs w:val="27"/>
        </w:rPr>
        <w:t>年、</w:t>
      </w:r>
      <w:r>
        <w:rPr>
          <w:i/>
          <w:szCs w:val="27"/>
        </w:rPr>
        <w:t>5</w:t>
      </w:r>
      <w:r>
        <w:rPr>
          <w:i/>
          <w:szCs w:val="27"/>
        </w:rPr>
        <w:t>年或</w:t>
      </w:r>
      <w:r>
        <w:rPr>
          <w:i/>
          <w:szCs w:val="27"/>
        </w:rPr>
        <w:t>7</w:t>
      </w:r>
      <w:r>
        <w:rPr>
          <w:i/>
          <w:szCs w:val="27"/>
        </w:rPr>
        <w:t>年的短期租約實在不夠穩定，而且以競投形式投地雖然能夠避免利益輸送，但增加的成本只會令業界壓低回收產品的價格，削弱下游回收的積極性，街邊撿拾紙皮的婆婆只會越賺越少。我們認為，這些土地競投應以回收量及回收技術水平作指標，從而提升整個業界的競爭力。我們現時距離</w:t>
      </w:r>
      <w:r>
        <w:rPr>
          <w:i/>
          <w:szCs w:val="27"/>
        </w:rPr>
        <w:t>......</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主席</w:t>
      </w:r>
      <w:r>
        <w:rPr>
          <w:szCs w:val="27"/>
        </w:rPr>
        <w:t>：郭偉强議員，請直接提出你的補充質詢。</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郭偉强議員</w:t>
      </w:r>
      <w:r>
        <w:rPr>
          <w:szCs w:val="27"/>
        </w:rPr>
        <w:t>：</w:t>
      </w:r>
      <w:r>
        <w:rPr>
          <w:i/>
          <w:szCs w:val="27"/>
        </w:rPr>
        <w:t>主席，我正在提出質詢。</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主席</w:t>
      </w:r>
      <w:r>
        <w:rPr>
          <w:szCs w:val="27"/>
        </w:rPr>
        <w:t>：你是在發表意見。</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郭偉强議員</w:t>
      </w:r>
      <w:r>
        <w:rPr>
          <w:szCs w:val="27"/>
        </w:rPr>
        <w:t>：</w:t>
      </w:r>
      <w:r>
        <w:rPr>
          <w:i/>
          <w:szCs w:val="27"/>
        </w:rPr>
        <w:t>知道。主席，我們現時距離建立</w:t>
      </w:r>
      <w:r>
        <w:rPr>
          <w:i/>
          <w:szCs w:val="27"/>
        </w:rPr>
        <w:t>"</w:t>
      </w:r>
      <w:r>
        <w:rPr>
          <w:i/>
          <w:szCs w:val="27"/>
        </w:rPr>
        <w:t>綠領</w:t>
      </w:r>
      <w:r>
        <w:rPr>
          <w:i/>
          <w:szCs w:val="27"/>
        </w:rPr>
        <w:t>"</w:t>
      </w:r>
      <w:r>
        <w:rPr>
          <w:i/>
          <w:szCs w:val="27"/>
        </w:rPr>
        <w:t>產業仍然很遠，需要政府的大量支援，包括土地、道路、廠房及人力需求</w:t>
      </w:r>
      <w:r>
        <w:rPr>
          <w:i/>
          <w:szCs w:val="27"/>
        </w:rPr>
        <w:t>......</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主席</w:t>
      </w:r>
      <w:r>
        <w:rPr>
          <w:szCs w:val="27"/>
        </w:rPr>
        <w:t>：郭偉强議員，請直接提出你的補充質詢。</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cs="華康中黑體" w:eastAsia="華康中黑體"/>
          <w:b/>
          <w:szCs w:val="27"/>
        </w:rPr>
        <w:t>郭偉强議員</w:t>
      </w:r>
      <w:r>
        <w:rPr>
          <w:szCs w:val="27"/>
        </w:rPr>
        <w:t>：</w:t>
      </w:r>
      <w:r>
        <w:rPr>
          <w:i/>
          <w:szCs w:val="27"/>
        </w:rPr>
        <w:t>是，單靠一個政策局是不能辦到的。我想問，局長會否考慮成立跨部門專責小組，並加入業界的意見，從而推進我們的環保工業成為本地的</w:t>
      </w:r>
      <w:r>
        <w:rPr>
          <w:i/>
          <w:szCs w:val="27"/>
        </w:rPr>
        <w:t>"</w:t>
      </w:r>
      <w:r>
        <w:rPr>
          <w:i/>
          <w:szCs w:val="27"/>
        </w:rPr>
        <w:t>綠領</w:t>
      </w:r>
      <w:r>
        <w:rPr>
          <w:i/>
          <w:szCs w:val="27"/>
        </w:rPr>
        <w:t>"</w:t>
      </w:r>
      <w:r>
        <w:rPr>
          <w:i/>
          <w:szCs w:val="27"/>
        </w:rPr>
        <w:t>產業？</w:t>
      </w:r>
    </w:p>
    <w:p>
      <w:pPr>
        <w:pStyle w:val="F21"/>
        <w:rPr>
          <w:szCs w:val="27"/>
        </w:rPr>
      </w:pPr>
      <w:r>
        <w:rPr>
          <w:szCs w:val="27"/>
        </w:rPr>
      </w:r>
    </w:p>
    <w:p>
      <w:pPr>
        <w:pStyle w:val="F21"/>
        <w:rPr>
          <w:szCs w:val="27"/>
        </w:rPr>
      </w:pPr>
      <w:r>
        <w:rPr>
          <w:szCs w:val="27"/>
        </w:rPr>
      </w:r>
    </w:p>
    <w:p>
      <w:pPr>
        <w:pStyle w:val="F21"/>
        <w:rPr>
          <w:szCs w:val="27"/>
        </w:rPr>
      </w:pPr>
      <w:r>
        <w:rPr>
          <w:rFonts w:ascii="華康細明體" w:hAnsi="華康細明體" w:cs="華康中黑體" w:eastAsia="華康中黑體"/>
          <w:b/>
          <w:szCs w:val="27"/>
        </w:rPr>
        <w:t>環境局局長</w:t>
      </w:r>
      <w:r>
        <w:rPr>
          <w:szCs w:val="27"/>
        </w:rPr>
        <w:t>：主席，多謝郭議員的補充質詢。要支持回收產業，除了土地，人手也重要。我想就此向郭議員提出兩方面：一方面，正如我剛才在主體答覆中提到，我們已陸續推出兩項生產者責任計劃，這些計劃其實有不少</w:t>
      </w:r>
      <w:r>
        <w:rPr>
          <w:szCs w:val="27"/>
        </w:rPr>
        <w:t>"</w:t>
      </w:r>
      <w:r>
        <w:rPr>
          <w:szCs w:val="27"/>
        </w:rPr>
        <w:t>綠領</w:t>
      </w:r>
      <w:r>
        <w:rPr>
          <w:szCs w:val="27"/>
        </w:rPr>
        <w:t>"</w:t>
      </w:r>
      <w:r>
        <w:rPr>
          <w:szCs w:val="27"/>
        </w:rPr>
        <w:t>從業員參與，協助處理廢電器電子產品及回收玻璃飲料容器。我們正透過法規下的制度，支持綠色就業。</w:t>
      </w:r>
    </w:p>
    <w:p>
      <w:pPr>
        <w:pStyle w:val="F21"/>
        <w:rPr>
          <w:szCs w:val="27"/>
        </w:rPr>
      </w:pPr>
      <w:r>
        <w:rPr>
          <w:szCs w:val="27"/>
        </w:rPr>
      </w:r>
    </w:p>
    <w:p>
      <w:pPr>
        <w:pStyle w:val="F21"/>
        <w:rPr>
          <w:szCs w:val="27"/>
        </w:rPr>
      </w:pPr>
      <w:r>
        <w:rPr>
          <w:szCs w:val="27"/>
        </w:rPr>
        <w:tab/>
      </w:r>
      <w:r>
        <w:rPr>
          <w:szCs w:val="27"/>
        </w:rPr>
        <w:t>另一方面，政府近年成立了一個由政務司司長擔任主席的跨部門督導委員會，集合不同部門的參與，例如發展局協助覓地，其他部門則在人手需求方面提供支援，這個架構已逐步推展有關工作。我們理解議員的關注，並會加強聯繫相關業界，希望能夠推展香港的回收業。</w:t>
      </w:r>
      <w:r>
        <w:br w:type="page"/>
      </w:r>
    </w:p>
    <w:p>
      <w:pPr>
        <w:pStyle w:val="F21"/>
        <w:spacing w:lineRule="atLeast" w:line="350"/>
        <w:rPr>
          <w:szCs w:val="27"/>
        </w:rPr>
      </w:pPr>
      <w:r>
        <w:rPr>
          <w:rFonts w:ascii="華康中黑體" w:hAnsi="華康中黑體" w:cs="華康中黑體" w:eastAsia="華康中黑體"/>
          <w:b/>
          <w:szCs w:val="27"/>
        </w:rPr>
        <w:t>許智峯議員</w:t>
      </w:r>
      <w:r>
        <w:rPr>
          <w:szCs w:val="27"/>
        </w:rPr>
        <w:t>：</w:t>
      </w:r>
      <w:r>
        <w:rPr>
          <w:i/>
          <w:szCs w:val="27"/>
        </w:rPr>
        <w:t>梁議員，香港回收業面對種種困難，例如土地、交通、人手等，而且回收成本及物料價格又低。我聽到局長剛才在主體答覆中表示，除提供佔地</w:t>
      </w:r>
      <w:r>
        <w:rPr>
          <w:i/>
          <w:szCs w:val="27"/>
        </w:rPr>
        <w:t>20</w:t>
      </w:r>
      <w:r>
        <w:rPr>
          <w:i/>
          <w:szCs w:val="27"/>
        </w:rPr>
        <w:t>公頃的環保園外，短期租約土地亦佔地約</w:t>
      </w:r>
      <w:r>
        <w:rPr>
          <w:i/>
          <w:szCs w:val="27"/>
        </w:rPr>
        <w:t>4.8</w:t>
      </w:r>
      <w:r>
        <w:rPr>
          <w:i/>
          <w:szCs w:val="27"/>
        </w:rPr>
        <w:t>公頃。其實，這真是少得可憐，可謂杯水車薪，而且亦不是可持續的空間。所以，我想聽聽局長的看法，因為過往未曾聽局長說過。對於本地回收再造工業，局長有沒有較長遠的願景和目標呢？例如把香港發展成為一個具規模的回收再造的地方，令香港可以有自己的回收再造工廠，真正提供可長遠使用的土地。在稅務優惠方面，局長也沒有作出回應，例如局長可以參考其他國家的做法，作出適當補貼等。局長有否考慮這些長遠願景呢？</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rFonts w:cs="Times New Roman"/>
          <w:szCs w:val="27"/>
        </w:rPr>
      </w:pPr>
      <w:r>
        <w:rPr>
          <w:rFonts w:ascii="華康細明體" w:hAnsi="華康細明體" w:cs="華康中黑體" w:eastAsia="華康中黑體"/>
          <w:b/>
          <w:szCs w:val="27"/>
        </w:rPr>
        <w:t>環境局局長</w:t>
      </w:r>
      <w:r>
        <w:rPr>
          <w:szCs w:val="27"/>
        </w:rPr>
        <w:t>：許議員的補充質詢是有意義的，但在眾多挑戰中，我認為土地是最大的挑戰，因為如果沒有長期穩定的土地，回收業</w:t>
      </w:r>
      <w:r>
        <w:rPr>
          <w:rFonts w:cs="Times New Roman"/>
          <w:szCs w:val="27"/>
        </w:rPr>
        <w:t>的經營者也不會在機器等方面作出投資。所以，相對於其他地方，香港土地短缺是最大的問題，因為其他方面我們較容易掌控。</w:t>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szCs w:val="27"/>
        </w:rPr>
        <w:tab/>
      </w:r>
      <w:r>
        <w:rPr>
          <w:rFonts w:cs="Times New Roman"/>
          <w:szCs w:val="27"/>
        </w:rPr>
        <w:t>所以，我剛才提及、由政務司司長擔任主席的督導委員會在過去一段時間的其中一項工作重點，是尋找較為長遠及穩定的土地供回收業界使用，讓他們可以善用土地資源，配合相關技術和人手推展業務，這是先決條件。</w:t>
      </w:r>
    </w:p>
    <w:p>
      <w:pPr>
        <w:pStyle w:val="F21"/>
        <w:spacing w:lineRule="atLeast" w:line="350"/>
        <w:rPr>
          <w:rFonts w:cs="Times New Roman"/>
          <w:szCs w:val="27"/>
        </w:rPr>
      </w:pPr>
      <w:r>
        <w:rPr>
          <w:rFonts w:cs="Times New Roman"/>
          <w:szCs w:val="27"/>
        </w:rPr>
      </w:r>
    </w:p>
    <w:p>
      <w:pPr>
        <w:pStyle w:val="F21"/>
        <w:spacing w:lineRule="atLeast" w:line="350"/>
        <w:rPr/>
      </w:pPr>
      <w:r>
        <w:rPr>
          <w:rFonts w:cs="Times New Roman"/>
          <w:szCs w:val="27"/>
        </w:rPr>
        <w:tab/>
      </w:r>
      <w:r>
        <w:rPr>
          <w:rFonts w:cs="Times New Roman"/>
          <w:szCs w:val="27"/>
        </w:rPr>
        <w:t>當然，我們也有其他配套，例如籌備落實都市固體廢物按量收費，這也是在外地行之有效的經濟誘因，回收業界期望整個社會能對棄置廢物作出經濟考慮，我們會在藍圖中逐步推展這些措施。簡單回應許議員的問題，</w:t>
      </w:r>
      <w:r>
        <w:rPr/>
        <w:t xml:space="preserve">我們會作多方面考慮，但尋找較長遠、穩定的土地是香港面對的瓶頸，我們會努力與發展局等相關部門應對這方面的挑戰。 </w:t>
      </w:r>
    </w:p>
    <w:p>
      <w:pPr>
        <w:pStyle w:val="F21"/>
        <w:spacing w:lineRule="atLeast" w:line="350"/>
        <w:rPr>
          <w:rFonts w:eastAsia="華康中黑體"/>
          <w:b/>
          <w:b/>
          <w:szCs w:val="27"/>
        </w:rPr>
      </w:pPr>
      <w:r>
        <w:rPr>
          <w:rFonts w:eastAsia="華康中黑體"/>
          <w:b/>
          <w:szCs w:val="27"/>
        </w:rPr>
      </w:r>
    </w:p>
    <w:p>
      <w:pPr>
        <w:pStyle w:val="F21"/>
        <w:spacing w:lineRule="atLeast" w:line="350"/>
        <w:rPr>
          <w:rFonts w:eastAsia="華康中黑體"/>
          <w:b/>
          <w:b/>
          <w:szCs w:val="27"/>
        </w:rPr>
      </w:pPr>
      <w:r>
        <w:rPr>
          <w:rFonts w:eastAsia="華康中黑體"/>
          <w:b/>
          <w:szCs w:val="27"/>
        </w:rPr>
      </w:r>
    </w:p>
    <w:p>
      <w:pPr>
        <w:pStyle w:val="F21"/>
        <w:spacing w:lineRule="atLeast" w:line="350"/>
        <w:rPr>
          <w:i/>
          <w:i/>
        </w:rPr>
      </w:pPr>
      <w:r>
        <w:rPr>
          <w:rFonts w:eastAsia="華康中黑體"/>
          <w:b/>
          <w:szCs w:val="27"/>
        </w:rPr>
        <w:t>許智峯議員</w:t>
      </w:r>
      <w:r>
        <w:rPr/>
        <w:t>：</w:t>
      </w:r>
      <w:r>
        <w:rPr>
          <w:i/>
        </w:rPr>
        <w:t>主席，局長沒有回答我的補充質詢，政府會否研究直接為回收業界提供稅務優惠及補貼呢？</w:t>
      </w:r>
    </w:p>
    <w:p>
      <w:pPr>
        <w:pStyle w:val="F21"/>
        <w:spacing w:lineRule="atLeast" w:line="350"/>
        <w:rPr>
          <w:i/>
          <w:i/>
        </w:rPr>
      </w:pPr>
      <w:r>
        <w:rPr>
          <w:i/>
        </w:rPr>
      </w:r>
    </w:p>
    <w:p>
      <w:pPr>
        <w:pStyle w:val="Normal"/>
        <w:spacing w:lineRule="atLeast" w:line="350"/>
        <w:rPr/>
      </w:pPr>
      <w:r>
        <w:rPr/>
      </w:r>
    </w:p>
    <w:p>
      <w:pPr>
        <w:pStyle w:val="F21"/>
        <w:spacing w:lineRule="atLeast" w:line="350"/>
        <w:rPr/>
      </w:pPr>
      <w:r>
        <w:rPr>
          <w:rFonts w:eastAsia="華康中黑體"/>
          <w:b/>
          <w:szCs w:val="27"/>
        </w:rPr>
        <w:t>主席</w:t>
      </w:r>
      <w:r>
        <w:rPr/>
        <w:t>：許議員，請坐下。局長，你有否補充？</w:t>
      </w:r>
    </w:p>
    <w:p>
      <w:pPr>
        <w:pStyle w:val="F21"/>
        <w:spacing w:lineRule="atLeast" w:line="350"/>
        <w:rPr>
          <w:rFonts w:eastAsia="華康中黑體"/>
          <w:b/>
          <w:b/>
        </w:rPr>
      </w:pPr>
      <w:r>
        <w:rPr>
          <w:rFonts w:eastAsia="華康中黑體"/>
          <w:b/>
        </w:rPr>
      </w:r>
    </w:p>
    <w:p>
      <w:pPr>
        <w:pStyle w:val="F21"/>
        <w:spacing w:lineRule="atLeast" w:line="350"/>
        <w:rPr>
          <w:rFonts w:eastAsia="華康中黑體"/>
          <w:b/>
          <w:b/>
        </w:rPr>
      </w:pPr>
      <w:r>
        <w:rPr>
          <w:rFonts w:eastAsia="華康中黑體"/>
          <w:b/>
        </w:rPr>
      </w:r>
    </w:p>
    <w:p>
      <w:pPr>
        <w:pStyle w:val="F21"/>
        <w:spacing w:lineRule="atLeast" w:line="350"/>
        <w:rPr/>
      </w:pPr>
      <w:r>
        <w:rPr>
          <w:rFonts w:eastAsia="華康中黑體"/>
          <w:b/>
        </w:rPr>
        <w:t>環境局局長</w:t>
      </w:r>
      <w:r>
        <w:rPr/>
        <w:t>：主席，回收基金已設立一段時間，局方會繼續觀察業界的情況及優化回收基金的運作，所以經濟誘因方面已經設有一項基金。議員問及政府會否考慮其他方法，我想局方會抱持開放態度，因應回收基金的優化狀況，以及回收業界的反應，再與業界聯繫，看看如何再進一步幫助他們。</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i/>
          <w:i/>
        </w:rPr>
      </w:pPr>
      <w:r>
        <w:rPr>
          <w:rFonts w:eastAsia="華康中黑體"/>
          <w:b/>
          <w:szCs w:val="27"/>
        </w:rPr>
        <w:t>盧偉國議員</w:t>
      </w:r>
      <w:r>
        <w:rPr/>
        <w:t>：</w:t>
      </w:r>
      <w:r>
        <w:rPr>
          <w:i/>
        </w:rPr>
        <w:t>主席，局長在主體答覆第</w:t>
      </w:r>
      <w:r>
        <w:rPr>
          <w:i/>
        </w:rPr>
        <w:t>(</w:t>
      </w:r>
      <w:r>
        <w:rPr>
          <w:i/>
        </w:rPr>
        <w:t>三</w:t>
      </w:r>
      <w:r>
        <w:rPr>
          <w:i/>
        </w:rPr>
        <w:t>)</w:t>
      </w:r>
      <w:r>
        <w:rPr>
          <w:i/>
        </w:rPr>
        <w:t>部分有這樣的提述，</w:t>
      </w:r>
      <w:r>
        <w:rPr>
          <w:i/>
        </w:rPr>
        <w:t>"</w:t>
      </w:r>
      <w:r>
        <w:rPr>
          <w:i/>
        </w:rPr>
        <w:t>這些措施可促進循環再造及妥善處置相關物品，有利回收業的發展及提升作業水平，推動循環經濟。</w:t>
      </w:r>
      <w:r>
        <w:rPr>
          <w:i/>
        </w:rPr>
        <w:t>"</w:t>
      </w:r>
    </w:p>
    <w:p>
      <w:pPr>
        <w:pStyle w:val="F21"/>
        <w:rPr>
          <w:i/>
          <w:i/>
        </w:rPr>
      </w:pPr>
      <w:r>
        <w:rPr>
          <w:i/>
        </w:rPr>
      </w:r>
    </w:p>
    <w:p>
      <w:pPr>
        <w:pStyle w:val="F21"/>
        <w:rPr>
          <w:i/>
          <w:i/>
        </w:rPr>
      </w:pPr>
      <w:r>
        <w:rPr>
          <w:i/>
        </w:rPr>
        <w:tab/>
      </w:r>
      <w:r>
        <w:rPr>
          <w:i/>
        </w:rPr>
        <w:t>主席，要達致循環經濟，我相信香港不能夠單獨行事，需要有區域合作，特別是粵港澳大灣區發展的機遇，這方面確實可以建立循環經濟，令環境保護及善用資源能夠做得更好。所以，我想問局長，如何利用粵港澳大灣區合作推動循環經濟？是否開展了一些實質的工作呢？</w:t>
      </w:r>
    </w:p>
    <w:p>
      <w:pPr>
        <w:pStyle w:val="F21"/>
        <w:rPr>
          <w:rFonts w:eastAsia="華康中黑體"/>
          <w:b/>
          <w:b/>
        </w:rPr>
      </w:pPr>
      <w:r>
        <w:rPr>
          <w:rFonts w:eastAsia="華康中黑體"/>
          <w:b/>
        </w:rPr>
      </w:r>
    </w:p>
    <w:p>
      <w:pPr>
        <w:pStyle w:val="F21"/>
        <w:rPr>
          <w:rFonts w:eastAsia="華康中黑體"/>
          <w:b/>
          <w:b/>
        </w:rPr>
      </w:pPr>
      <w:r>
        <w:rPr>
          <w:rFonts w:eastAsia="華康中黑體"/>
          <w:b/>
        </w:rPr>
      </w:r>
    </w:p>
    <w:p>
      <w:pPr>
        <w:pStyle w:val="F21"/>
        <w:rPr/>
      </w:pPr>
      <w:r>
        <w:rPr>
          <w:rFonts w:eastAsia="華康中黑體"/>
          <w:b/>
        </w:rPr>
        <w:t>環境局局長</w:t>
      </w:r>
      <w:r>
        <w:rPr/>
        <w:t>：主席，感謝盧議員的補充質詢。在配合粵港澳大灣區的整體討論中，我想環保回收應該是其中一個環節，但具體情況為何，恐怕我今天未必能夠回答盧議員。不過，我們在主體答覆指出，局方會密切與回收業界溝通，亦會與內地官員，包括廣東省環保廳等相關單位密切溝通。我們的同事最近亦與相關業界拜會了廣東省有關單位的相關人士，了解當地最近的法規和新機遇，進行了深入的溝通。所以，我們會乘着大灣區的勢頭，繼續關注及適時推出任何合適的新措施。</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i/>
          <w:i/>
        </w:rPr>
      </w:pPr>
      <w:r>
        <w:rPr>
          <w:rFonts w:eastAsia="華康中黑體"/>
          <w:b/>
          <w:szCs w:val="27"/>
        </w:rPr>
        <w:t>謝偉俊議員</w:t>
      </w:r>
      <w:r>
        <w:rPr/>
        <w:t>：</w:t>
      </w:r>
      <w:r>
        <w:rPr>
          <w:i/>
        </w:rPr>
        <w:t>主席，局長說最重要的資源是土地，回看環保園的</w:t>
      </w:r>
      <w:r>
        <w:rPr>
          <w:i/>
        </w:rPr>
        <w:t>20</w:t>
      </w:r>
      <w:r>
        <w:rPr>
          <w:rFonts w:cs="Times New Roman"/>
          <w:i/>
        </w:rPr>
        <w:t>‍</w:t>
      </w:r>
      <w:r>
        <w:rPr>
          <w:i/>
        </w:rPr>
        <w:t>公頃土地，除了租出</w:t>
      </w:r>
      <w:r>
        <w:rPr>
          <w:i/>
        </w:rPr>
        <w:t>11</w:t>
      </w:r>
      <w:r>
        <w:rPr>
          <w:i/>
        </w:rPr>
        <w:t>幅之外，又說最近整合的兩公頃土地亦已租出，其他的亦會相繼招標。然而，我們看不到總數為何，究竟這</w:t>
      </w:r>
      <w:r>
        <w:rPr>
          <w:i/>
        </w:rPr>
        <w:t>11</w:t>
      </w:r>
      <w:r>
        <w:rPr>
          <w:i/>
        </w:rPr>
        <w:t>幅土地佔總數的多少呢？平均的</w:t>
      </w:r>
      <w:r>
        <w:rPr>
          <w:i/>
        </w:rPr>
        <w:t>occupancy rate</w:t>
      </w:r>
      <w:r>
        <w:rPr>
          <w:i/>
        </w:rPr>
        <w:t xml:space="preserve">為何？當局有否這方面的資料，可以讓我們了解一下，從而知道這些土地是否受歡迎、租出的情況，以及是否有效率呢？  </w:t>
      </w:r>
    </w:p>
    <w:p>
      <w:pPr>
        <w:pStyle w:val="F21"/>
        <w:rPr>
          <w:rFonts w:eastAsia="華康中黑體"/>
          <w:b/>
          <w:b/>
        </w:rPr>
      </w:pPr>
      <w:r>
        <w:rPr>
          <w:rFonts w:eastAsia="華康中黑體"/>
          <w:b/>
        </w:rPr>
      </w:r>
    </w:p>
    <w:p>
      <w:pPr>
        <w:pStyle w:val="F21"/>
        <w:rPr>
          <w:rFonts w:eastAsia="華康中黑體"/>
          <w:b/>
          <w:b/>
        </w:rPr>
      </w:pPr>
      <w:r>
        <w:rPr>
          <w:rFonts w:eastAsia="華康中黑體"/>
          <w:b/>
        </w:rPr>
      </w:r>
    </w:p>
    <w:p>
      <w:pPr>
        <w:pStyle w:val="F21"/>
        <w:rPr/>
      </w:pPr>
      <w:r>
        <w:rPr>
          <w:rFonts w:eastAsia="華康中黑體"/>
          <w:b/>
        </w:rPr>
        <w:t>環境局局長</w:t>
      </w:r>
      <w:r>
        <w:rPr/>
        <w:t>：主席，感謝議員的補充質詢。基本上，環保園剩下的土地不多，所以從租約的反應來看，是受業界歡迎的。現時剩下的主要是現正招標的廢紙循環再造廠的土地，較為具體的土地大約也只剩下</w:t>
      </w:r>
      <w:r>
        <w:rPr/>
        <w:t>1</w:t>
      </w:r>
      <w:r>
        <w:rPr/>
        <w:t>幅。因此，反應基本上是正面的，而且透過環保園歷年累積的經驗，局方會適當地調整租約，令業界有較為穩定、安心的土地使用，讓他們適當作出機器等方面的投資，為香港的回收業作出更好的支援。</w:t>
      </w:r>
    </w:p>
    <w:p>
      <w:pPr>
        <w:pStyle w:val="F21"/>
        <w:spacing w:lineRule="atLeast" w:line="340"/>
        <w:rPr/>
      </w:pPr>
      <w:r>
        <w:rPr/>
      </w:r>
    </w:p>
    <w:p>
      <w:pPr>
        <w:pStyle w:val="F21"/>
        <w:spacing w:lineRule="atLeast" w:line="340"/>
        <w:rPr>
          <w:rFonts w:eastAsia="華康中黑體"/>
          <w:b/>
          <w:b/>
        </w:rPr>
      </w:pPr>
      <w:r>
        <w:rPr>
          <w:rFonts w:eastAsia="華康中黑體"/>
          <w:b/>
        </w:rPr>
      </w:r>
    </w:p>
    <w:p>
      <w:pPr>
        <w:pStyle w:val="F21"/>
        <w:spacing w:lineRule="atLeast" w:line="340"/>
        <w:rPr/>
      </w:pPr>
      <w:r>
        <w:rPr>
          <w:rFonts w:eastAsia="華康中黑體"/>
          <w:b/>
        </w:rPr>
        <w:t>主席</w:t>
      </w:r>
      <w:r>
        <w:rPr/>
        <w:t>：第五項質詢。</w:t>
      </w:r>
    </w:p>
    <w:p>
      <w:pPr>
        <w:pStyle w:val="F21"/>
        <w:spacing w:lineRule="atLeast" w:line="340"/>
        <w:rPr>
          <w:rFonts w:cs="Times New Roman"/>
        </w:rPr>
      </w:pPr>
      <w:r>
        <w:rPr>
          <w:rFonts w:cs="Times New Roman"/>
        </w:rPr>
      </w:r>
    </w:p>
    <w:p>
      <w:pPr>
        <w:pStyle w:val="F21"/>
        <w:spacing w:lineRule="atLeast" w:line="340"/>
        <w:rPr>
          <w:rFonts w:cs="Times New Roman"/>
        </w:rPr>
      </w:pPr>
      <w:r>
        <w:rPr>
          <w:rFonts w:cs="Times New Roman"/>
        </w:rPr>
      </w:r>
    </w:p>
    <w:p>
      <w:pPr>
        <w:pStyle w:val="F21"/>
        <w:spacing w:lineRule="atLeast" w:line="340"/>
        <w:rPr>
          <w:rFonts w:eastAsia="華康中黑體" w:cs="Times New Roman"/>
          <w:b/>
          <w:b/>
        </w:rPr>
      </w:pPr>
      <w:bookmarkStart w:id="20" w:name="orq05"/>
      <w:r>
        <w:rPr>
          <w:rFonts w:cs="Times New Roman" w:eastAsia="華康中黑體"/>
          <w:b/>
        </w:rPr>
        <w:t>發行加密數碼貨幣</w:t>
      </w:r>
    </w:p>
    <w:p>
      <w:pPr>
        <w:pStyle w:val="Normal"/>
        <w:spacing w:lineRule="atLeast" w:line="340"/>
        <w:rPr>
          <w:b/>
          <w:b/>
        </w:rPr>
      </w:pPr>
      <w:bookmarkStart w:id="21" w:name="orq05"/>
      <w:r>
        <w:rPr>
          <w:b/>
        </w:rPr>
        <w:t>Issuance of cryptocurrency</w:t>
      </w:r>
      <w:bookmarkEnd w:id="21"/>
    </w:p>
    <w:p>
      <w:pPr>
        <w:pStyle w:val="F21"/>
        <w:spacing w:lineRule="atLeast" w:line="340"/>
        <w:rPr>
          <w:rFonts w:cs="Times New Roman"/>
        </w:rPr>
      </w:pPr>
      <w:r>
        <w:rPr>
          <w:rFonts w:cs="Times New Roman"/>
        </w:rPr>
      </w:r>
    </w:p>
    <w:p>
      <w:pPr>
        <w:pStyle w:val="F21"/>
        <w:spacing w:lineRule="atLeast" w:line="340"/>
        <w:rPr>
          <w:rFonts w:cs="Times New Roman"/>
          <w:i/>
          <w:i/>
          <w:szCs w:val="27"/>
        </w:rPr>
      </w:pPr>
      <w:r>
        <w:rPr>
          <w:rFonts w:eastAsia="華康中黑體" w:cs="Times New Roman"/>
          <w:b/>
          <w:szCs w:val="27"/>
        </w:rPr>
        <w:t>5.</w:t>
        <w:tab/>
      </w:r>
      <w:r>
        <w:rPr>
          <w:rFonts w:cs="Times New Roman" w:eastAsia="華康中黑體"/>
          <w:b/>
          <w:szCs w:val="27"/>
        </w:rPr>
        <w:t>郭榮鏗議員</w:t>
      </w:r>
      <w:r>
        <w:rPr>
          <w:rFonts w:cs="Times New Roman"/>
          <w:szCs w:val="27"/>
        </w:rPr>
        <w:t>：</w:t>
      </w:r>
      <w:r>
        <w:rPr>
          <w:rFonts w:cs="Times New Roman"/>
          <w:i/>
          <w:szCs w:val="27"/>
        </w:rPr>
        <w:t>主席，據報，近年全球金融科技發展非常熾熱，有不少人士透過首次代幣發行籌集資金，換取廣泛使用的加密數碼貨幣或現金，藉此為研發特定的區塊鏈項目</w:t>
      </w:r>
      <w:r>
        <w:rPr>
          <w:rFonts w:cs="Times New Roman"/>
          <w:i/>
          <w:szCs w:val="27"/>
        </w:rPr>
        <w:t>("Blockchain")</w:t>
      </w:r>
      <w:r>
        <w:rPr>
          <w:rFonts w:cs="Times New Roman"/>
          <w:i/>
          <w:szCs w:val="27"/>
        </w:rPr>
        <w:t>籌募資金。報道又指出，中國人民銀行將會發行法定數碼貨幣，而此舉將會為本港經濟以至全球經濟帶來巨大的變化。就此，政府可否告知本會：</w:t>
      </w:r>
    </w:p>
    <w:p>
      <w:pPr>
        <w:pStyle w:val="F21"/>
        <w:spacing w:lineRule="atLeast" w:line="340"/>
        <w:rPr>
          <w:rFonts w:cs="Times New Roman"/>
          <w:i/>
          <w:i/>
          <w:szCs w:val="27"/>
        </w:rPr>
      </w:pPr>
      <w:r>
        <w:rPr>
          <w:rFonts w:cs="Times New Roman"/>
          <w:i/>
          <w:szCs w:val="27"/>
        </w:rPr>
      </w:r>
    </w:p>
    <w:p>
      <w:pPr>
        <w:pStyle w:val="F21"/>
        <w:spacing w:lineRule="atLeast" w:line="340"/>
        <w:rPr>
          <w:rFonts w:cs="Times New Roman"/>
          <w:i/>
          <w:i/>
          <w:szCs w:val="27"/>
        </w:rPr>
      </w:pPr>
      <w:r>
        <w:rPr>
          <w:rFonts w:cs="Times New Roman"/>
          <w:i/>
          <w:szCs w:val="27"/>
        </w:rPr>
      </w:r>
    </w:p>
    <w:p>
      <w:pPr>
        <w:pStyle w:val="F21"/>
        <w:spacing w:lineRule="atLeast" w:line="340"/>
        <w:rPr>
          <w:rFonts w:cs="Times New Roman"/>
          <w:szCs w:val="27"/>
        </w:rPr>
      </w:pPr>
      <w:r>
        <w:rPr>
          <w:rFonts w:cs="Times New Roman"/>
          <w:szCs w:val="27"/>
        </w:rPr>
        <w:t>(</w:t>
      </w:r>
      <w:r>
        <w:rPr>
          <w:rFonts w:cs="Times New Roman"/>
          <w:szCs w:val="27"/>
        </w:rPr>
        <w:t>代理主席李慧琼議員代為主持會議</w:t>
      </w:r>
      <w:r>
        <w:rPr>
          <w:rFonts w:cs="Times New Roman"/>
          <w:szCs w:val="27"/>
        </w:rPr>
        <w:t>)</w:t>
      </w:r>
    </w:p>
    <w:p>
      <w:pPr>
        <w:pStyle w:val="F21"/>
        <w:spacing w:lineRule="atLeast" w:line="340"/>
        <w:rPr>
          <w:rFonts w:cs="Times New Roman"/>
          <w:i/>
          <w:i/>
          <w:szCs w:val="27"/>
        </w:rPr>
      </w:pPr>
      <w:r>
        <w:rPr>
          <w:rFonts w:cs="Times New Roman"/>
          <w:i/>
          <w:szCs w:val="27"/>
        </w:rPr>
      </w:r>
    </w:p>
    <w:p>
      <w:pPr>
        <w:pStyle w:val="F21"/>
        <w:spacing w:lineRule="atLeast" w:line="340"/>
        <w:rPr>
          <w:rFonts w:cs="Times New Roman"/>
          <w:i/>
          <w:i/>
          <w:szCs w:val="27"/>
        </w:rPr>
      </w:pPr>
      <w:r>
        <w:rPr>
          <w:rFonts w:cs="Times New Roman"/>
          <w:i/>
          <w:szCs w:val="27"/>
        </w:rPr>
      </w:r>
    </w:p>
    <w:p>
      <w:pPr>
        <w:pStyle w:val="Style13"/>
        <w:spacing w:lineRule="atLeast" w:line="340"/>
        <w:rPr/>
      </w:pPr>
      <w:r>
        <w:rPr/>
        <w:t>(</w:t>
      </w:r>
      <w:r>
        <w:rPr/>
        <w:t>一</w:t>
      </w:r>
      <w:r>
        <w:rPr/>
        <w:t>)</w:t>
        <w:tab/>
      </w:r>
      <w:r>
        <w:rPr/>
        <w:t>當局會否重新考慮立法規管加密數碼貨幣的發行、交易及儲存事宜；如會，詳情及時間表為何；如否，原因為何；</w:t>
      </w:r>
    </w:p>
    <w:p>
      <w:pPr>
        <w:pStyle w:val="Style13"/>
        <w:spacing w:lineRule="atLeast" w:line="340"/>
        <w:rPr/>
      </w:pPr>
      <w:r>
        <w:rPr/>
      </w:r>
    </w:p>
    <w:p>
      <w:pPr>
        <w:pStyle w:val="Style13"/>
        <w:spacing w:lineRule="atLeast" w:line="340"/>
        <w:rPr/>
      </w:pPr>
      <w:r>
        <w:rPr/>
        <w:t>(</w:t>
      </w:r>
      <w:r>
        <w:rPr/>
        <w:t>二</w:t>
      </w:r>
      <w:r>
        <w:rPr/>
        <w:t>)</w:t>
        <w:tab/>
      </w:r>
      <w:r>
        <w:rPr/>
        <w:t>當局有否採取措施，把握中國人民銀行發行法定數碼貨幣所帶來的機遇，以建設香港成為相關數碼貨幣的離岸或國際交易中心；如有，詳情為何；如否，原因為何；及</w:t>
      </w:r>
    </w:p>
    <w:p>
      <w:pPr>
        <w:pStyle w:val="Style13"/>
        <w:spacing w:lineRule="atLeast" w:line="340"/>
        <w:rPr/>
      </w:pPr>
      <w:r>
        <w:rPr/>
      </w:r>
    </w:p>
    <w:p>
      <w:pPr>
        <w:pStyle w:val="Style13"/>
        <w:spacing w:lineRule="atLeast" w:line="340"/>
        <w:rPr/>
      </w:pPr>
      <w:r>
        <w:rPr/>
        <w:t>(</w:t>
      </w:r>
      <w:r>
        <w:rPr/>
        <w:t>三</w:t>
      </w:r>
      <w:r>
        <w:rPr/>
        <w:t>)</w:t>
        <w:tab/>
      </w:r>
      <w:r>
        <w:rPr/>
        <w:t>香港金融管理局會否參考外國的做法，研究發行自由流通的法定數碼貨幣，並使其成為有法律效力的支付方式，以及制定法例規管有關的交易平台，使政府可有系統地監控相關交易情況，防止不法分子利用該等貨幣及平台進行包括但不限於洗錢等非法活動？</w:t>
      </w:r>
    </w:p>
    <w:p>
      <w:pPr>
        <w:pStyle w:val="F21"/>
        <w:spacing w:lineRule="atLeast" w:line="340"/>
        <w:rPr>
          <w:rFonts w:cs="Times New Roman"/>
          <w:szCs w:val="27"/>
        </w:rPr>
      </w:pPr>
      <w:r>
        <w:rPr>
          <w:rFonts w:cs="Times New Roman"/>
          <w:szCs w:val="27"/>
        </w:rPr>
      </w:r>
    </w:p>
    <w:p>
      <w:pPr>
        <w:pStyle w:val="F21"/>
        <w:spacing w:lineRule="atLeast" w:line="340"/>
        <w:rPr>
          <w:rFonts w:cs="Times New Roman"/>
          <w:szCs w:val="27"/>
        </w:rPr>
      </w:pPr>
      <w:r>
        <w:rPr>
          <w:rFonts w:cs="Times New Roman"/>
          <w:szCs w:val="27"/>
        </w:rPr>
      </w:r>
    </w:p>
    <w:p>
      <w:pPr>
        <w:pStyle w:val="F21"/>
        <w:spacing w:lineRule="atLeast" w:line="340"/>
        <w:rPr>
          <w:rFonts w:cs="Times New Roman"/>
          <w:szCs w:val="27"/>
        </w:rPr>
      </w:pPr>
      <w:r>
        <w:rPr>
          <w:rFonts w:cs="Times New Roman" w:eastAsia="華康中黑體"/>
          <w:b/>
          <w:szCs w:val="27"/>
        </w:rPr>
        <w:t>財經事務及庫務局局長</w:t>
      </w:r>
      <w:r>
        <w:rPr>
          <w:rFonts w:cs="Times New Roman"/>
          <w:szCs w:val="27"/>
        </w:rPr>
        <w:t>：代理主席，就議員質詢的</w:t>
      </w:r>
      <w:r>
        <w:rPr>
          <w:rFonts w:cs="Times New Roman"/>
          <w:szCs w:val="27"/>
        </w:rPr>
        <w:t>3</w:t>
      </w:r>
      <w:r>
        <w:rPr>
          <w:rFonts w:cs="Times New Roman"/>
          <w:szCs w:val="27"/>
        </w:rPr>
        <w:t>部分，我分開</w:t>
      </w:r>
      <w:r>
        <w:rPr>
          <w:rFonts w:cs="Times New Roman"/>
          <w:szCs w:val="27"/>
        </w:rPr>
        <w:t>3</w:t>
      </w:r>
      <w:r>
        <w:rPr>
          <w:rFonts w:cs="Times New Roman"/>
          <w:szCs w:val="27"/>
        </w:rPr>
        <w:t>部分來答覆：</w:t>
      </w:r>
    </w:p>
    <w:p>
      <w:pPr>
        <w:pStyle w:val="F21"/>
        <w:spacing w:lineRule="atLeast" w:line="340"/>
        <w:rPr>
          <w:rFonts w:cs="Times New Roman"/>
          <w:szCs w:val="27"/>
        </w:rPr>
      </w:pPr>
      <w:r>
        <w:rPr>
          <w:rFonts w:cs="Times New Roman"/>
          <w:szCs w:val="27"/>
        </w:rPr>
      </w:r>
    </w:p>
    <w:p>
      <w:pPr>
        <w:pStyle w:val="Style13"/>
        <w:spacing w:lineRule="atLeast" w:line="340"/>
        <w:rPr>
          <w:i w:val="false"/>
          <w:i w:val="false"/>
        </w:rPr>
      </w:pPr>
      <w:r>
        <w:rPr>
          <w:i w:val="false"/>
        </w:rPr>
        <w:t>(</w:t>
      </w:r>
      <w:r>
        <w:rPr>
          <w:i w:val="false"/>
        </w:rPr>
        <w:t>一</w:t>
      </w:r>
      <w:r>
        <w:rPr>
          <w:i w:val="false"/>
        </w:rPr>
        <w:t>)</w:t>
        <w:tab/>
      </w:r>
      <w:r>
        <w:rPr>
          <w:i w:val="false"/>
        </w:rPr>
        <w:t>在推動金融科技上，政府一方面致力促進金融創新，同時亦根據現行法例保障投資大眾的利益。</w:t>
      </w:r>
      <w:r>
        <w:br w:type="page"/>
      </w:r>
    </w:p>
    <w:p>
      <w:pPr>
        <w:pStyle w:val="Style13"/>
        <w:spacing w:lineRule="atLeast" w:line="390"/>
        <w:rPr>
          <w:i w:val="false"/>
          <w:i w:val="false"/>
        </w:rPr>
      </w:pPr>
      <w:r>
        <w:rPr>
          <w:i w:val="false"/>
        </w:rPr>
        <w:tab/>
      </w:r>
      <w:r>
        <w:rPr>
          <w:i w:val="false"/>
        </w:rPr>
        <w:t>現時世界各地的金融監管機構對首次代幣發行</w:t>
      </w:r>
      <w:r>
        <w:rPr>
          <w:i w:val="false"/>
        </w:rPr>
        <w:t>("ICO")</w:t>
      </w:r>
      <w:r>
        <w:rPr>
          <w:i w:val="false"/>
        </w:rPr>
        <w:t>和</w:t>
      </w:r>
      <w:r>
        <w:rPr>
          <w:i w:val="false"/>
        </w:rPr>
        <w:t>"</w:t>
      </w:r>
      <w:r>
        <w:rPr>
          <w:i w:val="false"/>
        </w:rPr>
        <w:t>加密貨幣</w:t>
      </w:r>
      <w:r>
        <w:rPr>
          <w:i w:val="false"/>
        </w:rPr>
        <w:t>"</w:t>
      </w:r>
      <w:r>
        <w:rPr>
          <w:i w:val="false"/>
        </w:rPr>
        <w:t>有不同的取態。有個別監管機構採取全面取締，亦有監管機構在現行的監管制度下作出規管。在今年</w:t>
      </w:r>
      <w:r>
        <w:rPr>
          <w:i w:val="false"/>
        </w:rPr>
        <w:t>3</w:t>
      </w:r>
      <w:r>
        <w:rPr>
          <w:i w:val="false"/>
        </w:rPr>
        <w:t>月底的</w:t>
      </w:r>
      <w:r>
        <w:rPr>
          <w:i w:val="false"/>
        </w:rPr>
        <w:t>20</w:t>
      </w:r>
      <w:r>
        <w:rPr>
          <w:i w:val="false"/>
        </w:rPr>
        <w:t>國集團</w:t>
      </w:r>
      <w:r>
        <w:rPr>
          <w:i w:val="false"/>
        </w:rPr>
        <w:t>("G20")</w:t>
      </w:r>
      <w:r>
        <w:rPr>
          <w:i w:val="false"/>
        </w:rPr>
        <w:t>會議，也討論到</w:t>
      </w:r>
      <w:r>
        <w:rPr>
          <w:i w:val="false"/>
        </w:rPr>
        <w:t>"</w:t>
      </w:r>
      <w:r>
        <w:rPr>
          <w:i w:val="false"/>
        </w:rPr>
        <w:t>加密貨幣</w:t>
      </w:r>
      <w:r>
        <w:rPr>
          <w:i w:val="false"/>
        </w:rPr>
        <w:t>"</w:t>
      </w:r>
      <w:r>
        <w:rPr>
          <w:i w:val="false"/>
        </w:rPr>
        <w:t>相關的風險和問題，與會者一致同意要密切關注</w:t>
      </w:r>
      <w:r>
        <w:rPr>
          <w:i w:val="false"/>
        </w:rPr>
        <w:t>"</w:t>
      </w:r>
      <w:r>
        <w:rPr>
          <w:i w:val="false"/>
        </w:rPr>
        <w:t>加密貨幣</w:t>
      </w:r>
      <w:r>
        <w:rPr>
          <w:i w:val="false"/>
        </w:rPr>
        <w:t>"</w:t>
      </w:r>
      <w:r>
        <w:rPr>
          <w:i w:val="false"/>
        </w:rPr>
        <w:t>的發展。我們會透過積極參與相關國際組織的會議，例如國際證券事務監察委員會組織</w:t>
      </w:r>
      <w:r>
        <w:rPr>
          <w:i w:val="false"/>
        </w:rPr>
        <w:t>(International Organization of Securities Commissions)</w:t>
      </w:r>
      <w:r>
        <w:rPr>
          <w:i w:val="false"/>
        </w:rPr>
        <w:t>及金融穩定委員會</w:t>
      </w:r>
      <w:r>
        <w:rPr>
          <w:i w:val="false"/>
        </w:rPr>
        <w:t>(Financial Stability Board)</w:t>
      </w:r>
      <w:r>
        <w:rPr>
          <w:i w:val="false"/>
        </w:rPr>
        <w:t>，與各地的監管機構保持溝通。</w:t>
      </w:r>
    </w:p>
    <w:p>
      <w:pPr>
        <w:pStyle w:val="Style13"/>
        <w:spacing w:lineRule="atLeast" w:line="390"/>
        <w:rPr>
          <w:i w:val="false"/>
          <w:i w:val="false"/>
        </w:rPr>
      </w:pPr>
      <w:r>
        <w:rPr>
          <w:i w:val="false"/>
        </w:rPr>
      </w:r>
    </w:p>
    <w:p>
      <w:pPr>
        <w:pStyle w:val="Style13"/>
        <w:spacing w:lineRule="atLeast" w:line="390"/>
        <w:rPr>
          <w:i w:val="false"/>
          <w:i w:val="false"/>
        </w:rPr>
      </w:pPr>
      <w:r>
        <w:rPr>
          <w:i w:val="false"/>
        </w:rPr>
        <w:tab/>
      </w:r>
      <w:r>
        <w:rPr>
          <w:i w:val="false"/>
        </w:rPr>
        <w:t>本港金融監管機構一直有密切留意</w:t>
      </w:r>
      <w:r>
        <w:rPr>
          <w:i w:val="false"/>
        </w:rPr>
        <w:t>ICO</w:t>
      </w:r>
      <w:r>
        <w:rPr>
          <w:i w:val="false"/>
        </w:rPr>
        <w:t>和</w:t>
      </w:r>
      <w:r>
        <w:rPr>
          <w:i w:val="false"/>
        </w:rPr>
        <w:t>"</w:t>
      </w:r>
      <w:r>
        <w:rPr>
          <w:i w:val="false"/>
        </w:rPr>
        <w:t>加密貨幣</w:t>
      </w:r>
      <w:r>
        <w:rPr>
          <w:i w:val="false"/>
        </w:rPr>
        <w:t>"</w:t>
      </w:r>
      <w:r>
        <w:rPr>
          <w:i w:val="false"/>
        </w:rPr>
        <w:t>在香港的發展情況，並採取適時的行動保障投資大眾的利益。</w:t>
      </w:r>
    </w:p>
    <w:p>
      <w:pPr>
        <w:pStyle w:val="Style13"/>
        <w:spacing w:lineRule="atLeast" w:line="390"/>
        <w:rPr>
          <w:i w:val="false"/>
          <w:i w:val="false"/>
        </w:rPr>
      </w:pPr>
      <w:r>
        <w:rPr>
          <w:i w:val="false"/>
        </w:rPr>
      </w:r>
    </w:p>
    <w:p>
      <w:pPr>
        <w:pStyle w:val="Style13"/>
        <w:spacing w:lineRule="atLeast" w:line="390"/>
        <w:rPr>
          <w:i w:val="false"/>
          <w:i w:val="false"/>
        </w:rPr>
      </w:pPr>
      <w:r>
        <w:rPr>
          <w:i w:val="false"/>
        </w:rPr>
        <w:tab/>
      </w:r>
      <w:r>
        <w:rPr>
          <w:i w:val="false"/>
        </w:rPr>
        <w:t>證券及期貨事務監察委員會</w:t>
      </w:r>
      <w:r>
        <w:rPr>
          <w:i w:val="false"/>
        </w:rPr>
        <w:t>("</w:t>
      </w:r>
      <w:r>
        <w:rPr>
          <w:i w:val="false"/>
        </w:rPr>
        <w:t>證監會</w:t>
      </w:r>
      <w:r>
        <w:rPr>
          <w:i w:val="false"/>
        </w:rPr>
        <w:t>")</w:t>
      </w:r>
      <w:r>
        <w:rPr>
          <w:i w:val="false"/>
        </w:rPr>
        <w:t>在去年</w:t>
      </w:r>
      <w:r>
        <w:rPr>
          <w:i w:val="false"/>
        </w:rPr>
        <w:t>9</w:t>
      </w:r>
      <w:r>
        <w:rPr>
          <w:i w:val="false"/>
        </w:rPr>
        <w:t>月發出聲明，指出如在</w:t>
      </w:r>
      <w:r>
        <w:rPr>
          <w:i w:val="false"/>
        </w:rPr>
        <w:t>ICO</w:t>
      </w:r>
      <w:r>
        <w:rPr>
          <w:i w:val="false"/>
        </w:rPr>
        <w:t>中發售的數碼代幣涉及</w:t>
      </w:r>
      <w:r>
        <w:rPr>
          <w:i w:val="false"/>
        </w:rPr>
        <w:t>"</w:t>
      </w:r>
      <w:r>
        <w:rPr>
          <w:i w:val="false"/>
        </w:rPr>
        <w:t>股份</w:t>
      </w:r>
      <w:r>
        <w:rPr>
          <w:i w:val="false"/>
        </w:rPr>
        <w:t>"</w:t>
      </w:r>
      <w:r>
        <w:rPr>
          <w:i w:val="false"/>
        </w:rPr>
        <w:t>、</w:t>
      </w:r>
      <w:r>
        <w:rPr>
          <w:i w:val="false"/>
        </w:rPr>
        <w:t>"</w:t>
      </w:r>
      <w:r>
        <w:rPr>
          <w:i w:val="false"/>
        </w:rPr>
        <w:t>債權證</w:t>
      </w:r>
      <w:r>
        <w:rPr>
          <w:i w:val="false"/>
        </w:rPr>
        <w:t>"</w:t>
      </w:r>
      <w:r>
        <w:rPr>
          <w:i w:val="false"/>
        </w:rPr>
        <w:t>或</w:t>
      </w:r>
      <w:r>
        <w:rPr>
          <w:i w:val="false"/>
        </w:rPr>
        <w:t>"</w:t>
      </w:r>
      <w:r>
        <w:rPr>
          <w:i w:val="false"/>
        </w:rPr>
        <w:t>集體投資計劃</w:t>
      </w:r>
      <w:r>
        <w:rPr>
          <w:i w:val="false"/>
        </w:rPr>
        <w:t>"</w:t>
      </w:r>
      <w:r>
        <w:rPr>
          <w:i w:val="false"/>
        </w:rPr>
        <w:t>的權益，均會被視為</w:t>
      </w:r>
      <w:r>
        <w:rPr>
          <w:i w:val="false"/>
        </w:rPr>
        <w:t>"</w:t>
      </w:r>
      <w:r>
        <w:rPr>
          <w:i w:val="false"/>
        </w:rPr>
        <w:t>證券</w:t>
      </w:r>
      <w:r>
        <w:rPr>
          <w:i w:val="false"/>
        </w:rPr>
        <w:t>"</w:t>
      </w:r>
      <w:r>
        <w:rPr>
          <w:i w:val="false"/>
        </w:rPr>
        <w:t>。在此情況下，就該類數碼代幣提供交易服務或提供意見，或者管理或推廣投資數碼代幣的基金，均可能構成受規管活動，須獲證監會發牌或向證監會註冊。</w:t>
      </w:r>
    </w:p>
    <w:p>
      <w:pPr>
        <w:pStyle w:val="Style13"/>
        <w:spacing w:lineRule="atLeast" w:line="390"/>
        <w:rPr>
          <w:i w:val="false"/>
          <w:i w:val="false"/>
        </w:rPr>
      </w:pPr>
      <w:r>
        <w:rPr>
          <w:i w:val="false"/>
        </w:rPr>
      </w:r>
    </w:p>
    <w:p>
      <w:pPr>
        <w:pStyle w:val="Style13"/>
        <w:spacing w:lineRule="atLeast" w:line="390"/>
        <w:rPr>
          <w:i w:val="false"/>
          <w:i w:val="false"/>
        </w:rPr>
      </w:pPr>
      <w:r>
        <w:rPr>
          <w:i w:val="false"/>
        </w:rPr>
        <w:tab/>
      </w:r>
      <w:r>
        <w:rPr>
          <w:i w:val="false"/>
        </w:rPr>
        <w:t>證監會也留意到美國有期貨及商品交易所推出比特幣</w:t>
      </w:r>
      <w:r>
        <w:rPr>
          <w:i w:val="false"/>
        </w:rPr>
        <w:t>(Bitcoin)</w:t>
      </w:r>
      <w:r>
        <w:rPr>
          <w:i w:val="false"/>
        </w:rPr>
        <w:t>期貨合約。證監會在去年</w:t>
      </w:r>
      <w:r>
        <w:rPr>
          <w:i w:val="false"/>
        </w:rPr>
        <w:t>12</w:t>
      </w:r>
      <w:r>
        <w:rPr>
          <w:i w:val="false"/>
        </w:rPr>
        <w:t>月發出提示，指出若為香港投資者就這些合約提供交易服務及相關服務，包括傳達或傳遞交易指令，均構成受規管活動，且無論有關業務是否位處香港，均須向證監會申領牌照。</w:t>
      </w:r>
    </w:p>
    <w:p>
      <w:pPr>
        <w:pStyle w:val="Style13"/>
        <w:spacing w:lineRule="atLeast" w:line="390"/>
        <w:rPr>
          <w:i w:val="false"/>
          <w:i w:val="false"/>
        </w:rPr>
      </w:pPr>
      <w:r>
        <w:rPr>
          <w:i w:val="false"/>
        </w:rPr>
      </w:r>
    </w:p>
    <w:p>
      <w:pPr>
        <w:pStyle w:val="Style13"/>
        <w:spacing w:lineRule="atLeast" w:line="390"/>
        <w:rPr>
          <w:i w:val="false"/>
          <w:i w:val="false"/>
        </w:rPr>
      </w:pPr>
      <w:r>
        <w:rPr>
          <w:i w:val="false"/>
        </w:rPr>
        <w:tab/>
      </w:r>
      <w:r>
        <w:rPr>
          <w:i w:val="false"/>
        </w:rPr>
        <w:t>證監會在今年</w:t>
      </w:r>
      <w:r>
        <w:rPr>
          <w:i w:val="false"/>
        </w:rPr>
        <w:t>2</w:t>
      </w:r>
      <w:r>
        <w:rPr>
          <w:i w:val="false"/>
        </w:rPr>
        <w:t>月亦再發出公告，表示已針對多家</w:t>
      </w:r>
      <w:r>
        <w:rPr>
          <w:i w:val="false"/>
        </w:rPr>
        <w:t>"</w:t>
      </w:r>
      <w:r>
        <w:rPr>
          <w:i w:val="false"/>
        </w:rPr>
        <w:t>加密貨幣</w:t>
      </w:r>
      <w:r>
        <w:rPr>
          <w:i w:val="false"/>
        </w:rPr>
        <w:t>"</w:t>
      </w:r>
      <w:r>
        <w:rPr>
          <w:i w:val="false"/>
        </w:rPr>
        <w:t>交易所及</w:t>
      </w:r>
      <w:r>
        <w:rPr>
          <w:i w:val="false"/>
        </w:rPr>
        <w:t>ICO</w:t>
      </w:r>
      <w:r>
        <w:rPr>
          <w:i w:val="false"/>
        </w:rPr>
        <w:t>發行人採取了監管行動。證監會先後致函一些位於香港或與香港有連繫的</w:t>
      </w:r>
      <w:r>
        <w:rPr>
          <w:i w:val="false"/>
        </w:rPr>
        <w:t>"</w:t>
      </w:r>
      <w:r>
        <w:rPr>
          <w:i w:val="false"/>
        </w:rPr>
        <w:t>加密貨幣</w:t>
      </w:r>
      <w:r>
        <w:rPr>
          <w:i w:val="false"/>
        </w:rPr>
        <w:t>"</w:t>
      </w:r>
      <w:r>
        <w:rPr>
          <w:i w:val="false"/>
        </w:rPr>
        <w:t>交易所及</w:t>
      </w:r>
      <w:r>
        <w:rPr>
          <w:i w:val="false"/>
        </w:rPr>
        <w:t>ICO</w:t>
      </w:r>
      <w:r>
        <w:rPr>
          <w:i w:val="false"/>
        </w:rPr>
        <w:t>發行人，警告它們不應在未領有牌照的情況下銷售或買賣屬於</w:t>
      </w:r>
      <w:r>
        <w:rPr>
          <w:i w:val="false"/>
        </w:rPr>
        <w:t>"</w:t>
      </w:r>
      <w:r>
        <w:rPr>
          <w:i w:val="false"/>
        </w:rPr>
        <w:t>證券</w:t>
      </w:r>
      <w:r>
        <w:rPr>
          <w:i w:val="false"/>
        </w:rPr>
        <w:t>"</w:t>
      </w:r>
      <w:r>
        <w:rPr>
          <w:i w:val="false"/>
        </w:rPr>
        <w:t>的</w:t>
      </w:r>
      <w:r>
        <w:rPr>
          <w:i w:val="false"/>
        </w:rPr>
        <w:t>"</w:t>
      </w:r>
      <w:r>
        <w:rPr>
          <w:i w:val="false"/>
        </w:rPr>
        <w:t>加密貨幣</w:t>
      </w:r>
      <w:r>
        <w:rPr>
          <w:i w:val="false"/>
        </w:rPr>
        <w:t>"</w:t>
      </w:r>
      <w:r>
        <w:rPr>
          <w:i w:val="false"/>
        </w:rPr>
        <w:t>。這些</w:t>
      </w:r>
      <w:r>
        <w:rPr>
          <w:i w:val="false"/>
        </w:rPr>
        <w:t>"</w:t>
      </w:r>
      <w:r>
        <w:rPr>
          <w:i w:val="false"/>
        </w:rPr>
        <w:t>加密貨幣</w:t>
      </w:r>
      <w:r>
        <w:rPr>
          <w:i w:val="false"/>
        </w:rPr>
        <w:t>"</w:t>
      </w:r>
      <w:r>
        <w:rPr>
          <w:i w:val="false"/>
        </w:rPr>
        <w:t>交易所大部分已確認並無就有關</w:t>
      </w:r>
      <w:r>
        <w:rPr>
          <w:i w:val="false"/>
        </w:rPr>
        <w:t>"</w:t>
      </w:r>
      <w:r>
        <w:rPr>
          <w:i w:val="false"/>
        </w:rPr>
        <w:t>加密貨幣</w:t>
      </w:r>
      <w:r>
        <w:rPr>
          <w:i w:val="false"/>
        </w:rPr>
        <w:t>"</w:t>
      </w:r>
      <w:r>
        <w:rPr>
          <w:i w:val="false"/>
        </w:rPr>
        <w:t>提供交易服務，或已即時採取糾正措施，包括從交易平台將有關</w:t>
      </w:r>
      <w:r>
        <w:rPr>
          <w:i w:val="false"/>
        </w:rPr>
        <w:t>"</w:t>
      </w:r>
      <w:r>
        <w:rPr>
          <w:i w:val="false"/>
        </w:rPr>
        <w:t>加密貨幣</w:t>
      </w:r>
      <w:r>
        <w:rPr>
          <w:i w:val="false"/>
        </w:rPr>
        <w:t>"</w:t>
      </w:r>
      <w:r>
        <w:rPr>
          <w:i w:val="false"/>
        </w:rPr>
        <w:t>下架。</w:t>
      </w:r>
      <w:r>
        <w:rPr>
          <w:i w:val="false"/>
        </w:rPr>
        <w:t>ICO</w:t>
      </w:r>
      <w:r>
        <w:rPr>
          <w:i w:val="false"/>
        </w:rPr>
        <w:t>發行人亦已確認有遵從證監會的監管制度，或已即時停止向香港投資者發售代幣。</w:t>
      </w:r>
      <w:r>
        <w:br w:type="page"/>
      </w:r>
    </w:p>
    <w:p>
      <w:pPr>
        <w:pStyle w:val="Style13"/>
        <w:spacing w:lineRule="atLeast" w:line="370"/>
        <w:rPr>
          <w:i w:val="false"/>
          <w:i w:val="false"/>
        </w:rPr>
      </w:pPr>
      <w:r>
        <w:rPr>
          <w:i w:val="false"/>
        </w:rPr>
        <w:t>(</w:t>
      </w:r>
      <w:r>
        <w:rPr>
          <w:i w:val="false"/>
        </w:rPr>
        <w:t>二</w:t>
      </w:r>
      <w:r>
        <w:rPr>
          <w:i w:val="false"/>
        </w:rPr>
        <w:t>)</w:t>
        <w:tab/>
      </w:r>
      <w:r>
        <w:rPr>
          <w:i w:val="false"/>
        </w:rPr>
        <w:t>世界各地主要的中央銀行一直視央行發行數碼貨幣</w:t>
      </w:r>
      <w:r>
        <w:rPr>
          <w:i w:val="false"/>
        </w:rPr>
        <w:t>(Central Bank Digital Currency)</w:t>
      </w:r>
      <w:r>
        <w:rPr>
          <w:i w:val="false"/>
        </w:rPr>
        <w:t>為重要議題。國際結算銀行</w:t>
      </w:r>
      <w:r>
        <w:rPr>
          <w:i w:val="false"/>
        </w:rPr>
        <w:t>(Bank of International Settlement)</w:t>
      </w:r>
      <w:r>
        <w:rPr>
          <w:i w:val="false"/>
        </w:rPr>
        <w:t>轄下的支付和市場基礎設施委員會</w:t>
      </w:r>
      <w:r>
        <w:rPr>
          <w:i w:val="false"/>
        </w:rPr>
        <w:t>(Committee on Payments and Market Infrastructures)</w:t>
      </w:r>
      <w:r>
        <w:rPr>
          <w:i w:val="false"/>
        </w:rPr>
        <w:t>及市場委員會</w:t>
      </w:r>
      <w:r>
        <w:rPr>
          <w:i w:val="false"/>
        </w:rPr>
        <w:t>(Markets Committee)</w:t>
      </w:r>
      <w:r>
        <w:rPr>
          <w:i w:val="false"/>
        </w:rPr>
        <w:t>已成立由各地中央銀行組成的工作小組，對央行發行數碼貨幣進行深入研究。委員會成員包括中國人民銀行</w:t>
      </w:r>
      <w:r>
        <w:rPr>
          <w:i w:val="false"/>
        </w:rPr>
        <w:t>("</w:t>
      </w:r>
      <w:r>
        <w:rPr>
          <w:i w:val="false"/>
        </w:rPr>
        <w:t>人民銀行</w:t>
      </w:r>
      <w:r>
        <w:rPr>
          <w:i w:val="false"/>
        </w:rPr>
        <w:t>")</w:t>
      </w:r>
      <w:r>
        <w:rPr>
          <w:i w:val="false"/>
        </w:rPr>
        <w:t>和香港金融管理局</w:t>
      </w:r>
      <w:r>
        <w:rPr>
          <w:i w:val="false"/>
        </w:rPr>
        <w:t>("</w:t>
      </w:r>
      <w:r>
        <w:rPr>
          <w:i w:val="false"/>
        </w:rPr>
        <w:t>金管局</w:t>
      </w:r>
      <w:r>
        <w:rPr>
          <w:i w:val="false"/>
        </w:rPr>
        <w:t>")</w:t>
      </w:r>
      <w:r>
        <w:rPr>
          <w:i w:val="false"/>
        </w:rPr>
        <w:t>。</w:t>
      </w:r>
    </w:p>
    <w:p>
      <w:pPr>
        <w:pStyle w:val="Style13"/>
        <w:spacing w:lineRule="atLeast" w:line="370"/>
        <w:rPr>
          <w:i w:val="false"/>
          <w:i w:val="false"/>
        </w:rPr>
      </w:pPr>
      <w:r>
        <w:rPr>
          <w:i w:val="false"/>
        </w:rPr>
      </w:r>
    </w:p>
    <w:p>
      <w:pPr>
        <w:pStyle w:val="Style13"/>
        <w:spacing w:lineRule="atLeast" w:line="370"/>
        <w:rPr>
          <w:i w:val="false"/>
          <w:i w:val="false"/>
        </w:rPr>
      </w:pPr>
      <w:r>
        <w:rPr>
          <w:i w:val="false"/>
        </w:rPr>
        <w:tab/>
      </w:r>
      <w:r>
        <w:rPr>
          <w:i w:val="false"/>
        </w:rPr>
        <w:t>支付和市場基礎設施委員會及市場委員會最近發表了一份有關央行發行數碼貨幣的研究報告。在這報告內，中央銀行普遍認為，為批發支付而實施的央行發行數碼貨幣與現有基礎設施大體相同，並無明顯優勢。報告亦顯示若引入央行發行數碼貨幣作為被公眾廣泛使用的另一種支付工具，並同時顧及安全、穩健和便捷上的考慮，將會衍生其他有待解決的問題和挑戰。最重要的是，考慮到市場目前已存在或正開發高效率的私人零售支付產品，使用央行發行數碼貨幣的好處可能非常有限。因此，要確定央行發行數碼貨幣應用在支付上的可行性，仍需進一步研究和進行更多概念驗證工作。</w:t>
      </w:r>
    </w:p>
    <w:p>
      <w:pPr>
        <w:pStyle w:val="Style13"/>
        <w:spacing w:lineRule="atLeast" w:line="370"/>
        <w:rPr>
          <w:i w:val="false"/>
          <w:i w:val="false"/>
        </w:rPr>
      </w:pPr>
      <w:r>
        <w:rPr>
          <w:i w:val="false"/>
        </w:rPr>
      </w:r>
    </w:p>
    <w:p>
      <w:pPr>
        <w:pStyle w:val="Style13"/>
        <w:spacing w:lineRule="atLeast" w:line="370"/>
        <w:rPr>
          <w:i w:val="false"/>
          <w:i w:val="false"/>
        </w:rPr>
      </w:pPr>
      <w:r>
        <w:rPr>
          <w:i w:val="false"/>
        </w:rPr>
        <w:tab/>
      </w:r>
      <w:r>
        <w:rPr>
          <w:i w:val="false"/>
        </w:rPr>
        <w:t>金管局將繼續與包括人民銀行在內的央行合作，研究實施央行發行數碼貨幣的利弊。</w:t>
      </w:r>
    </w:p>
    <w:p>
      <w:pPr>
        <w:pStyle w:val="Style13"/>
        <w:spacing w:lineRule="atLeast" w:line="370"/>
        <w:rPr>
          <w:i w:val="false"/>
          <w:i w:val="false"/>
        </w:rPr>
      </w:pPr>
      <w:r>
        <w:rPr>
          <w:i w:val="false"/>
        </w:rPr>
      </w:r>
    </w:p>
    <w:p>
      <w:pPr>
        <w:pStyle w:val="Style13"/>
        <w:spacing w:lineRule="atLeast" w:line="370"/>
        <w:rPr>
          <w:i w:val="false"/>
          <w:i w:val="false"/>
        </w:rPr>
      </w:pPr>
      <w:r>
        <w:rPr>
          <w:i w:val="false"/>
        </w:rPr>
        <w:t>(</w:t>
      </w:r>
      <w:r>
        <w:rPr>
          <w:i w:val="false"/>
        </w:rPr>
        <w:t>三</w:t>
      </w:r>
      <w:r>
        <w:rPr>
          <w:i w:val="false"/>
        </w:rPr>
        <w:t>)</w:t>
        <w:tab/>
      </w:r>
      <w:r>
        <w:rPr>
          <w:i w:val="false"/>
        </w:rPr>
        <w:t>金管局有就央行發行數碼貨幣進行研究。與此同時，金管局留意到央行發行數碼貨幣的好處和效益將取決於每個地方的實際情況。就香港而言，由於已具備有效的基礎支付設施和服務，央行發行數碼貨幣的吸引力相對較小。金管局現時未有計劃發行數碼貨幣，但將繼續留意央行發行數碼貨幣在國際上的發展。</w:t>
      </w:r>
    </w:p>
    <w:p>
      <w:pPr>
        <w:pStyle w:val="Style13"/>
        <w:spacing w:lineRule="atLeast" w:line="370"/>
        <w:rPr>
          <w:i w:val="false"/>
          <w:i w:val="false"/>
        </w:rPr>
      </w:pPr>
      <w:r>
        <w:rPr>
          <w:i w:val="false"/>
        </w:rPr>
      </w:r>
    </w:p>
    <w:p>
      <w:pPr>
        <w:pStyle w:val="Style13"/>
        <w:spacing w:lineRule="atLeast" w:line="370"/>
        <w:rPr>
          <w:i w:val="false"/>
          <w:i w:val="false"/>
        </w:rPr>
      </w:pPr>
      <w:r>
        <w:rPr>
          <w:i w:val="false"/>
        </w:rPr>
        <w:tab/>
        <w:t>"</w:t>
      </w:r>
      <w:r>
        <w:rPr>
          <w:i w:val="false"/>
        </w:rPr>
        <w:t>加密貨幣</w:t>
      </w:r>
      <w:r>
        <w:rPr>
          <w:i w:val="false"/>
        </w:rPr>
        <w:t>"</w:t>
      </w:r>
      <w:r>
        <w:rPr>
          <w:i w:val="false"/>
        </w:rPr>
        <w:t>的特點是可以匿名持有和進行交易，會構成潛在洗錢及恐怖分子資金籌集的風險，金融機構及相關人士必須按照《打擊洗錢及恐怖分子資金籌集條例》及相關指引，在與</w:t>
      </w:r>
      <w:r>
        <w:rPr>
          <w:i w:val="false"/>
        </w:rPr>
        <w:t>"</w:t>
      </w:r>
      <w:r>
        <w:rPr>
          <w:i w:val="false"/>
        </w:rPr>
        <w:t>加密貨幣</w:t>
      </w:r>
      <w:r>
        <w:rPr>
          <w:i w:val="false"/>
        </w:rPr>
        <w:t>"</w:t>
      </w:r>
      <w:r>
        <w:rPr>
          <w:i w:val="false"/>
        </w:rPr>
        <w:t>計劃或業務有關營運者的客戶建立或維持業務關係時，持續嚴格遵行客戶盡職審查及備存紀錄的法例和監管規定。</w:t>
      </w:r>
      <w:r>
        <w:br w:type="page"/>
      </w:r>
    </w:p>
    <w:p>
      <w:pPr>
        <w:pStyle w:val="Style13"/>
        <w:rPr>
          <w:i w:val="false"/>
          <w:i w:val="false"/>
        </w:rPr>
      </w:pPr>
      <w:r>
        <w:rPr>
          <w:i w:val="false"/>
        </w:rPr>
        <w:tab/>
      </w:r>
      <w:r>
        <w:rPr>
          <w:i w:val="false"/>
        </w:rPr>
        <w:t>總括而言，政府會繼續密切留意</w:t>
      </w:r>
      <w:r>
        <w:rPr>
          <w:i w:val="false"/>
        </w:rPr>
        <w:t>ICO</w:t>
      </w:r>
      <w:r>
        <w:rPr>
          <w:i w:val="false"/>
        </w:rPr>
        <w:t>和</w:t>
      </w:r>
      <w:r>
        <w:rPr>
          <w:i w:val="false"/>
        </w:rPr>
        <w:t>"</w:t>
      </w:r>
      <w:r>
        <w:rPr>
          <w:i w:val="false"/>
        </w:rPr>
        <w:t>加密貨幣</w:t>
      </w:r>
      <w:r>
        <w:rPr>
          <w:i w:val="false"/>
        </w:rPr>
        <w:t>"</w:t>
      </w:r>
      <w:r>
        <w:rPr>
          <w:i w:val="false"/>
        </w:rPr>
        <w:t>的發展情況。在鼓勵金融創新的同時，我們亦會致力保障投資大眾的利益。就此政府和相關監管機構、投資者教育中心等已推出了一系列措施提醒投資者防範有關的風險。</w:t>
      </w:r>
    </w:p>
    <w:p>
      <w:pPr>
        <w:pStyle w:val="F21"/>
        <w:rPr>
          <w:rFonts w:cs="Times New Roman"/>
        </w:rPr>
      </w:pPr>
      <w:r>
        <w:rPr>
          <w:rFonts w:cs="Times New Roman"/>
        </w:rPr>
      </w:r>
    </w:p>
    <w:p>
      <w:pPr>
        <w:pStyle w:val="F21"/>
        <w:rPr>
          <w:rFonts w:cs="Times New Roman"/>
        </w:rPr>
      </w:pPr>
      <w:r>
        <w:rPr>
          <w:rFonts w:cs="Times New Roman"/>
        </w:rPr>
      </w:r>
    </w:p>
    <w:p>
      <w:pPr>
        <w:pStyle w:val="F21"/>
        <w:rPr>
          <w:i/>
          <w:i/>
          <w:szCs w:val="27"/>
        </w:rPr>
      </w:pPr>
      <w:r>
        <w:rPr>
          <w:rFonts w:eastAsia="華康中黑體"/>
          <w:b/>
          <w:szCs w:val="27"/>
        </w:rPr>
        <w:t>郭榮鏗議員</w:t>
      </w:r>
      <w:r>
        <w:rPr>
          <w:szCs w:val="27"/>
        </w:rPr>
        <w:t>：</w:t>
      </w:r>
      <w:r>
        <w:rPr>
          <w:i/>
          <w:szCs w:val="27"/>
        </w:rPr>
        <w:t>代理主席，其實</w:t>
      </w:r>
      <w:r>
        <w:rPr>
          <w:i/>
          <w:szCs w:val="27"/>
        </w:rPr>
        <w:t>"</w:t>
      </w:r>
      <w:r>
        <w:rPr>
          <w:i/>
          <w:szCs w:val="27"/>
        </w:rPr>
        <w:t>加密貨幣</w:t>
      </w:r>
      <w:r>
        <w:rPr>
          <w:i/>
          <w:szCs w:val="27"/>
        </w:rPr>
        <w:t>"</w:t>
      </w:r>
      <w:r>
        <w:rPr>
          <w:i/>
          <w:szCs w:val="27"/>
        </w:rPr>
        <w:t>已逐漸變成一種主流貨幣。今天我看到報章報道紐約一個樓盤，甚至可以用</w:t>
      </w:r>
      <w:r>
        <w:rPr>
          <w:i/>
          <w:szCs w:val="27"/>
        </w:rPr>
        <w:t>"</w:t>
      </w:r>
      <w:r>
        <w:rPr>
          <w:i/>
          <w:szCs w:val="27"/>
        </w:rPr>
        <w:t>加密貨幣</w:t>
      </w:r>
      <w:r>
        <w:rPr>
          <w:i/>
          <w:szCs w:val="27"/>
        </w:rPr>
        <w:t>"</w:t>
      </w:r>
      <w:r>
        <w:rPr>
          <w:i/>
          <w:szCs w:val="27"/>
        </w:rPr>
        <w:t>進行買賣，而美國證券交易委員會亦表示會創立一個</w:t>
      </w:r>
      <w:r>
        <w:rPr>
          <w:i/>
          <w:szCs w:val="27"/>
        </w:rPr>
        <w:t>"</w:t>
      </w:r>
      <w:r>
        <w:rPr>
          <w:i/>
          <w:szCs w:val="27"/>
        </w:rPr>
        <w:t>加密貨幣</w:t>
      </w:r>
      <w:r>
        <w:rPr>
          <w:i/>
          <w:szCs w:val="27"/>
        </w:rPr>
        <w:t>"</w:t>
      </w:r>
      <w:r>
        <w:rPr>
          <w:i/>
          <w:szCs w:val="27"/>
        </w:rPr>
        <w:t>的交易平台。正如局長剛才所說，人民銀行也會積極研究一種由中央銀行發行的數碼貨幣。</w:t>
      </w:r>
    </w:p>
    <w:p>
      <w:pPr>
        <w:pStyle w:val="F21"/>
        <w:rPr>
          <w:i/>
          <w:i/>
          <w:szCs w:val="27"/>
        </w:rPr>
      </w:pPr>
      <w:r>
        <w:rPr>
          <w:i/>
          <w:szCs w:val="27"/>
        </w:rPr>
      </w:r>
    </w:p>
    <w:p>
      <w:pPr>
        <w:pStyle w:val="F21"/>
        <w:rPr>
          <w:i/>
          <w:i/>
          <w:szCs w:val="27"/>
        </w:rPr>
      </w:pPr>
      <w:r>
        <w:rPr>
          <w:i/>
          <w:szCs w:val="27"/>
        </w:rPr>
        <w:tab/>
      </w:r>
      <w:r>
        <w:rPr>
          <w:i/>
          <w:szCs w:val="27"/>
        </w:rPr>
        <w:t>代理主席，既然有這麼多主流的政策將會令數碼貨幣或</w:t>
      </w:r>
      <w:r>
        <w:rPr>
          <w:i/>
          <w:szCs w:val="27"/>
        </w:rPr>
        <w:t>"</w:t>
      </w:r>
      <w:r>
        <w:rPr>
          <w:i/>
          <w:szCs w:val="27"/>
        </w:rPr>
        <w:t>加密貨幣</w:t>
      </w:r>
      <w:r>
        <w:rPr>
          <w:i/>
          <w:szCs w:val="27"/>
        </w:rPr>
        <w:t>"</w:t>
      </w:r>
      <w:r>
        <w:rPr>
          <w:i/>
          <w:szCs w:val="27"/>
        </w:rPr>
        <w:t>成為一種主流貨幣，那麼，香港作為一個國際金融中心，究竟政府現時有甚麼政策或研究，能積極創造空間或商機，令香港可以承接這個主流的發展，在我們的金融服務及金融中心的地位，可以加上數碼貨幣的發展空間？</w:t>
      </w:r>
    </w:p>
    <w:p>
      <w:pPr>
        <w:pStyle w:val="Normal"/>
        <w:snapToGrid w:val="true"/>
        <w:rPr>
          <w:sz w:val="27"/>
          <w:szCs w:val="27"/>
        </w:rPr>
      </w:pPr>
      <w:r>
        <w:rPr>
          <w:sz w:val="27"/>
          <w:szCs w:val="27"/>
        </w:rPr>
      </w:r>
    </w:p>
    <w:p>
      <w:pPr>
        <w:pStyle w:val="Normal"/>
        <w:snapToGrid w:val="true"/>
        <w:rPr>
          <w:spacing w:val="20"/>
          <w:sz w:val="27"/>
          <w:szCs w:val="27"/>
        </w:rPr>
      </w:pPr>
      <w:r>
        <w:rPr>
          <w:spacing w:val="20"/>
          <w:sz w:val="27"/>
          <w:szCs w:val="27"/>
        </w:rPr>
      </w:r>
    </w:p>
    <w:p>
      <w:pPr>
        <w:pStyle w:val="F21"/>
        <w:rPr>
          <w:rFonts w:cs="Times New Roman"/>
          <w:szCs w:val="27"/>
        </w:rPr>
      </w:pPr>
      <w:r>
        <w:rPr>
          <w:rFonts w:cs="Times New Roman" w:eastAsia="華康中黑體"/>
          <w:b/>
          <w:szCs w:val="27"/>
        </w:rPr>
        <w:t>財經事務及庫務局局長</w:t>
      </w:r>
      <w:r>
        <w:rPr>
          <w:rFonts w:cs="Times New Roman"/>
          <w:szCs w:val="27"/>
        </w:rPr>
        <w:t>：代理主席，多謝議員的補充質詢。首先，就央行發行數碼貨幣在國際上的發展，我想先指出，人民銀行曾經表示正在積極探索及研究，但未有公布具體的進展及時間表。</w:t>
      </w:r>
    </w:p>
    <w:p>
      <w:pPr>
        <w:pStyle w:val="F21"/>
        <w:rPr>
          <w:rFonts w:cs="Times New Roman"/>
          <w:szCs w:val="27"/>
        </w:rPr>
      </w:pPr>
      <w:r>
        <w:rPr>
          <w:rFonts w:cs="Times New Roman"/>
          <w:szCs w:val="27"/>
        </w:rPr>
      </w:r>
    </w:p>
    <w:p>
      <w:pPr>
        <w:pStyle w:val="F21"/>
        <w:rPr>
          <w:szCs w:val="27"/>
        </w:rPr>
      </w:pPr>
      <w:r>
        <w:rPr>
          <w:rFonts w:cs="Times New Roman"/>
          <w:szCs w:val="27"/>
        </w:rPr>
        <w:tab/>
      </w:r>
      <w:r>
        <w:rPr>
          <w:rFonts w:cs="Times New Roman"/>
          <w:szCs w:val="27"/>
        </w:rPr>
        <w:t>而就央行發行數碼貨幣的應用問題，正如我剛才在主體答覆指出，其實國際結算銀行</w:t>
      </w:r>
      <w:r>
        <w:rPr>
          <w:rFonts w:cs="Times New Roman"/>
          <w:szCs w:val="27"/>
        </w:rPr>
        <w:t>(Bank of International Settlement)</w:t>
      </w:r>
      <w:r>
        <w:rPr>
          <w:rFonts w:cs="Times New Roman"/>
          <w:szCs w:val="27"/>
        </w:rPr>
        <w:t>轄下的支付和市場基礎設施委員會及市場委員會最近發表了一份有關央行發行數碼貨幣的研究報告，亦顯示若引入央行發行數碼貨幣作為被公眾廣泛使用的另一種支付工具，並同時顧及安全、穩健和便捷上的考慮，將會衍生其他有待解決的問題和挑戰。所以，這份報告指出，考慮到市場目前已存在或正開發高效率的私人零售支付產品，使用央行發行數碼貨幣的好處可能非常有限。金管局將繼續與包括人民銀行在內的央行合作，</w:t>
      </w:r>
      <w:r>
        <w:rPr>
          <w:szCs w:val="27"/>
        </w:rPr>
        <w:t>研究實施央行發行數碼貨幣的利弊。同時，我們會繼續留意央行發行數碼貨幣在國際上的發展。</w:t>
      </w:r>
    </w:p>
    <w:p>
      <w:pPr>
        <w:pStyle w:val="F21"/>
        <w:rPr>
          <w:szCs w:val="27"/>
        </w:rPr>
      </w:pPr>
      <w:r>
        <w:rPr>
          <w:szCs w:val="27"/>
        </w:rPr>
      </w:r>
    </w:p>
    <w:p>
      <w:pPr>
        <w:pStyle w:val="F21"/>
        <w:rPr>
          <w:szCs w:val="27"/>
        </w:rPr>
      </w:pPr>
      <w:r>
        <w:rPr>
          <w:szCs w:val="27"/>
        </w:rPr>
        <w:tab/>
      </w:r>
      <w:r>
        <w:rPr>
          <w:szCs w:val="27"/>
        </w:rPr>
        <w:t>此外，就着剛才有</w:t>
      </w:r>
      <w:r>
        <w:rPr>
          <w:rFonts w:ascii="華康細明體" w:hAnsi="華康細明體" w:cs="華康細明體"/>
          <w:szCs w:val="27"/>
        </w:rPr>
        <w:t>議員</w:t>
      </w:r>
      <w:r>
        <w:rPr>
          <w:szCs w:val="27"/>
        </w:rPr>
        <w:t>指出，迎接有關央行發行數碼貨幣的機遇一事，我想先提出一點，其實數碼貨幣背後的技術，是區塊鏈</w:t>
      </w:r>
      <w:r>
        <w:rPr>
          <w:szCs w:val="27"/>
        </w:rPr>
        <w:t>(Blockchain)</w:t>
      </w:r>
      <w:r>
        <w:rPr>
          <w:szCs w:val="27"/>
        </w:rPr>
        <w:t>。就金融科技中所謂的</w:t>
      </w:r>
      <w:r>
        <w:rPr>
          <w:szCs w:val="27"/>
        </w:rPr>
        <w:t>ABCD</w:t>
      </w:r>
      <w:r>
        <w:rPr>
          <w:szCs w:val="27"/>
        </w:rPr>
        <w:t>，</w:t>
      </w:r>
      <w:r>
        <w:rPr>
          <w:szCs w:val="27"/>
        </w:rPr>
        <w:t>"A"</w:t>
      </w:r>
      <w:r>
        <w:rPr>
          <w:szCs w:val="27"/>
        </w:rPr>
        <w:t>是人工智能</w:t>
      </w:r>
      <w:r>
        <w:rPr>
          <w:szCs w:val="27"/>
        </w:rPr>
        <w:t>(A.I.)</w:t>
      </w:r>
      <w:r>
        <w:rPr>
          <w:szCs w:val="27"/>
        </w:rPr>
        <w:t>，</w:t>
      </w:r>
      <w:r>
        <w:rPr>
          <w:szCs w:val="27"/>
        </w:rPr>
        <w:t>"B"</w:t>
      </w:r>
      <w:r>
        <w:rPr>
          <w:szCs w:val="27"/>
        </w:rPr>
        <w:t>是區塊鏈</w:t>
      </w:r>
      <w:r>
        <w:rPr>
          <w:szCs w:val="27"/>
        </w:rPr>
        <w:t>(Blockchain)</w:t>
      </w:r>
      <w:r>
        <w:rPr>
          <w:szCs w:val="27"/>
        </w:rPr>
        <w:t>，</w:t>
      </w:r>
      <w:r>
        <w:rPr>
          <w:szCs w:val="27"/>
        </w:rPr>
        <w:t>"C"</w:t>
      </w:r>
      <w:r>
        <w:rPr>
          <w:szCs w:val="27"/>
        </w:rPr>
        <w:t>是雲端計算</w:t>
      </w:r>
      <w:r>
        <w:rPr>
          <w:szCs w:val="27"/>
        </w:rPr>
        <w:t>(Cloud Computing)</w:t>
      </w:r>
      <w:r>
        <w:rPr>
          <w:szCs w:val="27"/>
        </w:rPr>
        <w:t>，而</w:t>
      </w:r>
      <w:r>
        <w:rPr>
          <w:szCs w:val="27"/>
        </w:rPr>
        <w:t>"D"</w:t>
      </w:r>
      <w:r>
        <w:rPr>
          <w:szCs w:val="27"/>
        </w:rPr>
        <w:t>是大數據</w:t>
      </w:r>
      <w:r>
        <w:rPr>
          <w:szCs w:val="27"/>
        </w:rPr>
        <w:t>(Big Data)</w:t>
      </w:r>
      <w:r>
        <w:rPr>
          <w:szCs w:val="27"/>
        </w:rPr>
        <w:t>等不同技術。數碼貨幣是金融科技的區塊鏈技術中的其中一種應用，香港政府十分支持金融科技的發展，包括區塊鏈</w:t>
      </w:r>
      <w:r>
        <w:rPr>
          <w:szCs w:val="27"/>
        </w:rPr>
        <w:t>(Blockchain)</w:t>
      </w:r>
      <w:r>
        <w:rPr>
          <w:szCs w:val="27"/>
        </w:rPr>
        <w:t>技術在實體經濟方面的應用。</w:t>
      </w:r>
    </w:p>
    <w:p>
      <w:pPr>
        <w:pStyle w:val="F21"/>
        <w:spacing w:lineRule="atLeast" w:line="380"/>
        <w:rPr>
          <w:szCs w:val="27"/>
        </w:rPr>
      </w:pPr>
      <w:r>
        <w:rPr>
          <w:szCs w:val="27"/>
        </w:rPr>
      </w:r>
    </w:p>
    <w:p>
      <w:pPr>
        <w:pStyle w:val="F21"/>
        <w:spacing w:lineRule="atLeast" w:line="380"/>
        <w:rPr>
          <w:szCs w:val="27"/>
        </w:rPr>
      </w:pPr>
      <w:r>
        <w:rPr>
          <w:szCs w:val="27"/>
        </w:rPr>
        <w:tab/>
      </w:r>
      <w:r>
        <w:rPr>
          <w:szCs w:val="27"/>
        </w:rPr>
        <w:t>金管局在</w:t>
      </w:r>
      <w:r>
        <w:rPr>
          <w:szCs w:val="27"/>
        </w:rPr>
        <w:t>2017</w:t>
      </w:r>
      <w:r>
        <w:rPr>
          <w:szCs w:val="27"/>
        </w:rPr>
        <w:t>年</w:t>
      </w:r>
      <w:r>
        <w:rPr>
          <w:szCs w:val="27"/>
        </w:rPr>
        <w:t>10</w:t>
      </w:r>
      <w:r>
        <w:rPr>
          <w:szCs w:val="27"/>
        </w:rPr>
        <w:t>月發表了第二份分布式分類帳技術，即</w:t>
      </w:r>
      <w:r>
        <w:rPr>
          <w:szCs w:val="27"/>
        </w:rPr>
        <w:t xml:space="preserve">Distributed Ledger </w:t>
      </w:r>
      <w:r>
        <w:rPr>
          <w:szCs w:val="27"/>
          <w:lang w:eastAsia="zh-CN"/>
        </w:rPr>
        <w:t>T</w:t>
      </w:r>
      <w:r>
        <w:rPr>
          <w:szCs w:val="27"/>
        </w:rPr>
        <w:t>echnology ("DLT")</w:t>
      </w:r>
      <w:r>
        <w:rPr>
          <w:szCs w:val="27"/>
        </w:rPr>
        <w:t>的專項研究白皮書，確認</w:t>
      </w:r>
      <w:r>
        <w:rPr>
          <w:szCs w:val="27"/>
        </w:rPr>
        <w:t>DLT</w:t>
      </w:r>
      <w:r>
        <w:rPr>
          <w:szCs w:val="27"/>
        </w:rPr>
        <w:t>的發展潛力，當中並已深入探討多項概念認證，包括貿易融資、電子身份管理、按揭業務，以及評估部分概念投入實際運作的可行性</w:t>
      </w:r>
      <w:r>
        <w:rPr>
          <w:szCs w:val="27"/>
        </w:rPr>
        <w:t>......</w:t>
      </w:r>
    </w:p>
    <w:p>
      <w:pPr>
        <w:pStyle w:val="F21"/>
        <w:spacing w:lineRule="atLeast" w:line="380"/>
        <w:rPr>
          <w:szCs w:val="27"/>
        </w:rPr>
      </w:pPr>
      <w:r>
        <w:rPr>
          <w:szCs w:val="27"/>
        </w:rPr>
      </w:r>
    </w:p>
    <w:p>
      <w:pPr>
        <w:pStyle w:val="F21"/>
        <w:spacing w:lineRule="atLeast" w:line="380"/>
        <w:rPr>
          <w:szCs w:val="27"/>
        </w:rPr>
      </w:pPr>
      <w:r>
        <w:rPr>
          <w:szCs w:val="27"/>
        </w:rPr>
      </w:r>
    </w:p>
    <w:p>
      <w:pPr>
        <w:pStyle w:val="F21"/>
        <w:spacing w:lineRule="atLeast" w:line="380"/>
        <w:rPr>
          <w:szCs w:val="27"/>
        </w:rPr>
      </w:pPr>
      <w:r>
        <w:rPr>
          <w:rFonts w:cs="Times New Roman" w:eastAsia="華康中黑體"/>
          <w:b/>
          <w:kern w:val="2"/>
          <w:szCs w:val="27"/>
        </w:rPr>
        <w:t>代理</w:t>
      </w:r>
      <w:r>
        <w:rPr>
          <w:rFonts w:eastAsia="華康中黑體"/>
          <w:b/>
          <w:szCs w:val="27"/>
        </w:rPr>
        <w:t>主席</w:t>
      </w:r>
      <w:r>
        <w:rPr>
          <w:szCs w:val="27"/>
        </w:rPr>
        <w:t>：局長，請你聚焦回答。</w:t>
      </w:r>
    </w:p>
    <w:p>
      <w:pPr>
        <w:pStyle w:val="F21"/>
        <w:spacing w:lineRule="atLeast" w:line="380"/>
        <w:rPr>
          <w:szCs w:val="27"/>
        </w:rPr>
      </w:pPr>
      <w:r>
        <w:rPr>
          <w:szCs w:val="27"/>
        </w:rPr>
      </w:r>
    </w:p>
    <w:p>
      <w:pPr>
        <w:pStyle w:val="F21"/>
        <w:spacing w:lineRule="atLeast" w:line="380"/>
        <w:rPr>
          <w:szCs w:val="27"/>
        </w:rPr>
      </w:pPr>
      <w:r>
        <w:rPr>
          <w:szCs w:val="27"/>
        </w:rPr>
      </w:r>
    </w:p>
    <w:p>
      <w:pPr>
        <w:pStyle w:val="F21"/>
        <w:spacing w:lineRule="atLeast" w:line="380"/>
        <w:rPr>
          <w:szCs w:val="27"/>
        </w:rPr>
      </w:pPr>
      <w:r>
        <w:rPr>
          <w:rFonts w:ascii="華康中黑體" w:hAnsi="華康中黑體" w:cs="華康中黑體" w:eastAsia="華康中黑體"/>
          <w:b/>
          <w:szCs w:val="27"/>
        </w:rPr>
        <w:t>財經事務及庫務局局長</w:t>
      </w:r>
      <w:r>
        <w:rPr>
          <w:szCs w:val="27"/>
        </w:rPr>
        <w:t>：好的，因為</w:t>
      </w:r>
      <w:r>
        <w:rPr>
          <w:rFonts w:ascii="華康細明體" w:hAnsi="華康細明體" w:cs="華康細明體"/>
          <w:szCs w:val="27"/>
        </w:rPr>
        <w:t>議員</w:t>
      </w:r>
      <w:r>
        <w:rPr>
          <w:szCs w:val="27"/>
        </w:rPr>
        <w:t>剛才說的是數碼貨幣，而數碼貨幣背後的技術是</w:t>
      </w:r>
      <w:r>
        <w:rPr>
          <w:szCs w:val="27"/>
        </w:rPr>
        <w:t>Blockchain</w:t>
      </w:r>
      <w:r>
        <w:rPr>
          <w:szCs w:val="27"/>
        </w:rPr>
        <w:t>，所以我希望可以向大家解釋，就着</w:t>
      </w:r>
      <w:r>
        <w:rPr>
          <w:szCs w:val="27"/>
        </w:rPr>
        <w:t>Blockchain</w:t>
      </w:r>
      <w:r>
        <w:rPr>
          <w:szCs w:val="27"/>
        </w:rPr>
        <w:t>的應用，有哪方面的工作是在進行中的。</w:t>
      </w:r>
    </w:p>
    <w:p>
      <w:pPr>
        <w:pStyle w:val="F21"/>
        <w:spacing w:lineRule="atLeast" w:line="380"/>
        <w:rPr>
          <w:szCs w:val="27"/>
        </w:rPr>
      </w:pPr>
      <w:r>
        <w:rPr>
          <w:szCs w:val="27"/>
        </w:rPr>
      </w:r>
    </w:p>
    <w:p>
      <w:pPr>
        <w:pStyle w:val="F21"/>
        <w:spacing w:lineRule="atLeast" w:line="380"/>
        <w:rPr>
          <w:szCs w:val="27"/>
        </w:rPr>
      </w:pPr>
      <w:r>
        <w:rPr>
          <w:szCs w:val="27"/>
        </w:rPr>
        <w:tab/>
      </w:r>
      <w:r>
        <w:rPr>
          <w:szCs w:val="27"/>
        </w:rPr>
        <w:t>同時</w:t>
      </w:r>
      <w:r>
        <w:rPr>
          <w:szCs w:val="27"/>
        </w:rPr>
        <w:t>......</w:t>
      </w:r>
    </w:p>
    <w:p>
      <w:pPr>
        <w:pStyle w:val="Normal"/>
        <w:snapToGrid w:val="true"/>
        <w:spacing w:lineRule="atLeast" w:line="380"/>
        <w:rPr>
          <w:sz w:val="27"/>
          <w:szCs w:val="27"/>
        </w:rPr>
      </w:pPr>
      <w:r>
        <w:rPr>
          <w:sz w:val="27"/>
          <w:szCs w:val="27"/>
        </w:rPr>
      </w:r>
    </w:p>
    <w:p>
      <w:pPr>
        <w:pStyle w:val="Normal"/>
        <w:snapToGrid w:val="true"/>
        <w:spacing w:lineRule="atLeast" w:line="380"/>
        <w:rPr>
          <w:spacing w:val="20"/>
          <w:sz w:val="27"/>
          <w:szCs w:val="27"/>
        </w:rPr>
      </w:pPr>
      <w:r>
        <w:rPr>
          <w:spacing w:val="20"/>
          <w:sz w:val="27"/>
          <w:szCs w:val="27"/>
        </w:rPr>
      </w:r>
    </w:p>
    <w:p>
      <w:pPr>
        <w:pStyle w:val="F21"/>
        <w:spacing w:lineRule="atLeast" w:line="380"/>
        <w:rPr>
          <w:szCs w:val="27"/>
        </w:rPr>
      </w:pPr>
      <w:r>
        <w:rPr>
          <w:rFonts w:cs="Times New Roman" w:eastAsia="華康中黑體"/>
          <w:b/>
          <w:kern w:val="2"/>
          <w:szCs w:val="27"/>
        </w:rPr>
        <w:t>代理</w:t>
      </w:r>
      <w:r>
        <w:rPr>
          <w:rFonts w:eastAsia="華康中黑體"/>
          <w:b/>
          <w:szCs w:val="27"/>
        </w:rPr>
        <w:t>主席</w:t>
      </w:r>
      <w:r>
        <w:rPr>
          <w:szCs w:val="27"/>
        </w:rPr>
        <w:t>：局長，請你聚焦回答有關問題，現時仍有</w:t>
      </w:r>
      <w:r>
        <w:rPr>
          <w:szCs w:val="27"/>
        </w:rPr>
        <w:t>7</w:t>
      </w:r>
      <w:r>
        <w:rPr>
          <w:szCs w:val="27"/>
        </w:rPr>
        <w:t>位議員正輪候提問。</w:t>
      </w:r>
    </w:p>
    <w:p>
      <w:pPr>
        <w:pStyle w:val="F21"/>
        <w:spacing w:lineRule="atLeast" w:line="380"/>
        <w:rPr>
          <w:szCs w:val="27"/>
        </w:rPr>
      </w:pPr>
      <w:r>
        <w:rPr>
          <w:szCs w:val="27"/>
        </w:rPr>
      </w:r>
    </w:p>
    <w:p>
      <w:pPr>
        <w:pStyle w:val="Normal"/>
        <w:snapToGrid w:val="true"/>
        <w:spacing w:lineRule="atLeast" w:line="380"/>
        <w:rPr>
          <w:rFonts w:ascii="華康中黑體" w:hAnsi="華康中黑體" w:eastAsia="華康中黑體" w:cs="華康中黑體"/>
          <w:b/>
          <w:b/>
          <w:spacing w:val="20"/>
          <w:sz w:val="27"/>
          <w:szCs w:val="27"/>
        </w:rPr>
      </w:pPr>
      <w:r>
        <w:rPr>
          <w:rFonts w:eastAsia="華康中黑體" w:cs="華康中黑體" w:ascii="華康中黑體" w:hAnsi="華康中黑體"/>
          <w:b/>
          <w:spacing w:val="20"/>
          <w:sz w:val="27"/>
          <w:szCs w:val="27"/>
        </w:rPr>
      </w:r>
    </w:p>
    <w:p>
      <w:pPr>
        <w:pStyle w:val="F21"/>
        <w:spacing w:lineRule="atLeast" w:line="380"/>
        <w:rPr>
          <w:szCs w:val="27"/>
        </w:rPr>
      </w:pPr>
      <w:r>
        <w:rPr>
          <w:rFonts w:ascii="華康中黑體" w:hAnsi="華康中黑體" w:cs="華康中黑體" w:eastAsia="華康中黑體"/>
          <w:b/>
          <w:szCs w:val="27"/>
        </w:rPr>
        <w:t>財經事務及庫務局局長</w:t>
      </w:r>
      <w:r>
        <w:rPr>
          <w:szCs w:val="27"/>
        </w:rPr>
        <w:t>：好的，知道。</w:t>
      </w:r>
    </w:p>
    <w:p>
      <w:pPr>
        <w:pStyle w:val="F21"/>
        <w:spacing w:lineRule="atLeast" w:line="380"/>
        <w:rPr>
          <w:szCs w:val="27"/>
        </w:rPr>
      </w:pPr>
      <w:r>
        <w:rPr>
          <w:szCs w:val="27"/>
        </w:rPr>
      </w:r>
    </w:p>
    <w:p>
      <w:pPr>
        <w:pStyle w:val="Normal"/>
        <w:snapToGrid w:val="true"/>
        <w:spacing w:lineRule="atLeast" w:line="380"/>
        <w:rPr>
          <w:rFonts w:eastAsia="華康中黑體"/>
          <w:b/>
          <w:b/>
          <w:spacing w:val="20"/>
          <w:kern w:val="2"/>
          <w:sz w:val="27"/>
          <w:szCs w:val="27"/>
        </w:rPr>
      </w:pPr>
      <w:r>
        <w:rPr>
          <w:rFonts w:eastAsia="華康中黑體"/>
          <w:b/>
          <w:spacing w:val="20"/>
          <w:kern w:val="2"/>
          <w:sz w:val="27"/>
          <w:szCs w:val="27"/>
        </w:rPr>
      </w:r>
    </w:p>
    <w:p>
      <w:pPr>
        <w:pStyle w:val="F21"/>
        <w:spacing w:lineRule="atLeast" w:line="380"/>
        <w:rPr>
          <w:i/>
          <w:i/>
          <w:szCs w:val="27"/>
        </w:rPr>
      </w:pPr>
      <w:r>
        <w:rPr>
          <w:rFonts w:cs="Times New Roman" w:eastAsia="華康中黑體"/>
          <w:b/>
          <w:kern w:val="2"/>
          <w:szCs w:val="27"/>
        </w:rPr>
        <w:t>郭榮鏗議員</w:t>
      </w:r>
      <w:r>
        <w:rPr>
          <w:szCs w:val="27"/>
        </w:rPr>
        <w:t>：</w:t>
      </w:r>
      <w:r>
        <w:rPr>
          <w:i/>
          <w:szCs w:val="27"/>
        </w:rPr>
        <w:t>其實局長可以讓其他</w:t>
      </w:r>
      <w:r>
        <w:rPr>
          <w:rFonts w:ascii="華康細明體" w:hAnsi="華康細明體" w:cs="華康細明體"/>
          <w:i/>
          <w:szCs w:val="27"/>
        </w:rPr>
        <w:t>議員</w:t>
      </w:r>
      <w:r>
        <w:rPr>
          <w:i/>
          <w:szCs w:val="27"/>
        </w:rPr>
        <w:t>提出補充質詢。</w:t>
      </w:r>
    </w:p>
    <w:p>
      <w:pPr>
        <w:pStyle w:val="F21"/>
        <w:spacing w:lineRule="atLeast" w:line="380"/>
        <w:rPr>
          <w:szCs w:val="27"/>
        </w:rPr>
      </w:pPr>
      <w:r>
        <w:rPr>
          <w:szCs w:val="27"/>
        </w:rPr>
      </w:r>
    </w:p>
    <w:p>
      <w:pPr>
        <w:pStyle w:val="F21"/>
        <w:spacing w:lineRule="atLeast" w:line="380"/>
        <w:rPr>
          <w:szCs w:val="27"/>
        </w:rPr>
      </w:pPr>
      <w:r>
        <w:rPr>
          <w:szCs w:val="27"/>
        </w:rPr>
      </w:r>
    </w:p>
    <w:p>
      <w:pPr>
        <w:pStyle w:val="F21"/>
        <w:spacing w:lineRule="atLeast" w:line="380"/>
        <w:rPr>
          <w:szCs w:val="27"/>
        </w:rPr>
      </w:pPr>
      <w:r>
        <w:rPr>
          <w:rFonts w:cs="Times New Roman" w:eastAsia="華康中黑體"/>
          <w:b/>
          <w:kern w:val="2"/>
          <w:szCs w:val="27"/>
        </w:rPr>
        <w:t>代理</w:t>
      </w:r>
      <w:r>
        <w:rPr>
          <w:rFonts w:eastAsia="華康中黑體"/>
          <w:b/>
          <w:szCs w:val="27"/>
        </w:rPr>
        <w:t>主席</w:t>
      </w:r>
      <w:r>
        <w:rPr>
          <w:szCs w:val="27"/>
        </w:rPr>
        <w:t>：局長有否補充？</w:t>
      </w:r>
    </w:p>
    <w:p>
      <w:pPr>
        <w:pStyle w:val="F21"/>
        <w:spacing w:lineRule="atLeast" w:line="380"/>
        <w:rPr>
          <w:szCs w:val="27"/>
        </w:rPr>
      </w:pPr>
      <w:r>
        <w:rPr>
          <w:szCs w:val="27"/>
        </w:rPr>
      </w:r>
    </w:p>
    <w:p>
      <w:pPr>
        <w:pStyle w:val="F21"/>
        <w:spacing w:lineRule="atLeast" w:line="380"/>
        <w:rPr>
          <w:szCs w:val="27"/>
        </w:rPr>
      </w:pPr>
      <w:r>
        <w:rPr>
          <w:szCs w:val="27"/>
        </w:rPr>
      </w:r>
    </w:p>
    <w:p>
      <w:pPr>
        <w:pStyle w:val="F21"/>
        <w:spacing w:lineRule="atLeast" w:line="380"/>
        <w:rPr>
          <w:szCs w:val="27"/>
        </w:rPr>
      </w:pPr>
      <w:r>
        <w:rPr>
          <w:rFonts w:ascii="華康中黑體" w:hAnsi="華康中黑體" w:cs="華康中黑體" w:eastAsia="華康中黑體"/>
          <w:b/>
          <w:szCs w:val="27"/>
        </w:rPr>
        <w:t>財經事務及庫務局局長</w:t>
      </w:r>
      <w:r>
        <w:rPr>
          <w:szCs w:val="27"/>
        </w:rPr>
        <w:t>：我最後想說的是，我們支持金融科技的發展，也會支持金融科技不同的應用，包括區塊鏈技術應用在實體經濟方面的發展。</w:t>
      </w:r>
      <w:r>
        <w:br w:type="page"/>
      </w:r>
    </w:p>
    <w:p>
      <w:pPr>
        <w:pStyle w:val="F21"/>
        <w:spacing w:lineRule="atLeast" w:line="370"/>
        <w:rPr>
          <w:i/>
          <w:i/>
          <w:szCs w:val="27"/>
        </w:rPr>
      </w:pPr>
      <w:r>
        <w:rPr>
          <w:rFonts w:cs="Times New Roman" w:eastAsia="華康中黑體"/>
          <w:b/>
          <w:kern w:val="2"/>
          <w:szCs w:val="27"/>
        </w:rPr>
        <w:t>張國鈞議員</w:t>
      </w:r>
      <w:r>
        <w:rPr>
          <w:szCs w:val="27"/>
        </w:rPr>
        <w:t>：</w:t>
      </w:r>
      <w:r>
        <w:rPr>
          <w:i/>
          <w:szCs w:val="27"/>
        </w:rPr>
        <w:t>代理主席，香港人近年經常從朋友口中或從傳媒聽到</w:t>
      </w:r>
      <w:r>
        <w:rPr>
          <w:i/>
          <w:szCs w:val="27"/>
        </w:rPr>
        <w:t>"</w:t>
      </w:r>
      <w:r>
        <w:rPr>
          <w:i/>
          <w:szCs w:val="27"/>
        </w:rPr>
        <w:t>加密貨幣</w:t>
      </w:r>
      <w:r>
        <w:rPr>
          <w:i/>
          <w:szCs w:val="27"/>
        </w:rPr>
        <w:t>"</w:t>
      </w:r>
      <w:r>
        <w:rPr>
          <w:i/>
          <w:szCs w:val="27"/>
        </w:rPr>
        <w:t>這回事，但其實很多香港市民對於何謂</w:t>
      </w:r>
      <w:r>
        <w:rPr>
          <w:i/>
          <w:szCs w:val="27"/>
        </w:rPr>
        <w:t>"</w:t>
      </w:r>
      <w:r>
        <w:rPr>
          <w:i/>
          <w:szCs w:val="27"/>
        </w:rPr>
        <w:t>加密貨幣</w:t>
      </w:r>
      <w:r>
        <w:rPr>
          <w:i/>
          <w:szCs w:val="27"/>
        </w:rPr>
        <w:t>"</w:t>
      </w:r>
      <w:r>
        <w:rPr>
          <w:i/>
          <w:szCs w:val="27"/>
        </w:rPr>
        <w:t>，並沒有充分的認識。</w:t>
      </w:r>
    </w:p>
    <w:p>
      <w:pPr>
        <w:pStyle w:val="F21"/>
        <w:spacing w:lineRule="atLeast" w:line="370"/>
        <w:rPr>
          <w:i/>
          <w:i/>
          <w:szCs w:val="27"/>
        </w:rPr>
      </w:pPr>
      <w:r>
        <w:rPr>
          <w:i/>
          <w:szCs w:val="27"/>
        </w:rPr>
      </w:r>
    </w:p>
    <w:p>
      <w:pPr>
        <w:pStyle w:val="F21"/>
        <w:spacing w:lineRule="atLeast" w:line="370"/>
        <w:rPr>
          <w:i/>
          <w:i/>
          <w:szCs w:val="27"/>
        </w:rPr>
      </w:pPr>
      <w:r>
        <w:rPr>
          <w:i/>
          <w:szCs w:val="27"/>
        </w:rPr>
        <w:tab/>
      </w:r>
      <w:r>
        <w:rPr>
          <w:i/>
          <w:szCs w:val="27"/>
        </w:rPr>
        <w:t>我想藉此機會，請問局長可否向香港社會和各位香港市民說一說，投資這些</w:t>
      </w:r>
      <w:r>
        <w:rPr>
          <w:i/>
          <w:szCs w:val="27"/>
        </w:rPr>
        <w:t>"</w:t>
      </w:r>
      <w:r>
        <w:rPr>
          <w:i/>
          <w:szCs w:val="27"/>
        </w:rPr>
        <w:t>加密貨幣</w:t>
      </w:r>
      <w:r>
        <w:rPr>
          <w:i/>
          <w:szCs w:val="27"/>
        </w:rPr>
        <w:t>"</w:t>
      </w:r>
      <w:r>
        <w:rPr>
          <w:i/>
          <w:szCs w:val="27"/>
        </w:rPr>
        <w:t>，除了有機會賺錢之外，究竟還有甚麼風險，是香港市民應該留意的呢？</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cs="華康中黑體" w:eastAsia="華康中黑體"/>
          <w:b/>
          <w:szCs w:val="27"/>
        </w:rPr>
        <w:t>財經事務及庫務局局長</w:t>
      </w:r>
      <w:r>
        <w:rPr>
          <w:szCs w:val="27"/>
        </w:rPr>
        <w:t>：代理主席，多謝</w:t>
      </w:r>
      <w:r>
        <w:rPr>
          <w:rFonts w:ascii="華康細明體" w:hAnsi="華康細明體" w:cs="華康細明體"/>
          <w:szCs w:val="27"/>
        </w:rPr>
        <w:t>議員</w:t>
      </w:r>
      <w:r>
        <w:rPr>
          <w:szCs w:val="27"/>
        </w:rPr>
        <w:t>提出的補充質詢。</w:t>
      </w:r>
    </w:p>
    <w:p>
      <w:pPr>
        <w:pStyle w:val="F21"/>
        <w:spacing w:lineRule="atLeast" w:line="370"/>
        <w:rPr>
          <w:szCs w:val="27"/>
        </w:rPr>
      </w:pPr>
      <w:r>
        <w:rPr>
          <w:szCs w:val="27"/>
        </w:rPr>
      </w:r>
    </w:p>
    <w:p>
      <w:pPr>
        <w:pStyle w:val="F21"/>
        <w:spacing w:lineRule="atLeast" w:line="370"/>
        <w:rPr>
          <w:szCs w:val="27"/>
        </w:rPr>
      </w:pPr>
      <w:r>
        <w:rPr>
          <w:szCs w:val="27"/>
        </w:rPr>
        <w:tab/>
        <w:t>"</w:t>
      </w:r>
      <w:r>
        <w:rPr>
          <w:szCs w:val="27"/>
        </w:rPr>
        <w:t>加密貨幣</w:t>
      </w:r>
      <w:r>
        <w:rPr>
          <w:szCs w:val="27"/>
        </w:rPr>
        <w:t>"</w:t>
      </w:r>
      <w:r>
        <w:rPr>
          <w:szCs w:val="27"/>
        </w:rPr>
        <w:t>是一種虛擬商品，而虛擬商品並非香港《證券及期貨條例》所界定的證券，</w:t>
      </w:r>
      <w:r>
        <w:rPr>
          <w:szCs w:val="27"/>
        </w:rPr>
        <w:t>"</w:t>
      </w:r>
      <w:r>
        <w:rPr>
          <w:szCs w:val="27"/>
        </w:rPr>
        <w:t>加密貨幣</w:t>
      </w:r>
      <w:r>
        <w:rPr>
          <w:szCs w:val="27"/>
        </w:rPr>
        <w:t>"</w:t>
      </w:r>
      <w:r>
        <w:rPr>
          <w:szCs w:val="27"/>
        </w:rPr>
        <w:t>亦並不是香港的法定貨幣。但是，</w:t>
      </w:r>
      <w:r>
        <w:rPr>
          <w:szCs w:val="27"/>
        </w:rPr>
        <w:t>ICO</w:t>
      </w:r>
      <w:r>
        <w:rPr>
          <w:szCs w:val="27"/>
        </w:rPr>
        <w:t>的結構可能各有不同，要視乎個別</w:t>
      </w:r>
      <w:r>
        <w:rPr>
          <w:szCs w:val="27"/>
        </w:rPr>
        <w:t>ICO</w:t>
      </w:r>
      <w:r>
        <w:rPr>
          <w:szCs w:val="27"/>
        </w:rPr>
        <w:t>的事實和情況，當中所發售或銷售的數碼貨幣可能屬於《證券及期貨條例》所界定的證券，而受到香港證券法例所監管。</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在這種大前提下，</w:t>
      </w:r>
      <w:r>
        <w:rPr>
          <w:szCs w:val="27"/>
        </w:rPr>
        <w:t>ICO</w:t>
      </w:r>
      <w:r>
        <w:rPr>
          <w:szCs w:val="27"/>
        </w:rPr>
        <w:t>或數碼貨幣的投資其實有很多不同的風險，當中包括</w:t>
      </w:r>
      <w:r>
        <w:rPr>
          <w:szCs w:val="27"/>
        </w:rPr>
        <w:t>8</w:t>
      </w:r>
      <w:r>
        <w:rPr>
          <w:szCs w:val="27"/>
        </w:rPr>
        <w:t>種風險，我可以在此向</w:t>
      </w:r>
      <w:r>
        <w:rPr>
          <w:rFonts w:ascii="華康細明體" w:hAnsi="華康細明體" w:cs="華康細明體"/>
          <w:szCs w:val="27"/>
        </w:rPr>
        <w:t>議員</w:t>
      </w:r>
      <w:r>
        <w:rPr>
          <w:szCs w:val="27"/>
        </w:rPr>
        <w:t>解釋。首先，是洗錢、恐怖分子籌集資金和其他的違法活動，因為市面上的</w:t>
      </w:r>
      <w:r>
        <w:rPr>
          <w:szCs w:val="27"/>
        </w:rPr>
        <w:t>"</w:t>
      </w:r>
      <w:r>
        <w:rPr>
          <w:szCs w:val="27"/>
        </w:rPr>
        <w:t>加密貨幣</w:t>
      </w:r>
      <w:r>
        <w:rPr>
          <w:szCs w:val="27"/>
        </w:rPr>
        <w:t>"</w:t>
      </w:r>
      <w:r>
        <w:rPr>
          <w:szCs w:val="27"/>
        </w:rPr>
        <w:t>或</w:t>
      </w:r>
      <w:r>
        <w:rPr>
          <w:szCs w:val="27"/>
        </w:rPr>
        <w:t>ICO</w:t>
      </w:r>
      <w:r>
        <w:rPr>
          <w:szCs w:val="27"/>
        </w:rPr>
        <w:t>的匿名交易特點和快速的集資能力，令它很容易招致潛在洗錢，以及恐怖分子籌集資金的風險。如果有關活動或交易平台涉及犯罪活動，執法機構可能會採取法律行動，禁止有關活動、關閉有關平台，投資者可能無法取回已經投入的資金。</w:t>
      </w:r>
    </w:p>
    <w:p>
      <w:pPr>
        <w:pStyle w:val="F21"/>
        <w:spacing w:lineRule="atLeast" w:line="370"/>
        <w:rPr>
          <w:szCs w:val="27"/>
        </w:rPr>
      </w:pPr>
      <w:r>
        <w:rPr>
          <w:szCs w:val="27"/>
        </w:rPr>
      </w:r>
    </w:p>
    <w:p>
      <w:pPr>
        <w:pStyle w:val="F21"/>
        <w:spacing w:lineRule="atLeast" w:line="370"/>
        <w:rPr>
          <w:szCs w:val="27"/>
        </w:rPr>
      </w:pPr>
      <w:r>
        <w:rPr>
          <w:szCs w:val="27"/>
        </w:rPr>
        <w:tab/>
      </w:r>
      <w:r>
        <w:rPr>
          <w:szCs w:val="27"/>
        </w:rPr>
        <w:t>第二，是研究項目的前景和有限的資訊，因為即使</w:t>
      </w:r>
      <w:r>
        <w:rPr>
          <w:szCs w:val="27"/>
        </w:rPr>
        <w:t>ICO</w:t>
      </w:r>
      <w:r>
        <w:rPr>
          <w:szCs w:val="27"/>
        </w:rPr>
        <w:t>的研發項目真確或實在，甚或已經取得初步成績，但由於</w:t>
      </w:r>
      <w:r>
        <w:rPr>
          <w:szCs w:val="27"/>
        </w:rPr>
        <w:t>ICO</w:t>
      </w:r>
      <w:r>
        <w:rPr>
          <w:szCs w:val="27"/>
        </w:rPr>
        <w:t>計劃的營辦者未必有可靠的往績，研發項目也可能會暫停或推遲，有關代幣可能會因而變得毫無價值</w:t>
      </w:r>
      <w:r>
        <w:rPr>
          <w:szCs w:val="27"/>
        </w:rPr>
        <w:t>......</w:t>
      </w:r>
    </w:p>
    <w:p>
      <w:pPr>
        <w:pStyle w:val="F21"/>
        <w:spacing w:lineRule="atLeast" w:line="370"/>
        <w:rPr>
          <w:szCs w:val="27"/>
        </w:rPr>
      </w:pPr>
      <w:r>
        <w:rPr>
          <w:szCs w:val="27"/>
        </w:rPr>
      </w:r>
    </w:p>
    <w:p>
      <w:pPr>
        <w:pStyle w:val="Normal"/>
        <w:snapToGrid w:val="true"/>
        <w:spacing w:lineRule="atLeast" w:line="370"/>
        <w:rPr>
          <w:spacing w:val="20"/>
          <w:sz w:val="27"/>
          <w:szCs w:val="27"/>
        </w:rPr>
      </w:pPr>
      <w:r>
        <w:rPr>
          <w:spacing w:val="20"/>
          <w:sz w:val="27"/>
          <w:szCs w:val="27"/>
        </w:rPr>
      </w:r>
    </w:p>
    <w:p>
      <w:pPr>
        <w:pStyle w:val="F21"/>
        <w:spacing w:lineRule="atLeast" w:line="370"/>
        <w:rPr>
          <w:szCs w:val="27"/>
        </w:rPr>
      </w:pPr>
      <w:r>
        <w:rPr>
          <w:rFonts w:eastAsia="華康中黑體"/>
          <w:b/>
          <w:szCs w:val="27"/>
        </w:rPr>
        <w:t>代理主席</w:t>
      </w:r>
      <w:r>
        <w:rPr>
          <w:szCs w:val="27"/>
        </w:rPr>
        <w:t>：局長，你剛才提到有</w:t>
      </w:r>
      <w:r>
        <w:rPr>
          <w:szCs w:val="27"/>
        </w:rPr>
        <w:t>8</w:t>
      </w:r>
      <w:r>
        <w:rPr>
          <w:szCs w:val="27"/>
        </w:rPr>
        <w:t>種風險，請盡量精簡。</w:t>
      </w:r>
    </w:p>
    <w:p>
      <w:pPr>
        <w:pStyle w:val="F21"/>
        <w:spacing w:lineRule="atLeast" w:line="370"/>
        <w:rPr>
          <w:szCs w:val="27"/>
        </w:rPr>
      </w:pPr>
      <w:r>
        <w:rPr>
          <w:szCs w:val="27"/>
        </w:rPr>
      </w:r>
    </w:p>
    <w:p>
      <w:pPr>
        <w:pStyle w:val="Normal"/>
        <w:snapToGrid w:val="true"/>
        <w:spacing w:lineRule="atLeast" w:line="370"/>
        <w:rPr>
          <w:rFonts w:ascii="華康中黑體" w:hAnsi="華康中黑體" w:eastAsia="華康中黑體" w:cs="華康中黑體"/>
          <w:b/>
          <w:b/>
          <w:spacing w:val="20"/>
          <w:sz w:val="27"/>
          <w:szCs w:val="27"/>
        </w:rPr>
      </w:pPr>
      <w:r>
        <w:rPr>
          <w:rFonts w:eastAsia="華康中黑體" w:cs="華康中黑體" w:ascii="華康中黑體" w:hAnsi="華康中黑體"/>
          <w:b/>
          <w:spacing w:val="20"/>
          <w:sz w:val="27"/>
          <w:szCs w:val="27"/>
        </w:rPr>
      </w:r>
    </w:p>
    <w:p>
      <w:pPr>
        <w:pStyle w:val="F21"/>
        <w:spacing w:lineRule="atLeast" w:line="370"/>
        <w:rPr>
          <w:szCs w:val="27"/>
        </w:rPr>
      </w:pPr>
      <w:r>
        <w:rPr>
          <w:rFonts w:ascii="華康中黑體" w:hAnsi="華康中黑體" w:cs="華康中黑體" w:eastAsia="華康中黑體"/>
          <w:b/>
          <w:szCs w:val="27"/>
        </w:rPr>
        <w:t>財經事務及庫務局局長</w:t>
      </w:r>
      <w:r>
        <w:rPr>
          <w:szCs w:val="27"/>
        </w:rPr>
        <w:t>：好的。所以，</w:t>
      </w:r>
      <w:r>
        <w:rPr>
          <w:szCs w:val="27"/>
        </w:rPr>
        <w:t>ICO</w:t>
      </w:r>
      <w:r>
        <w:rPr>
          <w:szCs w:val="27"/>
        </w:rPr>
        <w:t>通常會提供一份白皮書，解釋有關研發項目的概念，但很多時候，白皮書的整體內容、完整性、風險披露和審計要求等也沒有既定的標準，而且無法核實。</w:t>
      </w:r>
      <w:r>
        <w:br w:type="page"/>
      </w:r>
    </w:p>
    <w:p>
      <w:pPr>
        <w:pStyle w:val="F21"/>
        <w:spacing w:lineRule="atLeast" w:line="380"/>
        <w:rPr>
          <w:szCs w:val="27"/>
        </w:rPr>
      </w:pPr>
      <w:r>
        <w:rPr>
          <w:szCs w:val="27"/>
        </w:rPr>
        <w:tab/>
      </w:r>
      <w:r>
        <w:rPr>
          <w:szCs w:val="27"/>
        </w:rPr>
        <w:t>第三，是平台的風險，因為</w:t>
      </w:r>
      <w:r>
        <w:rPr>
          <w:szCs w:val="27"/>
        </w:rPr>
        <w:t>"</w:t>
      </w:r>
      <w:r>
        <w:rPr>
          <w:szCs w:val="27"/>
        </w:rPr>
        <w:t>加密貨幣</w:t>
      </w:r>
      <w:r>
        <w:rPr>
          <w:szCs w:val="27"/>
        </w:rPr>
        <w:t>"</w:t>
      </w:r>
      <w:r>
        <w:rPr>
          <w:szCs w:val="27"/>
        </w:rPr>
        <w:t>的交易平台，很多時是由私人公司設立，可能不受監管，或位處海外，所以當它倒閉或停止運作時，投資者可能會全數損失存放於這些平台上的</w:t>
      </w:r>
      <w:r>
        <w:rPr>
          <w:szCs w:val="27"/>
        </w:rPr>
        <w:t>"</w:t>
      </w:r>
      <w:r>
        <w:rPr>
          <w:szCs w:val="27"/>
        </w:rPr>
        <w:t>加密貨幣</w:t>
      </w:r>
      <w:r>
        <w:rPr>
          <w:szCs w:val="27"/>
        </w:rPr>
        <w:t>"</w:t>
      </w:r>
      <w:r>
        <w:rPr>
          <w:szCs w:val="27"/>
        </w:rPr>
        <w:t>，而網絡攻擊也有機會令</w:t>
      </w:r>
      <w:r>
        <w:rPr>
          <w:szCs w:val="27"/>
        </w:rPr>
        <w:t>"</w:t>
      </w:r>
      <w:r>
        <w:rPr>
          <w:szCs w:val="27"/>
        </w:rPr>
        <w:t>加密貨幣</w:t>
      </w:r>
      <w:r>
        <w:rPr>
          <w:szCs w:val="27"/>
        </w:rPr>
        <w:t>"</w:t>
      </w:r>
      <w:r>
        <w:rPr>
          <w:szCs w:val="27"/>
        </w:rPr>
        <w:t>出現失竊的情況。</w:t>
      </w:r>
    </w:p>
    <w:p>
      <w:pPr>
        <w:pStyle w:val="F21"/>
        <w:spacing w:lineRule="atLeast" w:line="380"/>
        <w:rPr>
          <w:szCs w:val="27"/>
        </w:rPr>
      </w:pPr>
      <w:r>
        <w:rPr>
          <w:szCs w:val="27"/>
        </w:rPr>
      </w:r>
    </w:p>
    <w:p>
      <w:pPr>
        <w:pStyle w:val="F21"/>
        <w:spacing w:lineRule="atLeast" w:line="380"/>
        <w:rPr>
          <w:szCs w:val="27"/>
        </w:rPr>
      </w:pPr>
      <w:r>
        <w:rPr>
          <w:szCs w:val="27"/>
        </w:rPr>
        <w:tab/>
      </w:r>
      <w:r>
        <w:rPr>
          <w:szCs w:val="27"/>
        </w:rPr>
        <w:t>第四，是錢包的保安</w:t>
      </w:r>
      <w:r>
        <w:rPr>
          <w:szCs w:val="27"/>
        </w:rPr>
        <w:t>......</w:t>
      </w:r>
    </w:p>
    <w:p>
      <w:pPr>
        <w:pStyle w:val="F21"/>
        <w:spacing w:lineRule="atLeast" w:line="380"/>
        <w:rPr>
          <w:szCs w:val="27"/>
        </w:rPr>
      </w:pPr>
      <w:r>
        <w:rPr>
          <w:szCs w:val="27"/>
        </w:rPr>
      </w:r>
    </w:p>
    <w:p>
      <w:pPr>
        <w:pStyle w:val="Normal"/>
        <w:snapToGrid w:val="true"/>
        <w:spacing w:lineRule="atLeast" w:line="380"/>
        <w:rPr>
          <w:rFonts w:eastAsia="華康中黑體"/>
          <w:b/>
          <w:b/>
          <w:spacing w:val="20"/>
          <w:kern w:val="2"/>
          <w:sz w:val="27"/>
          <w:szCs w:val="27"/>
        </w:rPr>
      </w:pPr>
      <w:r>
        <w:rPr>
          <w:rFonts w:eastAsia="華康中黑體"/>
          <w:b/>
          <w:spacing w:val="20"/>
          <w:kern w:val="2"/>
          <w:sz w:val="27"/>
          <w:szCs w:val="27"/>
        </w:rPr>
      </w:r>
    </w:p>
    <w:p>
      <w:pPr>
        <w:pStyle w:val="F21"/>
        <w:spacing w:lineRule="atLeast" w:line="380"/>
        <w:rPr>
          <w:i/>
          <w:i/>
          <w:szCs w:val="27"/>
        </w:rPr>
      </w:pPr>
      <w:r>
        <w:rPr>
          <w:rFonts w:cs="Times New Roman" w:eastAsia="華康中黑體"/>
          <w:b/>
          <w:kern w:val="2"/>
          <w:szCs w:val="27"/>
        </w:rPr>
        <w:t>郭榮鏗議員</w:t>
      </w:r>
      <w:r>
        <w:rPr>
          <w:szCs w:val="27"/>
        </w:rPr>
        <w:t>：</w:t>
      </w:r>
      <w:r>
        <w:rPr>
          <w:i/>
          <w:szCs w:val="27"/>
        </w:rPr>
        <w:t>局長不如將文件提交給我們，讓我們看，好嗎？</w:t>
      </w:r>
    </w:p>
    <w:p>
      <w:pPr>
        <w:pStyle w:val="F21"/>
        <w:spacing w:lineRule="atLeast" w:line="380"/>
        <w:rPr>
          <w:szCs w:val="27"/>
        </w:rPr>
      </w:pPr>
      <w:r>
        <w:rPr>
          <w:szCs w:val="27"/>
        </w:rPr>
      </w:r>
    </w:p>
    <w:p>
      <w:pPr>
        <w:pStyle w:val="Normal"/>
        <w:snapToGrid w:val="true"/>
        <w:spacing w:lineRule="atLeast" w:line="380"/>
        <w:rPr>
          <w:spacing w:val="20"/>
          <w:sz w:val="27"/>
          <w:szCs w:val="27"/>
        </w:rPr>
      </w:pPr>
      <w:r>
        <w:rPr>
          <w:spacing w:val="20"/>
          <w:sz w:val="27"/>
          <w:szCs w:val="27"/>
        </w:rPr>
      </w:r>
    </w:p>
    <w:p>
      <w:pPr>
        <w:pStyle w:val="F21"/>
        <w:spacing w:lineRule="atLeast" w:line="380"/>
        <w:rPr>
          <w:szCs w:val="27"/>
        </w:rPr>
      </w:pPr>
      <w:r>
        <w:rPr>
          <w:rFonts w:eastAsia="華康中黑體"/>
          <w:b/>
          <w:szCs w:val="27"/>
        </w:rPr>
        <w:t>代理主席</w:t>
      </w:r>
      <w:r>
        <w:rPr>
          <w:szCs w:val="27"/>
        </w:rPr>
        <w:t>：郭榮鏗議員，這不是規程問題。</w:t>
      </w:r>
    </w:p>
    <w:p>
      <w:pPr>
        <w:pStyle w:val="F21"/>
        <w:spacing w:lineRule="atLeast" w:line="380"/>
        <w:rPr>
          <w:szCs w:val="27"/>
        </w:rPr>
      </w:pPr>
      <w:r>
        <w:rPr>
          <w:szCs w:val="27"/>
        </w:rPr>
      </w:r>
    </w:p>
    <w:p>
      <w:pPr>
        <w:pStyle w:val="F21"/>
        <w:spacing w:lineRule="atLeast" w:line="380"/>
        <w:rPr>
          <w:szCs w:val="27"/>
        </w:rPr>
      </w:pPr>
      <w:r>
        <w:rPr>
          <w:szCs w:val="27"/>
        </w:rPr>
        <w:tab/>
      </w:r>
      <w:r>
        <w:rPr>
          <w:szCs w:val="27"/>
        </w:rPr>
        <w:t>局長，我再次提醒你，由於尚有多位議員輪候提問，請你簡短作答。我建議你簡要指出該</w:t>
      </w:r>
      <w:r>
        <w:rPr>
          <w:szCs w:val="27"/>
        </w:rPr>
        <w:t>8</w:t>
      </w:r>
      <w:r>
        <w:rPr>
          <w:szCs w:val="27"/>
        </w:rPr>
        <w:t>種風險，稍後再提交補充文件，交代有關細節。</w:t>
      </w:r>
    </w:p>
    <w:p>
      <w:pPr>
        <w:pStyle w:val="F21"/>
        <w:spacing w:lineRule="atLeast" w:line="380"/>
        <w:rPr>
          <w:szCs w:val="27"/>
        </w:rPr>
      </w:pPr>
      <w:r>
        <w:rPr>
          <w:szCs w:val="27"/>
        </w:rPr>
      </w:r>
    </w:p>
    <w:p>
      <w:pPr>
        <w:pStyle w:val="F21"/>
        <w:spacing w:lineRule="atLeast" w:line="380"/>
        <w:rPr>
          <w:szCs w:val="27"/>
        </w:rPr>
      </w:pPr>
      <w:r>
        <w:rPr>
          <w:szCs w:val="27"/>
        </w:rPr>
      </w:r>
    </w:p>
    <w:p>
      <w:pPr>
        <w:pStyle w:val="F21"/>
        <w:spacing w:lineRule="atLeast" w:line="380"/>
        <w:rPr>
          <w:szCs w:val="27"/>
        </w:rPr>
      </w:pPr>
      <w:r>
        <w:rPr>
          <w:rFonts w:cs="Times New Roman" w:eastAsia="華康中黑體"/>
          <w:b/>
          <w:kern w:val="2"/>
          <w:szCs w:val="27"/>
        </w:rPr>
        <w:t>財經事務及庫務局局長</w:t>
      </w:r>
      <w:r>
        <w:rPr>
          <w:szCs w:val="27"/>
        </w:rPr>
        <w:t>：好，可以。我希望可以在此向</w:t>
      </w:r>
      <w:r>
        <w:rPr>
          <w:rFonts w:ascii="華康細明體" w:hAnsi="華康細明體" w:cs="華康細明體"/>
          <w:szCs w:val="27"/>
        </w:rPr>
        <w:t>議員</w:t>
      </w:r>
      <w:r>
        <w:rPr>
          <w:szCs w:val="27"/>
        </w:rPr>
        <w:t>和市民大眾交代</w:t>
      </w:r>
      <w:r>
        <w:rPr>
          <w:szCs w:val="27"/>
        </w:rPr>
        <w:t>8</w:t>
      </w:r>
      <w:r>
        <w:rPr>
          <w:szCs w:val="27"/>
        </w:rPr>
        <w:t>種風險，讓他們知道。</w:t>
      </w:r>
    </w:p>
    <w:p>
      <w:pPr>
        <w:pStyle w:val="F21"/>
        <w:spacing w:lineRule="atLeast" w:line="380"/>
        <w:rPr>
          <w:szCs w:val="27"/>
        </w:rPr>
      </w:pPr>
      <w:r>
        <w:rPr>
          <w:szCs w:val="27"/>
        </w:rPr>
      </w:r>
    </w:p>
    <w:p>
      <w:pPr>
        <w:pStyle w:val="F21"/>
        <w:spacing w:lineRule="atLeast" w:line="380"/>
        <w:rPr>
          <w:szCs w:val="27"/>
        </w:rPr>
      </w:pPr>
      <w:r>
        <w:rPr>
          <w:szCs w:val="27"/>
        </w:rPr>
        <w:tab/>
      </w:r>
      <w:r>
        <w:rPr>
          <w:szCs w:val="27"/>
        </w:rPr>
        <w:t>第四，是錢包的保安，因為</w:t>
      </w:r>
      <w:r>
        <w:rPr>
          <w:szCs w:val="27"/>
        </w:rPr>
        <w:t>"</w:t>
      </w:r>
      <w:r>
        <w:rPr>
          <w:szCs w:val="27"/>
        </w:rPr>
        <w:t>加密貨幣</w:t>
      </w:r>
      <w:r>
        <w:rPr>
          <w:szCs w:val="27"/>
        </w:rPr>
        <w:t>"</w:t>
      </w:r>
      <w:r>
        <w:rPr>
          <w:szCs w:val="27"/>
        </w:rPr>
        <w:t>可以儲存於數碼錢包，如果有黑客入侵、病毒感染或遺失密碼等，均有機會導致加密數碼貨幣的損失。第五個風險是，加密數碼貨幣本身極度波動及高投機性的情況，其估值通常是不透明，同時一般來說，加密數碼貨幣沒有任何實質資產的支持，所以具有高投機性，因此數碼貨幣有機會變得毫無價值，投資者可能會損失所有投資金額</w:t>
      </w:r>
      <w:r>
        <w:rPr>
          <w:szCs w:val="27"/>
        </w:rPr>
        <w:t>......</w:t>
      </w:r>
    </w:p>
    <w:p>
      <w:pPr>
        <w:pStyle w:val="F21"/>
        <w:spacing w:lineRule="atLeast" w:line="380"/>
        <w:rPr>
          <w:szCs w:val="27"/>
        </w:rPr>
      </w:pPr>
      <w:r>
        <w:rPr>
          <w:szCs w:val="27"/>
        </w:rPr>
      </w:r>
    </w:p>
    <w:p>
      <w:pPr>
        <w:pStyle w:val="Normal"/>
        <w:snapToGrid w:val="true"/>
        <w:spacing w:lineRule="atLeast" w:line="380"/>
        <w:rPr>
          <w:spacing w:val="20"/>
          <w:sz w:val="27"/>
          <w:szCs w:val="27"/>
        </w:rPr>
      </w:pPr>
      <w:r>
        <w:rPr>
          <w:spacing w:val="20"/>
          <w:sz w:val="27"/>
          <w:szCs w:val="27"/>
        </w:rPr>
      </w:r>
    </w:p>
    <w:p>
      <w:pPr>
        <w:pStyle w:val="F21"/>
        <w:spacing w:lineRule="atLeast" w:line="380"/>
        <w:rPr>
          <w:szCs w:val="27"/>
        </w:rPr>
      </w:pPr>
      <w:r>
        <w:rPr>
          <w:rFonts w:eastAsia="華康中黑體"/>
          <w:b/>
          <w:szCs w:val="27"/>
        </w:rPr>
        <w:t>代理主席</w:t>
      </w:r>
      <w:r>
        <w:rPr>
          <w:szCs w:val="27"/>
        </w:rPr>
        <w:t>：局長，請你扼要指出有關風險，無須詳加解釋。</w:t>
      </w:r>
    </w:p>
    <w:p>
      <w:pPr>
        <w:pStyle w:val="F21"/>
        <w:spacing w:lineRule="atLeast" w:line="380"/>
        <w:rPr>
          <w:szCs w:val="27"/>
        </w:rPr>
      </w:pPr>
      <w:r>
        <w:rPr>
          <w:szCs w:val="27"/>
        </w:rPr>
      </w:r>
    </w:p>
    <w:p>
      <w:pPr>
        <w:pStyle w:val="F21"/>
        <w:spacing w:lineRule="atLeast" w:line="380"/>
        <w:rPr>
          <w:szCs w:val="27"/>
        </w:rPr>
      </w:pPr>
      <w:r>
        <w:rPr>
          <w:szCs w:val="27"/>
        </w:rPr>
      </w:r>
    </w:p>
    <w:p>
      <w:pPr>
        <w:pStyle w:val="F21"/>
        <w:spacing w:lineRule="atLeast" w:line="380"/>
        <w:rPr>
          <w:szCs w:val="27"/>
        </w:rPr>
      </w:pPr>
      <w:r>
        <w:rPr>
          <w:rFonts w:ascii="華康中黑體" w:hAnsi="華康中黑體" w:eastAsia="華康中黑體"/>
          <w:b/>
          <w:szCs w:val="27"/>
        </w:rPr>
        <w:t>財經事務及庫務局局長</w:t>
      </w:r>
      <w:r>
        <w:rPr>
          <w:szCs w:val="27"/>
        </w:rPr>
        <w:t>：第六，便是數碼貨幣的流通性，流通性是指二手市場，有機會沒有足夠的活躍買賣家來讓投資者兌現數碼貨幣。第七方面是沒有實物支持，因為</w:t>
      </w:r>
      <w:r>
        <w:rPr>
          <w:szCs w:val="27"/>
        </w:rPr>
        <w:t>"</w:t>
      </w:r>
      <w:r>
        <w:rPr>
          <w:szCs w:val="27"/>
        </w:rPr>
        <w:t>加密貨幣</w:t>
      </w:r>
      <w:r>
        <w:rPr>
          <w:szCs w:val="27"/>
        </w:rPr>
        <w:t>"</w:t>
      </w:r>
      <w:r>
        <w:rPr>
          <w:szCs w:val="27"/>
        </w:rPr>
        <w:t>本身沒有實物、發行人或實體經濟的支持，</w:t>
      </w:r>
      <w:r>
        <w:rPr>
          <w:szCs w:val="27"/>
        </w:rPr>
        <w:t>"</w:t>
      </w:r>
      <w:r>
        <w:rPr>
          <w:szCs w:val="27"/>
        </w:rPr>
        <w:t>加密貨幣</w:t>
      </w:r>
      <w:r>
        <w:rPr>
          <w:szCs w:val="27"/>
        </w:rPr>
        <w:t>"</w:t>
      </w:r>
      <w:r>
        <w:rPr>
          <w:szCs w:val="27"/>
        </w:rPr>
        <w:t>停止買賣時，投資者有機會無法獲得退款。第八是跨境的風險，因為很多網上投資活動都是跨境進行和不受地域限制，所以要核實有關方面的真實性和營運者的身份會十分困難。</w:t>
      </w:r>
    </w:p>
    <w:p>
      <w:pPr>
        <w:pStyle w:val="F21"/>
        <w:spacing w:lineRule="atLeast" w:line="390"/>
        <w:rPr>
          <w:szCs w:val="27"/>
        </w:rPr>
      </w:pPr>
      <w:r>
        <w:rPr>
          <w:szCs w:val="27"/>
        </w:rPr>
      </w:r>
    </w:p>
    <w:p>
      <w:pPr>
        <w:pStyle w:val="F21"/>
        <w:spacing w:lineRule="atLeast" w:line="390"/>
        <w:rPr>
          <w:szCs w:val="27"/>
        </w:rPr>
      </w:pPr>
      <w:r>
        <w:rPr>
          <w:szCs w:val="27"/>
        </w:rPr>
        <w:tab/>
      </w:r>
      <w:r>
        <w:rPr>
          <w:szCs w:val="27"/>
        </w:rPr>
        <w:t>所以，我們希望投資者投資這些</w:t>
      </w:r>
      <w:r>
        <w:rPr>
          <w:szCs w:val="27"/>
        </w:rPr>
        <w:t>ICO</w:t>
      </w:r>
      <w:r>
        <w:rPr>
          <w:szCs w:val="27"/>
        </w:rPr>
        <w:t>或數碼貨幣時，可以了解上述的風險，先對這些貨幣有所認識，然後才作出投資選擇。</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i/>
          <w:i/>
          <w:szCs w:val="27"/>
        </w:rPr>
      </w:pPr>
      <w:r>
        <w:rPr>
          <w:rFonts w:ascii="華康中黑體" w:hAnsi="華康中黑體" w:cs="華康中黑體" w:eastAsia="華康中黑體"/>
          <w:b/>
          <w:szCs w:val="27"/>
        </w:rPr>
        <w:t>陳振英議員</w:t>
      </w:r>
      <w:r>
        <w:rPr>
          <w:szCs w:val="27"/>
        </w:rPr>
        <w:t>：</w:t>
      </w:r>
      <w:r>
        <w:rPr>
          <w:i/>
          <w:szCs w:val="27"/>
        </w:rPr>
        <w:t>代理主席，根據局方的主體答覆第</w:t>
      </w:r>
      <w:r>
        <w:rPr>
          <w:i/>
          <w:szCs w:val="27"/>
        </w:rPr>
        <w:t>(</w:t>
      </w:r>
      <w:r>
        <w:rPr>
          <w:i/>
          <w:szCs w:val="27"/>
        </w:rPr>
        <w:t>三</w:t>
      </w:r>
      <w:r>
        <w:rPr>
          <w:i/>
          <w:szCs w:val="27"/>
        </w:rPr>
        <w:t>)</w:t>
      </w:r>
      <w:r>
        <w:rPr>
          <w:i/>
          <w:szCs w:val="27"/>
        </w:rPr>
        <w:t>部分所述：</w:t>
      </w:r>
      <w:r>
        <w:rPr>
          <w:i/>
          <w:szCs w:val="27"/>
        </w:rPr>
        <w:t>"</w:t>
      </w:r>
      <w:r>
        <w:rPr>
          <w:i/>
          <w:szCs w:val="27"/>
        </w:rPr>
        <w:t>金管局有就央行發行數碼貨幣進行研究</w:t>
      </w:r>
      <w:r>
        <w:rPr>
          <w:i/>
          <w:szCs w:val="27"/>
        </w:rPr>
        <w:t>......</w:t>
      </w:r>
      <w:r>
        <w:rPr>
          <w:i/>
          <w:szCs w:val="27"/>
        </w:rPr>
        <w:t>金管局現時未有計劃發行數碼貨幣，但將繼續留意央行發行數碼貨幣在國際上的發展。</w:t>
      </w:r>
      <w:r>
        <w:rPr>
          <w:i/>
          <w:szCs w:val="27"/>
        </w:rPr>
        <w:t>"</w:t>
      </w:r>
      <w:r>
        <w:rPr>
          <w:i/>
          <w:szCs w:val="27"/>
        </w:rPr>
        <w:t>剛才也有同事提到，其實國際上的趨勢是支持的。香港現時的貨幣發行方式是，由政府自行發行所有硬幣和</w:t>
      </w:r>
      <w:r>
        <w:rPr>
          <w:i/>
          <w:szCs w:val="27"/>
        </w:rPr>
        <w:t>10</w:t>
      </w:r>
      <w:r>
        <w:rPr>
          <w:i/>
          <w:szCs w:val="27"/>
        </w:rPr>
        <w:t>元紙幣，但其他面值的紙幣是透過金管局授權香港上海滙豐銀行、中國銀行</w:t>
      </w:r>
      <w:r>
        <w:rPr>
          <w:i/>
          <w:szCs w:val="27"/>
        </w:rPr>
        <w:t>(</w:t>
      </w:r>
      <w:r>
        <w:rPr>
          <w:i/>
          <w:szCs w:val="27"/>
        </w:rPr>
        <w:t>香港</w:t>
      </w:r>
      <w:r>
        <w:rPr>
          <w:i/>
          <w:szCs w:val="27"/>
        </w:rPr>
        <w:t>)</w:t>
      </w:r>
      <w:r>
        <w:rPr>
          <w:i/>
          <w:szCs w:val="27"/>
        </w:rPr>
        <w:t>有限公司和渣打銀行香港</w:t>
      </w:r>
      <w:r>
        <w:rPr>
          <w:i/>
          <w:szCs w:val="27"/>
        </w:rPr>
        <w:t>3</w:t>
      </w:r>
      <w:r>
        <w:rPr>
          <w:i/>
          <w:szCs w:val="27"/>
        </w:rPr>
        <w:t>間商業銀行發行。如果國際上持續這個趨勢，而金管局最終決定跟隨，發行數碼貨幣會全權由金管局負責，還是遵從現有做法，繼續有部分由</w:t>
      </w:r>
      <w:r>
        <w:rPr>
          <w:i/>
          <w:szCs w:val="27"/>
        </w:rPr>
        <w:t>3</w:t>
      </w:r>
      <w:r>
        <w:rPr>
          <w:i/>
          <w:szCs w:val="27"/>
        </w:rPr>
        <w:t>間發鈔銀行負責？</w:t>
      </w:r>
    </w:p>
    <w:p>
      <w:pPr>
        <w:pStyle w:val="F21"/>
        <w:spacing w:lineRule="atLeast" w:line="390"/>
        <w:rPr>
          <w:i/>
          <w:i/>
          <w:szCs w:val="27"/>
        </w:rPr>
      </w:pPr>
      <w:r>
        <w:rPr>
          <w:i/>
          <w:szCs w:val="27"/>
        </w:rPr>
      </w:r>
    </w:p>
    <w:p>
      <w:pPr>
        <w:pStyle w:val="F21"/>
        <w:spacing w:lineRule="atLeast" w:line="390"/>
        <w:rPr>
          <w:szCs w:val="27"/>
        </w:rPr>
      </w:pPr>
      <w:r>
        <w:rPr>
          <w:szCs w:val="27"/>
        </w:rPr>
      </w:r>
    </w:p>
    <w:p>
      <w:pPr>
        <w:pStyle w:val="F21"/>
        <w:spacing w:lineRule="atLeast" w:line="390"/>
        <w:rPr>
          <w:szCs w:val="27"/>
        </w:rPr>
      </w:pPr>
      <w:r>
        <w:rPr>
          <w:rFonts w:ascii="華康中黑體" w:hAnsi="華康中黑體" w:eastAsia="華康中黑體"/>
          <w:b/>
          <w:szCs w:val="27"/>
        </w:rPr>
        <w:t>財經事務及庫務局局長</w:t>
      </w:r>
      <w:r>
        <w:rPr>
          <w:szCs w:val="27"/>
        </w:rPr>
        <w:t>：代理主席，就香港的情況，金管局聯同香港的</w:t>
      </w:r>
      <w:r>
        <w:rPr>
          <w:szCs w:val="27"/>
        </w:rPr>
        <w:t>3</w:t>
      </w:r>
      <w:r>
        <w:rPr>
          <w:szCs w:val="27"/>
        </w:rPr>
        <w:t>家發鈔銀行，香港銀行同業結算有限公司，以及</w:t>
      </w:r>
      <w:r>
        <w:rPr>
          <w:szCs w:val="27"/>
        </w:rPr>
        <w:t>R3</w:t>
      </w:r>
      <w:r>
        <w:rPr>
          <w:szCs w:val="27"/>
        </w:rPr>
        <w:t>聯盟，就着在香港推行央行發行數碼貨幣已進行研究工作。目前概念認證工作已經大致完成，金管局正在分析研究數據和結果，以及如發行央行數碼貨幣，對支付方面和整個香港金融系統的影響。在現階段，金管局現時未有計劃發行央行的數碼貨幣，但會在研究完成後，再檢視有關方面的可行性和利弊。</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szCs w:val="27"/>
        </w:rPr>
      </w:pPr>
      <w:r>
        <w:rPr>
          <w:rFonts w:ascii="華康中黑體" w:hAnsi="華康中黑體" w:cs="華康中黑體" w:eastAsia="華康中黑體"/>
          <w:b/>
          <w:szCs w:val="27"/>
        </w:rPr>
        <w:t>邵家輝議員</w:t>
      </w:r>
      <w:r>
        <w:rPr>
          <w:szCs w:val="27"/>
        </w:rPr>
        <w:t>：</w:t>
      </w:r>
      <w:r>
        <w:rPr>
          <w:i/>
          <w:szCs w:val="27"/>
        </w:rPr>
        <w:t>代理主席，現時電子支付是世界的主流，局長剛才提到，就央行發行數碼貨幣，當局現時仍未有計劃發行。對於香港現時在電子支付方面，當局會推行甚麼措施，以方便零售界和市民？</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szCs w:val="27"/>
        </w:rPr>
      </w:pPr>
      <w:r>
        <w:rPr>
          <w:rFonts w:ascii="華康中黑體" w:hAnsi="華康中黑體" w:eastAsia="華康中黑體"/>
          <w:b/>
          <w:szCs w:val="27"/>
        </w:rPr>
        <w:t>財經事務及庫務局局長</w:t>
      </w:r>
      <w:r>
        <w:rPr>
          <w:szCs w:val="27"/>
        </w:rPr>
        <w:t>：代理主席，多謝議員的補充質詢。我想先指出，在電子支付方面，其實香港現時已擁有發展成熟的電子支付生態，市民透過各類型電子支付的渠道，包括信用卡、八達通、易辦事、網上或自動櫃員機轉帳等，來進行日常的支付服務。粗略估計，整體的電子支付交易額其實達致現時私人消費開支約六成。我們希望透過市場的力量，鼓勵電子支付的競爭和創新，為消費者和商戶提供不同的選擇和更優質的服務。</w:t>
      </w:r>
    </w:p>
    <w:p>
      <w:pPr>
        <w:pStyle w:val="F21"/>
        <w:spacing w:lineRule="atLeast" w:line="390"/>
        <w:rPr>
          <w:szCs w:val="27"/>
        </w:rPr>
      </w:pPr>
      <w:r>
        <w:rPr>
          <w:szCs w:val="27"/>
        </w:rPr>
      </w:r>
    </w:p>
    <w:p>
      <w:pPr>
        <w:pStyle w:val="F21"/>
        <w:spacing w:lineRule="atLeast" w:line="390"/>
        <w:rPr>
          <w:szCs w:val="27"/>
        </w:rPr>
      </w:pPr>
      <w:r>
        <w:rPr>
          <w:szCs w:val="27"/>
        </w:rPr>
        <w:tab/>
      </w:r>
      <w:r>
        <w:rPr>
          <w:szCs w:val="27"/>
        </w:rPr>
        <w:t>金管局至今已發出</w:t>
      </w:r>
      <w:r>
        <w:rPr>
          <w:szCs w:val="27"/>
        </w:rPr>
        <w:t>13</w:t>
      </w:r>
      <w:r>
        <w:rPr>
          <w:szCs w:val="27"/>
        </w:rPr>
        <w:t>個儲值支付工具牌照，此外亦有</w:t>
      </w:r>
      <w:r>
        <w:rPr>
          <w:szCs w:val="27"/>
        </w:rPr>
        <w:t>3</w:t>
      </w:r>
      <w:r>
        <w:rPr>
          <w:szCs w:val="27"/>
        </w:rPr>
        <w:t>間銀行發行儲值支付工具，不同的電子錢包的營運商正積極地擴大其覆蓋面和推出新服務，包括支付的士的車資、電子門券、家庭成員電子錢包管理、線上購物、匯款、保險和二維碼付款等，令本地的電子支付服務越來越多樣化。為了可以更廣泛促進現時的零售</w:t>
      </w:r>
      <w:r>
        <w:rPr>
          <w:szCs w:val="27"/>
        </w:rPr>
        <w:t>......</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szCs w:val="27"/>
        </w:rPr>
      </w:pPr>
      <w:r>
        <w:rPr>
          <w:rFonts w:eastAsia="華康中黑體"/>
          <w:b/>
          <w:szCs w:val="27"/>
        </w:rPr>
        <w:t>代理主席</w:t>
      </w:r>
      <w:r>
        <w:rPr>
          <w:szCs w:val="27"/>
        </w:rPr>
        <w:t>：局長，這項口項質詢與電子支付有關，但並非直接相關。由於你剛才的答覆比較詳盡，我建議多讓一位議員提出補充質詢。現在請你盡快完成回答這項補充質詢。</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szCs w:val="27"/>
        </w:rPr>
      </w:pPr>
      <w:r>
        <w:rPr>
          <w:rFonts w:ascii="華康中黑體" w:hAnsi="華康中黑體" w:eastAsia="華康中黑體"/>
          <w:b/>
          <w:szCs w:val="27"/>
        </w:rPr>
        <w:t>財經事務及庫務局局長</w:t>
      </w:r>
      <w:r>
        <w:rPr>
          <w:szCs w:val="27"/>
        </w:rPr>
        <w:t>：我正談到電子支付如何協助商戶，這有兩方面，首先，金管局現時與業界為了制訂二維碼的標準而成立工作小組，我們希望透過標準二維碼，可以令消費者更方便地支付費用。第二，在</w:t>
      </w:r>
      <w:r>
        <w:rPr>
          <w:szCs w:val="27"/>
        </w:rPr>
        <w:t>9</w:t>
      </w:r>
      <w:r>
        <w:rPr>
          <w:szCs w:val="27"/>
        </w:rPr>
        <w:t>月會推出快速支付系統，希望屆時能開放予不同銀行和儲值支付工具商，方便客戶、不同的商戶和企業進行轉帳服務。</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szCs w:val="27"/>
        </w:rPr>
      </w:pPr>
      <w:r>
        <w:rPr>
          <w:rFonts w:eastAsia="華康中黑體"/>
          <w:b/>
          <w:szCs w:val="27"/>
        </w:rPr>
        <w:t>代理主席</w:t>
      </w:r>
      <w:r>
        <w:rPr>
          <w:szCs w:val="27"/>
        </w:rPr>
        <w:t>：最後一位提問的議員。楊岳橋議員，請提出補充質詢。</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i/>
          <w:i/>
          <w:szCs w:val="27"/>
        </w:rPr>
      </w:pPr>
      <w:r>
        <w:rPr>
          <w:rFonts w:ascii="華康中黑體" w:hAnsi="華康中黑體" w:cs="華康中黑體" w:eastAsia="華康中黑體"/>
          <w:b/>
          <w:szCs w:val="27"/>
        </w:rPr>
        <w:t>楊岳橋議員</w:t>
      </w:r>
      <w:r>
        <w:rPr>
          <w:szCs w:val="27"/>
        </w:rPr>
        <w:t>：</w:t>
      </w:r>
      <w:r>
        <w:rPr>
          <w:i/>
          <w:szCs w:val="27"/>
        </w:rPr>
        <w:t>代理主席，我想請局長很簡短地回答立法會，如果金管局最終真的要發行官方的電子貨幣，究竟官方認為這種數碼貨幣在甚麼條件下才算成熟，官方現時考慮的是甚麼？</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szCs w:val="27"/>
        </w:rPr>
      </w:pPr>
      <w:r>
        <w:rPr>
          <w:rFonts w:ascii="華康中黑體" w:hAnsi="華康中黑體" w:cs="華康中黑體" w:eastAsia="華康中黑體"/>
          <w:b/>
          <w:szCs w:val="27"/>
        </w:rPr>
        <w:t>財經事務及庫務局局長</w:t>
      </w:r>
      <w:r>
        <w:rPr>
          <w:szCs w:val="27"/>
        </w:rPr>
        <w:t>：就着金管局現時的研究，我剛才也提到，其中一個目的是要研究如何應用在銀行間和企業間的支付，以及如果使用在債券交收進行貨銀兩訖的可行性和相關利弊。這個研究的概念認證工作已大致完成，但是，數據分析和結果現則未完結。所以，議員想要的答覆，可能要待整項研究完成後，才有相關的細節可以再交代。</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i/>
          <w:i/>
          <w:szCs w:val="27"/>
        </w:rPr>
      </w:pPr>
      <w:r>
        <w:rPr>
          <w:rFonts w:ascii="華康中黑體" w:hAnsi="華康中黑體" w:cs="華康中黑體" w:eastAsia="華康中黑體"/>
          <w:b/>
          <w:szCs w:val="27"/>
        </w:rPr>
        <w:t>楊岳橋議員</w:t>
      </w:r>
      <w:r>
        <w:rPr>
          <w:szCs w:val="27"/>
        </w:rPr>
        <w:t>：</w:t>
      </w:r>
      <w:r>
        <w:rPr>
          <w:i/>
          <w:szCs w:val="27"/>
        </w:rPr>
        <w:t>何時才有研究結果公布？</w:t>
      </w:r>
    </w:p>
    <w:p>
      <w:pPr>
        <w:pStyle w:val="F21"/>
        <w:spacing w:lineRule="atLeast" w:line="390"/>
        <w:rPr>
          <w:szCs w:val="27"/>
        </w:rPr>
      </w:pPr>
      <w:r>
        <w:rPr>
          <w:szCs w:val="27"/>
        </w:rPr>
      </w:r>
    </w:p>
    <w:p>
      <w:pPr>
        <w:pStyle w:val="F21"/>
        <w:spacing w:lineRule="atLeast" w:line="390"/>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spacing w:lineRule="atLeast" w:line="390"/>
        <w:rPr>
          <w:szCs w:val="27"/>
        </w:rPr>
      </w:pPr>
      <w:r>
        <w:rPr>
          <w:rFonts w:ascii="華康中黑體" w:hAnsi="華康中黑體" w:cs="華康中黑體" w:eastAsia="華康中黑體"/>
          <w:b/>
          <w:szCs w:val="27"/>
        </w:rPr>
        <w:t>代理主席</w:t>
      </w:r>
      <w:r>
        <w:rPr>
          <w:szCs w:val="27"/>
        </w:rPr>
        <w:t>：局長有否補充？</w:t>
      </w:r>
    </w:p>
    <w:p>
      <w:pPr>
        <w:pStyle w:val="F21"/>
        <w:spacing w:lineRule="atLeast" w:line="390"/>
        <w:rPr>
          <w:szCs w:val="27"/>
        </w:rPr>
      </w:pPr>
      <w:r>
        <w:rPr>
          <w:szCs w:val="27"/>
        </w:rPr>
      </w:r>
    </w:p>
    <w:p>
      <w:pPr>
        <w:pStyle w:val="F21"/>
        <w:spacing w:lineRule="atLeast" w:line="390"/>
        <w:rPr>
          <w:szCs w:val="27"/>
        </w:rPr>
      </w:pPr>
      <w:r>
        <w:rPr>
          <w:szCs w:val="27"/>
        </w:rPr>
      </w:r>
    </w:p>
    <w:p>
      <w:pPr>
        <w:pStyle w:val="F21"/>
        <w:spacing w:lineRule="atLeast" w:line="390"/>
        <w:rPr>
          <w:szCs w:val="27"/>
        </w:rPr>
      </w:pPr>
      <w:r>
        <w:rPr>
          <w:rFonts w:ascii="華康中黑體" w:hAnsi="華康中黑體" w:cs="華康中黑體" w:eastAsia="華康中黑體"/>
          <w:b/>
          <w:szCs w:val="27"/>
        </w:rPr>
        <w:t>財經事務及庫務局局長</w:t>
      </w:r>
      <w:r>
        <w:rPr>
          <w:szCs w:val="27"/>
        </w:rPr>
        <w:t>：當研究完成後會適時公布。</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r>
    </w:p>
    <w:p>
      <w:pPr>
        <w:pStyle w:val="F21"/>
        <w:spacing w:lineRule="atLeast" w:line="390"/>
        <w:rPr>
          <w:rFonts w:cs="Times New Roman"/>
        </w:rPr>
      </w:pPr>
      <w:r>
        <w:rPr>
          <w:rFonts w:ascii="華康中黑體" w:hAnsi="華康中黑體" w:cs="華康中黑體" w:eastAsia="華康中黑體"/>
          <w:b/>
          <w:szCs w:val="27"/>
        </w:rPr>
        <w:t>代理</w:t>
      </w:r>
      <w:r>
        <w:rPr>
          <w:rFonts w:cs="Times New Roman" w:eastAsia="華康中黑體"/>
          <w:b/>
        </w:rPr>
        <w:t>主席</w:t>
      </w:r>
      <w:r>
        <w:rPr>
          <w:rFonts w:cs="Times New Roman"/>
        </w:rPr>
        <w:t>：最後一項口頭質詢。</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r>
    </w:p>
    <w:p>
      <w:pPr>
        <w:pStyle w:val="F21"/>
        <w:spacing w:lineRule="atLeast" w:line="390"/>
        <w:rPr>
          <w:rFonts w:eastAsia="華康中黑體" w:cs="Times New Roman"/>
          <w:b/>
          <w:b/>
        </w:rPr>
      </w:pPr>
      <w:bookmarkStart w:id="22" w:name="orq06"/>
      <w:r>
        <w:rPr>
          <w:rFonts w:cs="Times New Roman" w:eastAsia="華康中黑體"/>
          <w:b/>
        </w:rPr>
        <w:t>高速鐵路的票務安排</w:t>
      </w:r>
    </w:p>
    <w:p>
      <w:pPr>
        <w:pStyle w:val="Normal"/>
        <w:spacing w:lineRule="atLeast" w:line="390"/>
        <w:rPr>
          <w:b/>
          <w:b/>
        </w:rPr>
      </w:pPr>
      <w:bookmarkStart w:id="23" w:name="orq06"/>
      <w:r>
        <w:rPr>
          <w:b/>
        </w:rPr>
        <w:t>Ticketing arrangements for the high-speed rail</w:t>
      </w:r>
      <w:bookmarkEnd w:id="23"/>
    </w:p>
    <w:p>
      <w:pPr>
        <w:pStyle w:val="F21"/>
        <w:spacing w:lineRule="atLeast" w:line="390"/>
        <w:rPr>
          <w:rFonts w:cs="Times New Roman"/>
        </w:rPr>
      </w:pPr>
      <w:r>
        <w:rPr>
          <w:rFonts w:cs="Times New Roman"/>
        </w:rPr>
      </w:r>
    </w:p>
    <w:p>
      <w:pPr>
        <w:pStyle w:val="F21"/>
        <w:spacing w:lineRule="atLeast" w:line="390"/>
        <w:rPr>
          <w:rFonts w:cs="Times New Roman"/>
          <w:i/>
          <w:i/>
          <w:szCs w:val="27"/>
        </w:rPr>
      </w:pPr>
      <w:r>
        <w:rPr>
          <w:rFonts w:eastAsia="華康中黑體" w:cs="Times New Roman"/>
          <w:b/>
          <w:szCs w:val="27"/>
        </w:rPr>
        <w:t>6.</w:t>
        <w:tab/>
      </w:r>
      <w:r>
        <w:rPr>
          <w:rFonts w:cs="Times New Roman" w:eastAsia="華康中黑體"/>
          <w:b/>
          <w:szCs w:val="27"/>
        </w:rPr>
        <w:t>陳淑莊議員</w:t>
      </w:r>
      <w:r>
        <w:rPr>
          <w:rFonts w:cs="Times New Roman"/>
          <w:szCs w:val="27"/>
        </w:rPr>
        <w:t>：</w:t>
      </w:r>
      <w:r>
        <w:rPr>
          <w:rFonts w:cs="Times New Roman"/>
          <w:i/>
          <w:szCs w:val="27"/>
        </w:rPr>
        <w:t>代理主席，廣深港高速鐵路香港段預計會於本年</w:t>
      </w:r>
      <w:r>
        <w:rPr>
          <w:rFonts w:cs="Times New Roman"/>
          <w:i/>
          <w:szCs w:val="27"/>
        </w:rPr>
        <w:t>9</w:t>
      </w:r>
      <w:r>
        <w:rPr>
          <w:rFonts w:cs="Times New Roman"/>
          <w:i/>
          <w:szCs w:val="27"/>
        </w:rPr>
        <w:t>月通車，並會接通內地的高速鐵路</w:t>
      </w:r>
      <w:r>
        <w:rPr>
          <w:rFonts w:cs="Times New Roman"/>
          <w:i/>
          <w:szCs w:val="27"/>
        </w:rPr>
        <w:t>(</w:t>
      </w:r>
      <w:r>
        <w:rPr>
          <w:rFonts w:cs="Times New Roman"/>
          <w:i/>
          <w:szCs w:val="27"/>
        </w:rPr>
        <w:t>下稱</w:t>
      </w:r>
      <w:r>
        <w:rPr>
          <w:rFonts w:cs="Times New Roman"/>
          <w:i/>
          <w:szCs w:val="27"/>
        </w:rPr>
        <w:t>"</w:t>
      </w:r>
      <w:r>
        <w:rPr>
          <w:rFonts w:cs="Times New Roman"/>
          <w:i/>
          <w:szCs w:val="27"/>
        </w:rPr>
        <w:t>高鐵</w:t>
      </w:r>
      <w:r>
        <w:rPr>
          <w:rFonts w:cs="Times New Roman"/>
          <w:i/>
          <w:szCs w:val="27"/>
        </w:rPr>
        <w:t>")</w:t>
      </w:r>
      <w:r>
        <w:rPr>
          <w:rFonts w:cs="Times New Roman"/>
          <w:i/>
          <w:szCs w:val="27"/>
        </w:rPr>
        <w:t>網絡。據報，香港鐵路有限公司</w:t>
      </w:r>
      <w:r>
        <w:rPr>
          <w:rFonts w:cs="Times New Roman"/>
          <w:i/>
          <w:szCs w:val="27"/>
        </w:rPr>
        <w:t>(</w:t>
      </w:r>
      <w:r>
        <w:rPr>
          <w:rFonts w:cs="Times New Roman"/>
          <w:i/>
          <w:szCs w:val="27"/>
        </w:rPr>
        <w:t>下稱</w:t>
      </w:r>
      <w:r>
        <w:rPr>
          <w:rFonts w:cs="Times New Roman"/>
          <w:i/>
          <w:szCs w:val="27"/>
        </w:rPr>
        <w:t>"</w:t>
      </w:r>
      <w:r>
        <w:rPr>
          <w:rFonts w:cs="Times New Roman"/>
          <w:i/>
          <w:szCs w:val="27"/>
        </w:rPr>
        <w:t>港鐵</w:t>
      </w:r>
      <w:r>
        <w:rPr>
          <w:rFonts w:cs="Times New Roman"/>
          <w:i/>
          <w:szCs w:val="27"/>
        </w:rPr>
        <w:t>")</w:t>
      </w:r>
      <w:r>
        <w:rPr>
          <w:rFonts w:cs="Times New Roman"/>
          <w:i/>
          <w:szCs w:val="27"/>
        </w:rPr>
        <w:t>在西九龍站只會售賣由該站往返</w:t>
      </w:r>
      <w:r>
        <w:rPr>
          <w:rFonts w:cs="Times New Roman"/>
          <w:i/>
          <w:szCs w:val="27"/>
        </w:rPr>
        <w:t>18</w:t>
      </w:r>
      <w:r>
        <w:rPr>
          <w:rFonts w:cs="Times New Roman"/>
          <w:i/>
          <w:szCs w:val="27"/>
        </w:rPr>
        <w:t>個內地高鐵站</w:t>
      </w:r>
      <w:r>
        <w:rPr>
          <w:rFonts w:cs="Times New Roman"/>
          <w:i/>
          <w:szCs w:val="27"/>
        </w:rPr>
        <w:t>(</w:t>
      </w:r>
      <w:r>
        <w:rPr>
          <w:rFonts w:cs="Times New Roman"/>
          <w:i/>
          <w:szCs w:val="27"/>
        </w:rPr>
        <w:t>下稱</w:t>
      </w:r>
      <w:r>
        <w:rPr>
          <w:rFonts w:cs="Times New Roman"/>
          <w:i/>
          <w:szCs w:val="27"/>
        </w:rPr>
        <w:t>"</w:t>
      </w:r>
      <w:r>
        <w:rPr>
          <w:rFonts w:cs="Times New Roman"/>
          <w:i/>
          <w:szCs w:val="27"/>
        </w:rPr>
        <w:t>經港線</w:t>
      </w:r>
      <w:r>
        <w:rPr>
          <w:rFonts w:cs="Times New Roman"/>
          <w:i/>
          <w:szCs w:val="27"/>
        </w:rPr>
        <w:t>")</w:t>
      </w:r>
      <w:r>
        <w:rPr>
          <w:rFonts w:cs="Times New Roman"/>
          <w:i/>
          <w:szCs w:val="27"/>
        </w:rPr>
        <w:t>的高鐵車票。由於港鐵未獲授權發售高鐵其他路線</w:t>
      </w:r>
      <w:r>
        <w:rPr>
          <w:rFonts w:cs="Times New Roman"/>
          <w:i/>
          <w:szCs w:val="27"/>
        </w:rPr>
        <w:t>(</w:t>
      </w:r>
      <w:r>
        <w:rPr>
          <w:rFonts w:cs="Times New Roman"/>
          <w:i/>
          <w:szCs w:val="27"/>
        </w:rPr>
        <w:t>下稱</w:t>
      </w:r>
      <w:r>
        <w:rPr>
          <w:rFonts w:cs="Times New Roman"/>
          <w:i/>
          <w:szCs w:val="27"/>
        </w:rPr>
        <w:t>"</w:t>
      </w:r>
      <w:r>
        <w:rPr>
          <w:rFonts w:cs="Times New Roman"/>
          <w:i/>
          <w:szCs w:val="27"/>
        </w:rPr>
        <w:t>內地線</w:t>
      </w:r>
      <w:r>
        <w:rPr>
          <w:rFonts w:cs="Times New Roman"/>
          <w:i/>
          <w:szCs w:val="27"/>
        </w:rPr>
        <w:t>")</w:t>
      </w:r>
      <w:r>
        <w:rPr>
          <w:rFonts w:cs="Times New Roman"/>
          <w:i/>
          <w:szCs w:val="27"/>
        </w:rPr>
        <w:t>的車票，欲乘搭經港線列車後轉乘內地線列車的乘客，需預先向設於西九龍站的票務代理櫃枱或經其他途徑購買內地線車票。就此，政府可否告知本會：</w:t>
      </w:r>
    </w:p>
    <w:p>
      <w:pPr>
        <w:pStyle w:val="F21"/>
        <w:spacing w:lineRule="atLeast" w:line="390"/>
        <w:rPr>
          <w:rFonts w:cs="Times New Roman"/>
          <w:i/>
          <w:i/>
          <w:szCs w:val="27"/>
        </w:rPr>
      </w:pPr>
      <w:r>
        <w:rPr>
          <w:rFonts w:cs="Times New Roman"/>
          <w:i/>
          <w:szCs w:val="27"/>
        </w:rPr>
      </w:r>
    </w:p>
    <w:p>
      <w:pPr>
        <w:pStyle w:val="Style13"/>
        <w:spacing w:lineRule="atLeast" w:line="390"/>
        <w:rPr>
          <w:rFonts w:cs="Times New Roman"/>
        </w:rPr>
      </w:pPr>
      <w:r>
        <w:rPr>
          <w:rFonts w:cs="Times New Roman"/>
        </w:rPr>
        <w:t>(</w:t>
      </w:r>
      <w:r>
        <w:rPr>
          <w:rFonts w:cs="Times New Roman"/>
        </w:rPr>
        <w:t>一</w:t>
      </w:r>
      <w:r>
        <w:rPr>
          <w:rFonts w:cs="Times New Roman"/>
        </w:rPr>
        <w:t>)</w:t>
        <w:tab/>
      </w:r>
      <w:r>
        <w:rPr>
          <w:rFonts w:cs="Times New Roman"/>
        </w:rPr>
        <w:t>政府或港鐵有否參與甄選西九龍站內地票務代理的工作；是否知悉甄選的方式、程序、時間表、結果及準則，以及甄選準則有否包括代購車票手續費的水平及付款方式；</w:t>
      </w:r>
    </w:p>
    <w:p>
      <w:pPr>
        <w:pStyle w:val="Style13"/>
        <w:spacing w:lineRule="atLeast" w:line="390"/>
        <w:rPr>
          <w:rFonts w:cs="Times New Roman"/>
        </w:rPr>
      </w:pPr>
      <w:r>
        <w:rPr>
          <w:rFonts w:cs="Times New Roman"/>
        </w:rPr>
      </w:r>
    </w:p>
    <w:p>
      <w:pPr>
        <w:pStyle w:val="Style13"/>
        <w:spacing w:lineRule="atLeast" w:line="390"/>
        <w:rPr>
          <w:rFonts w:cs="Times New Roman"/>
        </w:rPr>
      </w:pPr>
      <w:r>
        <w:rPr>
          <w:rFonts w:cs="Times New Roman"/>
        </w:rPr>
        <w:t>(</w:t>
      </w:r>
      <w:r>
        <w:rPr>
          <w:rFonts w:cs="Times New Roman"/>
        </w:rPr>
        <w:t>二</w:t>
      </w:r>
      <w:r>
        <w:rPr>
          <w:rFonts w:cs="Times New Roman"/>
        </w:rPr>
        <w:t>)</w:t>
        <w:tab/>
      </w:r>
      <w:r>
        <w:rPr>
          <w:rFonts w:cs="Times New Roman"/>
        </w:rPr>
        <w:t>是否知悉為何港鐵未獲授權代售內地線車票，以及港鐵與中國鐵路總公司</w:t>
      </w:r>
      <w:r>
        <w:rPr>
          <w:rFonts w:cs="Times New Roman"/>
        </w:rPr>
        <w:t>(</w:t>
      </w:r>
      <w:r>
        <w:rPr>
          <w:rFonts w:cs="Times New Roman"/>
        </w:rPr>
        <w:t>下稱</w:t>
      </w:r>
      <w:r>
        <w:rPr>
          <w:rFonts w:cs="Times New Roman"/>
        </w:rPr>
        <w:t>"</w:t>
      </w:r>
      <w:r>
        <w:rPr>
          <w:rFonts w:cs="Times New Roman"/>
        </w:rPr>
        <w:t>鐵總</w:t>
      </w:r>
      <w:r>
        <w:rPr>
          <w:rFonts w:cs="Times New Roman"/>
        </w:rPr>
        <w:t>")</w:t>
      </w:r>
      <w:r>
        <w:rPr>
          <w:rFonts w:cs="Times New Roman"/>
        </w:rPr>
        <w:t>磋商票務安排的詳情；估計每月乘搭經港線列車的乘客人次、每月乘搭經港線列車後轉乘內地線列車的乘客人次、西九龍站的票務代理會收取多少代購車票手續費，以及有關的每月收入為何；及</w:t>
      </w:r>
    </w:p>
    <w:p>
      <w:pPr>
        <w:pStyle w:val="Style13"/>
        <w:spacing w:lineRule="atLeast" w:line="390"/>
        <w:rPr>
          <w:rFonts w:cs="Times New Roman"/>
        </w:rPr>
      </w:pPr>
      <w:r>
        <w:rPr>
          <w:rFonts w:cs="Times New Roman"/>
        </w:rPr>
      </w:r>
    </w:p>
    <w:p>
      <w:pPr>
        <w:pStyle w:val="Style13"/>
        <w:spacing w:lineRule="atLeast" w:line="390"/>
        <w:rPr>
          <w:rFonts w:cs="Times New Roman"/>
        </w:rPr>
      </w:pPr>
      <w:r>
        <w:rPr>
          <w:rFonts w:cs="Times New Roman"/>
        </w:rPr>
        <w:t>(</w:t>
      </w:r>
      <w:r>
        <w:rPr>
          <w:rFonts w:cs="Times New Roman"/>
        </w:rPr>
        <w:t>三</w:t>
      </w:r>
      <w:r>
        <w:rPr>
          <w:rFonts w:cs="Times New Roman"/>
        </w:rPr>
        <w:t>)</w:t>
        <w:tab/>
      </w:r>
      <w:r>
        <w:rPr>
          <w:rFonts w:cs="Times New Roman"/>
        </w:rPr>
        <w:t>是否知悉，鐵總和票務代理須否獲港鐵授權才可代售經港線車票；若須，詳情為何，以及前者會否收取代購車票手續費；港鐵會否在內地高鐵站設置櫃枱售賣經港線車票；若會，詳情為何？</w:t>
      </w:r>
    </w:p>
    <w:p>
      <w:pPr>
        <w:pStyle w:val="F21"/>
        <w:spacing w:lineRule="atLeast" w:line="390"/>
        <w:rPr>
          <w:rFonts w:cs="Times New Roman"/>
          <w:szCs w:val="27"/>
        </w:rPr>
      </w:pPr>
      <w:r>
        <w:rPr>
          <w:rFonts w:cs="Times New Roman"/>
          <w:szCs w:val="27"/>
        </w:rPr>
      </w:r>
    </w:p>
    <w:p>
      <w:pPr>
        <w:pStyle w:val="F21"/>
        <w:spacing w:lineRule="atLeast" w:line="390"/>
        <w:rPr>
          <w:rFonts w:cs="Times New Roman"/>
          <w:szCs w:val="27"/>
        </w:rPr>
      </w:pPr>
      <w:r>
        <w:rPr>
          <w:rFonts w:cs="Times New Roman"/>
          <w:szCs w:val="27"/>
        </w:rPr>
      </w:r>
    </w:p>
    <w:p>
      <w:pPr>
        <w:pStyle w:val="F21"/>
        <w:spacing w:lineRule="atLeast" w:line="390"/>
        <w:rPr>
          <w:rFonts w:cs="Times New Roman"/>
          <w:szCs w:val="27"/>
        </w:rPr>
      </w:pPr>
      <w:r>
        <w:rPr>
          <w:rFonts w:cs="Times New Roman" w:eastAsia="華康中黑體"/>
          <w:b/>
          <w:szCs w:val="27"/>
        </w:rPr>
        <w:t>運輸及房屋局局長</w:t>
      </w:r>
      <w:r>
        <w:rPr>
          <w:rFonts w:cs="Times New Roman"/>
          <w:szCs w:val="27"/>
        </w:rPr>
        <w:t>：代理主席，就陳淑莊議員的質詢，我現在綜合答覆如下：</w:t>
      </w:r>
    </w:p>
    <w:p>
      <w:pPr>
        <w:pStyle w:val="F21"/>
        <w:spacing w:lineRule="atLeast" w:line="390"/>
        <w:rPr>
          <w:rFonts w:cs="Times New Roman"/>
          <w:szCs w:val="27"/>
        </w:rPr>
      </w:pPr>
      <w:r>
        <w:rPr>
          <w:rFonts w:cs="Times New Roman"/>
          <w:szCs w:val="27"/>
        </w:rPr>
      </w:r>
    </w:p>
    <w:p>
      <w:pPr>
        <w:pStyle w:val="F21"/>
        <w:spacing w:lineRule="atLeast" w:line="390"/>
        <w:rPr>
          <w:rFonts w:cs="Times New Roman"/>
          <w:szCs w:val="27"/>
        </w:rPr>
      </w:pPr>
      <w:r>
        <w:rPr>
          <w:rFonts w:cs="Times New Roman"/>
          <w:szCs w:val="27"/>
        </w:rPr>
        <w:tab/>
      </w:r>
      <w:r>
        <w:rPr>
          <w:rFonts w:cs="Times New Roman"/>
          <w:szCs w:val="27"/>
        </w:rPr>
        <w:t>國家高鐵網絡現時長達</w:t>
      </w:r>
      <w:r>
        <w:rPr>
          <w:rFonts w:cs="Times New Roman"/>
          <w:szCs w:val="27"/>
        </w:rPr>
        <w:t>25 000</w:t>
      </w:r>
      <w:r>
        <w:rPr>
          <w:rFonts w:cs="Times New Roman"/>
          <w:szCs w:val="27"/>
        </w:rPr>
        <w:t>公里，佔世界高鐵總長度超過六成。四通八達的鐵路網絡創造了新的出行方式，亦促進了國家的經濟發展。廣深港高速鐵路</w:t>
      </w:r>
      <w:r>
        <w:rPr>
          <w:rFonts w:cs="Times New Roman"/>
          <w:szCs w:val="27"/>
        </w:rPr>
        <w:t>("</w:t>
      </w:r>
      <w:r>
        <w:rPr>
          <w:rFonts w:cs="Times New Roman"/>
          <w:szCs w:val="27"/>
        </w:rPr>
        <w:t>廣深港高鐵</w:t>
      </w:r>
      <w:r>
        <w:rPr>
          <w:rFonts w:cs="Times New Roman"/>
          <w:szCs w:val="27"/>
        </w:rPr>
        <w:t>")</w:t>
      </w:r>
      <w:r>
        <w:rPr>
          <w:rFonts w:cs="Times New Roman"/>
          <w:szCs w:val="27"/>
        </w:rPr>
        <w:t>香港段主要工程已經竣工，並以</w:t>
      </w:r>
      <w:r>
        <w:rPr>
          <w:rFonts w:cs="Times New Roman"/>
          <w:szCs w:val="27"/>
        </w:rPr>
        <w:t>2018</w:t>
      </w:r>
      <w:r>
        <w:rPr>
          <w:rFonts w:cs="Times New Roman"/>
          <w:szCs w:val="27"/>
        </w:rPr>
        <w:t>年</w:t>
      </w:r>
      <w:r>
        <w:rPr>
          <w:rFonts w:cs="Times New Roman"/>
          <w:szCs w:val="27"/>
        </w:rPr>
        <w:t>9</w:t>
      </w:r>
      <w:r>
        <w:rPr>
          <w:rFonts w:cs="Times New Roman"/>
          <w:szCs w:val="27"/>
        </w:rPr>
        <w:t>月為開通目標，長約</w:t>
      </w:r>
      <w:r>
        <w:rPr>
          <w:rFonts w:cs="Times New Roman"/>
          <w:szCs w:val="27"/>
        </w:rPr>
        <w:t>26</w:t>
      </w:r>
      <w:r>
        <w:rPr>
          <w:rFonts w:cs="Times New Roman"/>
          <w:szCs w:val="27"/>
        </w:rPr>
        <w:t>公里的廣深港高鐵香港段會與國家高鐵網絡連接，由香港出發往深圳、廣州以至珠三角地區的其他城市的所需時間將會大大縮短，加強基建互聯互通。因此，在西九龍站可以購得跨境段及內地段車票。</w:t>
      </w:r>
    </w:p>
    <w:p>
      <w:pPr>
        <w:pStyle w:val="F21"/>
        <w:spacing w:lineRule="atLeast" w:line="390"/>
        <w:rPr>
          <w:rFonts w:cs="Times New Roman"/>
          <w:szCs w:val="27"/>
        </w:rPr>
      </w:pPr>
      <w:r>
        <w:rPr>
          <w:rFonts w:cs="Times New Roman"/>
          <w:szCs w:val="27"/>
        </w:rPr>
      </w:r>
    </w:p>
    <w:p>
      <w:pPr>
        <w:pStyle w:val="F21"/>
        <w:spacing w:lineRule="atLeast" w:line="390"/>
        <w:rPr>
          <w:rFonts w:cs="Times New Roman"/>
          <w:szCs w:val="27"/>
        </w:rPr>
      </w:pPr>
      <w:r>
        <w:rPr>
          <w:rFonts w:cs="Times New Roman"/>
          <w:szCs w:val="27"/>
        </w:rPr>
        <w:tab/>
      </w:r>
      <w:r>
        <w:rPr>
          <w:rFonts w:cs="Times New Roman"/>
          <w:szCs w:val="27"/>
        </w:rPr>
        <w:t>根據今年</w:t>
      </w:r>
      <w:r>
        <w:rPr>
          <w:rFonts w:cs="Times New Roman"/>
          <w:szCs w:val="27"/>
        </w:rPr>
        <w:t>1</w:t>
      </w:r>
      <w:r>
        <w:rPr>
          <w:rFonts w:cs="Times New Roman"/>
          <w:szCs w:val="27"/>
        </w:rPr>
        <w:t>月</w:t>
      </w:r>
      <w:r>
        <w:rPr>
          <w:rFonts w:cs="Times New Roman"/>
          <w:szCs w:val="27"/>
        </w:rPr>
        <w:t>29</w:t>
      </w:r>
      <w:r>
        <w:rPr>
          <w:rFonts w:cs="Times New Roman"/>
          <w:szCs w:val="27"/>
        </w:rPr>
        <w:t>日運輸及房屋局與中國鐵路總公司</w:t>
      </w:r>
      <w:r>
        <w:rPr>
          <w:rFonts w:cs="Times New Roman"/>
          <w:szCs w:val="27"/>
        </w:rPr>
        <w:t>("</w:t>
      </w:r>
      <w:r>
        <w:rPr>
          <w:rFonts w:cs="Times New Roman"/>
          <w:szCs w:val="27"/>
        </w:rPr>
        <w:t>鐵總</w:t>
      </w:r>
      <w:r>
        <w:rPr>
          <w:rFonts w:cs="Times New Roman"/>
          <w:szCs w:val="27"/>
        </w:rPr>
        <w:t>")</w:t>
      </w:r>
      <w:r>
        <w:rPr>
          <w:rFonts w:cs="Times New Roman"/>
          <w:szCs w:val="27"/>
        </w:rPr>
        <w:t>簽署的《關於廣深港高速鐵路香港段運營準備工作重點事項安排備忘錄》，廣深港高鐵香港段開通初期每日計劃開行</w:t>
      </w:r>
      <w:r>
        <w:rPr>
          <w:rFonts w:cs="Times New Roman"/>
          <w:szCs w:val="27"/>
        </w:rPr>
        <w:t>127</w:t>
      </w:r>
      <w:r>
        <w:rPr>
          <w:rFonts w:cs="Times New Roman"/>
          <w:szCs w:val="27"/>
        </w:rPr>
        <w:t>對列車，其中短途列車高峰期每天</w:t>
      </w:r>
      <w:r>
        <w:rPr>
          <w:rFonts w:cs="Times New Roman"/>
          <w:szCs w:val="27"/>
        </w:rPr>
        <w:t>114</w:t>
      </w:r>
      <w:r>
        <w:rPr>
          <w:rFonts w:cs="Times New Roman"/>
          <w:szCs w:val="27"/>
        </w:rPr>
        <w:t>對，實際開行對數根據客流情況確定；至於長途列車則為每日</w:t>
      </w:r>
      <w:r>
        <w:rPr>
          <w:rFonts w:cs="Times New Roman"/>
          <w:szCs w:val="27"/>
        </w:rPr>
        <w:t>13</w:t>
      </w:r>
      <w:r>
        <w:rPr>
          <w:rFonts w:cs="Times New Roman"/>
          <w:szCs w:val="27"/>
        </w:rPr>
        <w:t>對。短途列車由香港西九龍直接往返內地</w:t>
      </w:r>
      <w:r>
        <w:rPr>
          <w:rFonts w:cs="Times New Roman"/>
          <w:szCs w:val="27"/>
        </w:rPr>
        <w:t>4</w:t>
      </w:r>
      <w:r>
        <w:rPr>
          <w:rFonts w:cs="Times New Roman"/>
          <w:szCs w:val="27"/>
        </w:rPr>
        <w:t>個短途站點，即福田、深圳北、虎門和廣州南；長途列車則可直接往返</w:t>
      </w:r>
      <w:r>
        <w:rPr>
          <w:rFonts w:cs="Times New Roman"/>
          <w:szCs w:val="27"/>
        </w:rPr>
        <w:t>14</w:t>
      </w:r>
      <w:r>
        <w:rPr>
          <w:rFonts w:cs="Times New Roman"/>
          <w:szCs w:val="27"/>
        </w:rPr>
        <w:t>個站點，即北京、上海、昆明、桂林、貴陽、石家莊、鄭州、武漢、長沙、杭州、南昌、福州、廈門和汕頭。雙方亦同意將來可按實際需要協商調整列車開行方案。廣深港高鐵香港段通車後，我們會繼續與內地當局探討拓展更多直接通往內地城市的列車服務，亦會就售票服務進行優化安排。</w:t>
      </w:r>
    </w:p>
    <w:p>
      <w:pPr>
        <w:pStyle w:val="F21"/>
        <w:spacing w:lineRule="atLeast" w:line="390"/>
        <w:rPr>
          <w:rFonts w:cs="Times New Roman"/>
          <w:szCs w:val="27"/>
        </w:rPr>
      </w:pPr>
      <w:r>
        <w:rPr>
          <w:rFonts w:cs="Times New Roman"/>
          <w:szCs w:val="27"/>
        </w:rPr>
      </w:r>
    </w:p>
    <w:p>
      <w:pPr>
        <w:pStyle w:val="F21"/>
        <w:spacing w:lineRule="atLeast" w:line="390"/>
        <w:rPr>
          <w:rFonts w:cs="Times New Roman"/>
          <w:szCs w:val="27"/>
        </w:rPr>
      </w:pPr>
      <w:r>
        <w:rPr>
          <w:rFonts w:cs="Times New Roman"/>
          <w:szCs w:val="27"/>
        </w:rPr>
        <w:tab/>
      </w:r>
      <w:r>
        <w:rPr>
          <w:rFonts w:cs="Times New Roman"/>
          <w:szCs w:val="27"/>
        </w:rPr>
        <w:t>政府現正繼續就廣深港高鐵香港段的財務及相關事宜與鐵總進行商討，並會適時向立法會交通事務委員會及公眾交代商討結果和營運安排的細節。廣深港高鐵香港段的實際營運安排及最終的財務狀況將視乎與鐵總的商討結果，政府會因應與鐵總的商討結果更新相關數字，包括廣深港高鐵香港段的客流量預測。</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tab/>
      </w:r>
      <w:r>
        <w:rPr>
          <w:rFonts w:cs="Times New Roman"/>
          <w:szCs w:val="27"/>
        </w:rPr>
        <w:t>與此同時，香港鐵路有限公司</w:t>
      </w:r>
      <w:r>
        <w:rPr>
          <w:rFonts w:cs="Times New Roman"/>
          <w:szCs w:val="27"/>
        </w:rPr>
        <w:t>("</w:t>
      </w:r>
      <w:r>
        <w:rPr>
          <w:rFonts w:cs="Times New Roman"/>
          <w:szCs w:val="27"/>
        </w:rPr>
        <w:t>港鐵公司</w:t>
      </w:r>
      <w:r>
        <w:rPr>
          <w:rFonts w:cs="Times New Roman"/>
          <w:szCs w:val="27"/>
        </w:rPr>
        <w:t>")</w:t>
      </w:r>
      <w:r>
        <w:rPr>
          <w:rFonts w:cs="Times New Roman"/>
          <w:szCs w:val="27"/>
        </w:rPr>
        <w:t>正與內地高鐵營運商討論廣深港高鐵香港段具體操作安排，當中包括票務事宜。按雙方已商定的安排，乘客可以通過香港購票系統，購買跨境段車票，即以西九龍站為起點或終點，往返上述</w:t>
      </w:r>
      <w:r>
        <w:rPr>
          <w:rFonts w:cs="Times New Roman"/>
          <w:szCs w:val="27"/>
        </w:rPr>
        <w:t>4</w:t>
      </w:r>
      <w:r>
        <w:rPr>
          <w:rFonts w:cs="Times New Roman"/>
          <w:szCs w:val="27"/>
        </w:rPr>
        <w:t>個短途站點和</w:t>
      </w:r>
      <w:r>
        <w:rPr>
          <w:rFonts w:cs="Times New Roman"/>
          <w:szCs w:val="27"/>
        </w:rPr>
        <w:t>14</w:t>
      </w:r>
      <w:r>
        <w:rPr>
          <w:rFonts w:cs="Times New Roman"/>
          <w:szCs w:val="27"/>
        </w:rPr>
        <w:t>個長途站點的高鐵車票。香港購票系統包括香港購票網站、香港電話購票熱線、西九龍站</w:t>
      </w:r>
      <w:r>
        <w:rPr>
          <w:rFonts w:cs="Times New Roman"/>
          <w:szCs w:val="27"/>
        </w:rPr>
        <w:t>B1</w:t>
      </w:r>
      <w:r>
        <w:rPr>
          <w:rFonts w:cs="Times New Roman"/>
          <w:szCs w:val="27"/>
        </w:rPr>
        <w:t>層的票務處、設於西九龍站的售票機，以及本地旅行社代理。乘客可憑《港澳居民來往內地通行證》</w:t>
      </w:r>
      <w:r>
        <w:rPr>
          <w:rFonts w:cs="Times New Roman"/>
          <w:szCs w:val="27"/>
        </w:rPr>
        <w:t>(</w:t>
      </w:r>
      <w:r>
        <w:rPr>
          <w:rFonts w:cs="Times New Roman"/>
          <w:szCs w:val="27"/>
        </w:rPr>
        <w:t>即回鄉證</w:t>
      </w:r>
      <w:r>
        <w:rPr>
          <w:rFonts w:cs="Times New Roman"/>
          <w:szCs w:val="27"/>
        </w:rPr>
        <w:t>)</w:t>
      </w:r>
      <w:r>
        <w:rPr>
          <w:rFonts w:cs="Times New Roman"/>
          <w:szCs w:val="27"/>
        </w:rPr>
        <w:t>購票；經上述網站、熱線或代理訂票的乘客，可憑回鄉證及訂單號碼在西九龍站票務處或售票機取票。西九龍站票務處將設有</w:t>
      </w:r>
      <w:r>
        <w:rPr>
          <w:rFonts w:cs="Times New Roman"/>
          <w:szCs w:val="27"/>
        </w:rPr>
        <w:t>28</w:t>
      </w:r>
      <w:r>
        <w:rPr>
          <w:rFonts w:cs="Times New Roman"/>
          <w:szCs w:val="27"/>
        </w:rPr>
        <w:t>個售票窗口，辦理乘客的跨境段車票票務事宜，包括購票、取票、改票及退票，亦會設有</w:t>
      </w:r>
      <w:r>
        <w:rPr>
          <w:rFonts w:cs="Times New Roman"/>
          <w:szCs w:val="27"/>
        </w:rPr>
        <w:t>39</w:t>
      </w:r>
      <w:r>
        <w:rPr>
          <w:rFonts w:cs="Times New Roman"/>
          <w:szCs w:val="27"/>
        </w:rPr>
        <w:t>部售票機讓乘客購票及取票。將來在香港購買或領取跨境段車票均無須支付手續費。</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tab/>
      </w:r>
      <w:r>
        <w:rPr>
          <w:rFonts w:cs="Times New Roman"/>
          <w:szCs w:val="27"/>
        </w:rPr>
        <w:t>為向乘客提供更大便利，除了傳統的付款方式，例如現金、信用卡、八達通等，港鐵公司亦會研究引入近年乘客常用的其他電子支付方式，並計劃在香港主要鐵路站設立服務台，辦理跨境段車票票務事宜，待落實後會公布詳情。</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tab/>
      </w:r>
      <w:r>
        <w:rPr>
          <w:rFonts w:cs="Times New Roman"/>
          <w:szCs w:val="27"/>
        </w:rPr>
        <w:t>將來內地高鐵營運商亦會在內地發售跨境段車票，並會循現行的銷售渠道和辦法處理。據了解，在內地車站、網站和電話訂票熱線購票並於內地車站售票窗口、售票機取票均無須手續費。</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tab/>
      </w:r>
      <w:r>
        <w:rPr>
          <w:rFonts w:cs="Times New Roman"/>
          <w:szCs w:val="27"/>
        </w:rPr>
        <w:t>至於以內地車站為起點和終點的高鐵車票，即內地段車票，事實上現時乘客已經可以在香港購買。內地段車票由內地高鐵營運商授權在香港的代理公司在其代售點售賣。由於提供有關服務涉及一定的成本，這些代理一貫有為此收取手續費。</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tab/>
      </w:r>
      <w:r>
        <w:rPr>
          <w:rFonts w:cs="Times New Roman"/>
          <w:szCs w:val="27"/>
        </w:rPr>
        <w:t>除了本港的代售點外，香港乘客亦可在內地車站售票窗口或兼容回鄉證的售票機憑回鄉證購買內地段車票。如乘客有內地登記的手提電話號碼，亦可在內地官方購票網</w:t>
      </w:r>
      <w:r>
        <w:rPr>
          <w:rFonts w:cs="Times New Roman"/>
          <w:szCs w:val="27"/>
        </w:rPr>
        <w:t>(</w:t>
      </w:r>
      <w:r>
        <w:rPr>
          <w:rFonts w:cs="Times New Roman"/>
          <w:szCs w:val="27"/>
        </w:rPr>
        <w:t>即中國鐵路客戶服務中心</w:t>
      </w:r>
      <w:r>
        <w:rPr>
          <w:rFonts w:cs="Times New Roman"/>
          <w:szCs w:val="27"/>
        </w:rPr>
        <w:t>12306</w:t>
      </w:r>
      <w:r>
        <w:rPr>
          <w:rFonts w:cs="Times New Roman"/>
          <w:szCs w:val="27"/>
        </w:rPr>
        <w:t>網站</w:t>
      </w:r>
      <w:r>
        <w:rPr>
          <w:rFonts w:cs="Times New Roman"/>
          <w:szCs w:val="27"/>
        </w:rPr>
        <w:t>)</w:t>
      </w:r>
      <w:r>
        <w:rPr>
          <w:rFonts w:cs="Times New Roman"/>
          <w:szCs w:val="27"/>
        </w:rPr>
        <w:t>上註冊帳戶及購票。乘客也可經內地電話熱線訂票。經以上途徑訂票</w:t>
      </w:r>
      <w:r>
        <w:rPr>
          <w:rFonts w:cs="Times New Roman" w:ascii="華康細明體" w:hAnsi="華康細明體"/>
          <w:szCs w:val="27"/>
        </w:rPr>
        <w:t>/</w:t>
      </w:r>
      <w:r>
        <w:rPr>
          <w:rFonts w:cs="Times New Roman"/>
          <w:szCs w:val="27"/>
        </w:rPr>
        <w:t>購票並於內地車站售票窗口、售票機取票無須手續費。根據目前從內地高鐵營運商的初步了解，內地正逐步擴大港澳居民自助售取票服務的覆蓋車站範圍，將來由西九龍站有直達服務的</w:t>
      </w:r>
      <w:r>
        <w:rPr>
          <w:rFonts w:cs="Times New Roman"/>
          <w:szCs w:val="27"/>
        </w:rPr>
        <w:t>18</w:t>
      </w:r>
      <w:r>
        <w:rPr>
          <w:rFonts w:cs="Times New Roman"/>
          <w:szCs w:val="27"/>
        </w:rPr>
        <w:t>個站點均會設置兼容回鄉證的售票機，以更便利港澳居民於內地乘搭高鐵出行。</w:t>
      </w:r>
    </w:p>
    <w:p>
      <w:pPr>
        <w:pStyle w:val="F21"/>
        <w:spacing w:lineRule="atLeast" w:line="390"/>
        <w:rPr>
          <w:rFonts w:cs="Times New Roman"/>
          <w:szCs w:val="27"/>
        </w:rPr>
      </w:pPr>
      <w:r>
        <w:rPr>
          <w:rFonts w:cs="Times New Roman"/>
          <w:szCs w:val="27"/>
        </w:rPr>
      </w:r>
    </w:p>
    <w:p>
      <w:pPr>
        <w:pStyle w:val="F21"/>
        <w:spacing w:lineRule="atLeast" w:line="390"/>
        <w:rPr>
          <w:rFonts w:cs="Times New Roman"/>
          <w:szCs w:val="27"/>
        </w:rPr>
      </w:pPr>
      <w:r>
        <w:rPr>
          <w:rFonts w:cs="Times New Roman"/>
          <w:szCs w:val="27"/>
        </w:rPr>
        <w:tab/>
      </w:r>
      <w:r>
        <w:rPr>
          <w:rFonts w:cs="Times New Roman"/>
          <w:szCs w:val="27"/>
        </w:rPr>
        <w:t>據我們了解，港鐵公司已經在西九龍站票務處預留</w:t>
      </w:r>
      <w:r>
        <w:rPr>
          <w:rFonts w:cs="Times New Roman"/>
          <w:szCs w:val="27"/>
        </w:rPr>
        <w:t>5</w:t>
      </w:r>
      <w:r>
        <w:rPr>
          <w:rFonts w:cs="Times New Roman"/>
          <w:szCs w:val="27"/>
        </w:rPr>
        <w:t>個售票窗口，方便日後獲內地高鐵營運商授權代理售賣內地段車票的公司提供服務，讓乘客可一次過在香港購買跨境段及內地段車票。有關商討工作，包括手續費的水平，目前仍在進行。特區政府會敦促港鐵公司與內地高鐵營運商商討盡量將手續費減至最低，如有需要特區政府亦會參與商討。</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r>
    </w:p>
    <w:p>
      <w:pPr>
        <w:pStyle w:val="F21"/>
        <w:spacing w:lineRule="atLeast" w:line="390"/>
        <w:rPr>
          <w:i/>
          <w:i/>
          <w:szCs w:val="27"/>
        </w:rPr>
      </w:pPr>
      <w:r>
        <w:rPr>
          <w:rFonts w:ascii="華康中黑體" w:hAnsi="華康中黑體" w:cs="華康中黑體" w:eastAsia="華康中黑體"/>
          <w:b/>
          <w:szCs w:val="27"/>
        </w:rPr>
        <w:t>陳淑莊議員</w:t>
      </w:r>
      <w:r>
        <w:rPr>
          <w:szCs w:val="27"/>
        </w:rPr>
        <w:t>：</w:t>
      </w:r>
      <w:r>
        <w:rPr>
          <w:i/>
          <w:szCs w:val="27"/>
        </w:rPr>
        <w:t>代理主席，看過了局長的主體答覆後，我必須再看看我的主體質詢的內容，因為局長的答覆似乎與我的質詢並沒有任何直接關係。或許局長想藉此機會告知我們各種購票的方法，但他可以向立法會的相關小組委員會或事務委員會作出交代。</w:t>
      </w:r>
    </w:p>
    <w:p>
      <w:pPr>
        <w:pStyle w:val="F21"/>
        <w:spacing w:lineRule="atLeast" w:line="390"/>
        <w:rPr>
          <w:i/>
          <w:i/>
          <w:szCs w:val="27"/>
        </w:rPr>
      </w:pPr>
      <w:r>
        <w:rPr>
          <w:i/>
          <w:szCs w:val="27"/>
        </w:rPr>
      </w:r>
    </w:p>
    <w:p>
      <w:pPr>
        <w:pStyle w:val="F21"/>
        <w:spacing w:lineRule="atLeast" w:line="390"/>
        <w:rPr>
          <w:i/>
          <w:i/>
          <w:szCs w:val="27"/>
        </w:rPr>
      </w:pPr>
      <w:r>
        <w:rPr>
          <w:i/>
          <w:szCs w:val="27"/>
        </w:rPr>
      </w:r>
    </w:p>
    <w:p>
      <w:pPr>
        <w:pStyle w:val="F21"/>
        <w:spacing w:lineRule="atLeast" w:line="390"/>
        <w:rPr>
          <w:szCs w:val="27"/>
        </w:rPr>
      </w:pPr>
      <w:r>
        <w:rPr>
          <w:szCs w:val="27"/>
        </w:rPr>
        <w:t>(</w:t>
      </w:r>
      <w:r>
        <w:rPr>
          <w:szCs w:val="27"/>
        </w:rPr>
        <w:t>主席恢復主持會議</w:t>
      </w:r>
      <w:r>
        <w:rPr>
          <w:szCs w:val="27"/>
        </w:rPr>
        <w:t>)</w:t>
      </w:r>
    </w:p>
    <w:p>
      <w:pPr>
        <w:pStyle w:val="F21"/>
        <w:spacing w:lineRule="atLeast" w:line="390"/>
        <w:rPr>
          <w:i/>
          <w:i/>
          <w:szCs w:val="27"/>
        </w:rPr>
      </w:pPr>
      <w:r>
        <w:rPr>
          <w:i/>
          <w:szCs w:val="27"/>
        </w:rPr>
      </w:r>
    </w:p>
    <w:p>
      <w:pPr>
        <w:pStyle w:val="F21"/>
        <w:spacing w:lineRule="atLeast" w:line="390"/>
        <w:rPr>
          <w:i/>
          <w:i/>
          <w:szCs w:val="27"/>
        </w:rPr>
      </w:pPr>
      <w:r>
        <w:rPr>
          <w:i/>
          <w:szCs w:val="27"/>
        </w:rPr>
      </w:r>
    </w:p>
    <w:p>
      <w:pPr>
        <w:pStyle w:val="F21"/>
        <w:spacing w:lineRule="atLeast" w:line="390"/>
        <w:rPr>
          <w:i/>
          <w:i/>
          <w:szCs w:val="27"/>
        </w:rPr>
      </w:pPr>
      <w:r>
        <w:rPr>
          <w:i/>
          <w:szCs w:val="27"/>
        </w:rPr>
        <w:tab/>
      </w:r>
      <w:r>
        <w:rPr>
          <w:i/>
          <w:szCs w:val="27"/>
        </w:rPr>
        <w:t>主席，既然如此，我便趁機問問局長有關高鐵車票票價的問題。據局長之前所言及當年的文件所顯示，政府在釐定高鐵車票票價時，會參考城際直通車的票價。城際直通車的票價共分兩種，分別是特等和一等，而特等成人票的售價為</w:t>
      </w:r>
      <w:r>
        <w:rPr>
          <w:i/>
          <w:szCs w:val="27"/>
        </w:rPr>
        <w:t>250</w:t>
      </w:r>
      <w:r>
        <w:rPr>
          <w:i/>
          <w:szCs w:val="27"/>
        </w:rPr>
        <w:t>元，但現時由西九往廣州南的高鐵二等票價卻為</w:t>
      </w:r>
      <w:r>
        <w:rPr>
          <w:i/>
          <w:szCs w:val="27"/>
        </w:rPr>
        <w:t>260</w:t>
      </w:r>
      <w:r>
        <w:rPr>
          <w:i/>
          <w:szCs w:val="27"/>
        </w:rPr>
        <w:t>元，即在香港發售的最低高鐵票價也較城際直通車的票價為高</w:t>
      </w:r>
      <w:r>
        <w:rPr>
          <w:i/>
          <w:szCs w:val="27"/>
        </w:rPr>
        <w:t>......</w:t>
      </w:r>
    </w:p>
    <w:p>
      <w:pPr>
        <w:pStyle w:val="F21"/>
        <w:spacing w:lineRule="atLeast" w:line="390"/>
        <w:rPr>
          <w:i/>
          <w:i/>
          <w:szCs w:val="27"/>
        </w:rPr>
      </w:pPr>
      <w:r>
        <w:rPr>
          <w:i/>
          <w:szCs w:val="27"/>
        </w:rPr>
      </w:r>
    </w:p>
    <w:p>
      <w:pPr>
        <w:pStyle w:val="F21"/>
        <w:spacing w:lineRule="atLeast" w:line="390"/>
        <w:rPr>
          <w:i/>
          <w:i/>
          <w:szCs w:val="27"/>
        </w:rPr>
      </w:pPr>
      <w:r>
        <w:rPr>
          <w:i/>
          <w:szCs w:val="27"/>
        </w:rPr>
      </w:r>
    </w:p>
    <w:p>
      <w:pPr>
        <w:pStyle w:val="F21"/>
        <w:spacing w:lineRule="atLeast" w:line="390"/>
        <w:rPr>
          <w:szCs w:val="27"/>
        </w:rPr>
      </w:pPr>
      <w:r>
        <w:rPr>
          <w:rFonts w:ascii="華康中黑體" w:hAnsi="華康中黑體" w:eastAsia="華康中黑體"/>
          <w:b/>
          <w:szCs w:val="27"/>
        </w:rPr>
        <w:t>主席</w:t>
      </w:r>
      <w:r>
        <w:rPr>
          <w:szCs w:val="27"/>
        </w:rPr>
        <w:t>：陳淑莊議員，請直接提出你的補充質詢。</w:t>
      </w:r>
    </w:p>
    <w:p>
      <w:pPr>
        <w:pStyle w:val="F21"/>
        <w:spacing w:lineRule="atLeast" w:line="390"/>
        <w:rPr>
          <w:i/>
          <w:i/>
          <w:szCs w:val="27"/>
        </w:rPr>
      </w:pPr>
      <w:r>
        <w:rPr>
          <w:i/>
          <w:szCs w:val="27"/>
        </w:rPr>
      </w:r>
    </w:p>
    <w:p>
      <w:pPr>
        <w:pStyle w:val="F21"/>
        <w:spacing w:lineRule="atLeast" w:line="390"/>
        <w:rPr>
          <w:szCs w:val="27"/>
        </w:rPr>
      </w:pPr>
      <w:r>
        <w:rPr>
          <w:szCs w:val="27"/>
        </w:rPr>
      </w:r>
    </w:p>
    <w:p>
      <w:pPr>
        <w:pStyle w:val="F21"/>
        <w:spacing w:lineRule="atLeast" w:line="390"/>
        <w:rPr>
          <w:rFonts w:cs="Times New Roman"/>
          <w:i/>
          <w:i/>
          <w:szCs w:val="27"/>
        </w:rPr>
      </w:pPr>
      <w:r>
        <w:rPr>
          <w:rFonts w:eastAsia="華康中黑體"/>
          <w:b/>
          <w:szCs w:val="27"/>
        </w:rPr>
        <w:t>陳淑莊議員</w:t>
      </w:r>
      <w:r>
        <w:rPr>
          <w:szCs w:val="27"/>
        </w:rPr>
        <w:t>：</w:t>
      </w:r>
      <w:r>
        <w:rPr>
          <w:i/>
          <w:szCs w:val="27"/>
        </w:rPr>
        <w:t>主席，我正就我的補充質詢提供資料。那就是說，在香港購買的最低高鐵票價，也較城際直通車的最高票價高。</w:t>
      </w:r>
      <w:r>
        <w:rPr>
          <w:rFonts w:cs="Times New Roman"/>
          <w:i/>
          <w:szCs w:val="27"/>
        </w:rPr>
        <w:t>局長，經我們千呼萬喚下，你才公布了高鐵二等車票的票價。根據內地網站的資料顯示，高鐵還設有一等、特等和商務車票，我想請問，這些車票的票價會昂貴到甚麼程度？當局何時才會公布呢？</w:t>
      </w:r>
    </w:p>
    <w:p>
      <w:pPr>
        <w:pStyle w:val="F21"/>
        <w:spacing w:lineRule="atLeast" w:line="400"/>
        <w:rPr>
          <w:rFonts w:cs="Times New Roman"/>
          <w:i/>
          <w:i/>
          <w:szCs w:val="27"/>
        </w:rPr>
      </w:pPr>
      <w:r>
        <w:rPr>
          <w:rFonts w:cs="Times New Roman"/>
          <w:i/>
          <w:szCs w:val="27"/>
        </w:rPr>
      </w:r>
    </w:p>
    <w:p>
      <w:pPr>
        <w:pStyle w:val="F21"/>
        <w:spacing w:lineRule="atLeast" w:line="400"/>
        <w:rPr>
          <w:rFonts w:cs="Times New Roman"/>
          <w:i/>
          <w:i/>
          <w:szCs w:val="27"/>
        </w:rPr>
      </w:pPr>
      <w:r>
        <w:rPr>
          <w:rFonts w:cs="Times New Roman"/>
          <w:i/>
          <w:szCs w:val="27"/>
        </w:rPr>
      </w:r>
    </w:p>
    <w:p>
      <w:pPr>
        <w:pStyle w:val="F21"/>
        <w:spacing w:lineRule="atLeast" w:line="400"/>
        <w:rPr>
          <w:rFonts w:cs="Times New Roman"/>
          <w:szCs w:val="27"/>
        </w:rPr>
      </w:pPr>
      <w:r>
        <w:rPr>
          <w:rFonts w:cs="Times New Roman" w:eastAsia="華康中黑體"/>
          <w:b/>
          <w:szCs w:val="27"/>
        </w:rPr>
        <w:t>運輸及房屋局局長</w:t>
      </w:r>
      <w:r>
        <w:rPr>
          <w:rFonts w:cs="Times New Roman"/>
          <w:szCs w:val="27"/>
        </w:rPr>
        <w:t>：主席，多謝陳議員的補充質詢。在當年的文件中，我們確曾表示會以城際鐵路的票價作為參考，但希望大家明白，高鐵和城際鐵路有頗大分別，包括速度、舒適度及所行經的站點也各有不同，因此，我相信大家都能接受兩者的收費有所差異。</w:t>
      </w:r>
    </w:p>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szCs w:val="27"/>
        </w:rPr>
        <w:tab/>
      </w:r>
      <w:r>
        <w:rPr>
          <w:rFonts w:cs="Times New Roman"/>
          <w:szCs w:val="27"/>
        </w:rPr>
        <w:t>陳議員說得對，城際鐵路由香港至廣州的票價是</w:t>
      </w:r>
      <w:r>
        <w:rPr>
          <w:rFonts w:cs="Times New Roman"/>
          <w:szCs w:val="27"/>
        </w:rPr>
        <w:t>250</w:t>
      </w:r>
      <w:r>
        <w:rPr>
          <w:rFonts w:cs="Times New Roman"/>
          <w:szCs w:val="27"/>
        </w:rPr>
        <w:t>元，而我們早前公布由香港至廣州南站的高鐵二等車票票價，則約為</w:t>
      </w:r>
      <w:r>
        <w:rPr>
          <w:rFonts w:cs="Times New Roman"/>
          <w:szCs w:val="27"/>
        </w:rPr>
        <w:t>260</w:t>
      </w:r>
      <w:r>
        <w:rPr>
          <w:rFonts w:cs="Times New Roman"/>
          <w:szCs w:val="27"/>
        </w:rPr>
        <w:t>元。至於一等車票的收費，我們仍在與內地營運商商討。當有結果時，我們便會盡快向市民作出交代。</w:t>
      </w:r>
    </w:p>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szCs w:val="27"/>
        </w:rPr>
      </w:r>
    </w:p>
    <w:p>
      <w:pPr>
        <w:pStyle w:val="F21"/>
        <w:spacing w:lineRule="atLeast" w:line="400"/>
        <w:rPr>
          <w:rFonts w:cs="Times New Roman"/>
          <w:i/>
          <w:i/>
          <w:szCs w:val="27"/>
        </w:rPr>
      </w:pPr>
      <w:r>
        <w:rPr>
          <w:rFonts w:cs="Times New Roman" w:eastAsia="華康中黑體"/>
          <w:b/>
          <w:szCs w:val="27"/>
        </w:rPr>
        <w:t>陳淑莊議員</w:t>
      </w:r>
      <w:r>
        <w:rPr>
          <w:rFonts w:cs="Times New Roman"/>
          <w:szCs w:val="27"/>
        </w:rPr>
        <w:t>：</w:t>
      </w:r>
      <w:r>
        <w:rPr>
          <w:rFonts w:cs="Times New Roman"/>
          <w:i/>
          <w:szCs w:val="27"/>
        </w:rPr>
        <w:t>我希望他一併就特等和商務車票票價作出回應，並確認是否有這麼多不同等級的車票供乘客選擇。</w:t>
      </w:r>
    </w:p>
    <w:p>
      <w:pPr>
        <w:pStyle w:val="F21"/>
        <w:spacing w:lineRule="atLeast" w:line="400"/>
        <w:rPr>
          <w:rFonts w:cs="Times New Roman"/>
          <w:i/>
          <w:i/>
          <w:szCs w:val="27"/>
        </w:rPr>
      </w:pPr>
      <w:r>
        <w:rPr>
          <w:rFonts w:cs="Times New Roman"/>
          <w:i/>
          <w:szCs w:val="27"/>
        </w:rPr>
      </w:r>
    </w:p>
    <w:p>
      <w:pPr>
        <w:pStyle w:val="F21"/>
        <w:spacing w:lineRule="atLeast" w:line="400"/>
        <w:rPr>
          <w:rFonts w:cs="Times New Roman"/>
          <w:i/>
          <w:i/>
          <w:szCs w:val="27"/>
        </w:rPr>
      </w:pPr>
      <w:r>
        <w:rPr>
          <w:rFonts w:cs="Times New Roman"/>
          <w:i/>
          <w:szCs w:val="27"/>
        </w:rPr>
      </w:r>
    </w:p>
    <w:p>
      <w:pPr>
        <w:pStyle w:val="F21"/>
        <w:spacing w:lineRule="atLeast" w:line="400"/>
        <w:rPr>
          <w:rFonts w:cs="Times New Roman"/>
          <w:szCs w:val="27"/>
        </w:rPr>
      </w:pPr>
      <w:r>
        <w:rPr>
          <w:rFonts w:cs="Times New Roman" w:eastAsia="華康中黑體"/>
          <w:b/>
          <w:szCs w:val="27"/>
        </w:rPr>
        <w:t>主席</w:t>
      </w:r>
      <w:r>
        <w:rPr>
          <w:rFonts w:cs="Times New Roman"/>
          <w:szCs w:val="27"/>
        </w:rPr>
        <w:t>：你已提出了補充質詢。局長，你有否補充？</w:t>
      </w:r>
    </w:p>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szCs w:val="27"/>
        </w:rPr>
      </w:r>
    </w:p>
    <w:p>
      <w:pPr>
        <w:pStyle w:val="F21"/>
        <w:spacing w:lineRule="atLeast" w:line="400"/>
        <w:rPr>
          <w:rFonts w:cs="Times New Roman"/>
          <w:szCs w:val="27"/>
        </w:rPr>
      </w:pPr>
      <w:r>
        <w:rPr>
          <w:rFonts w:cs="Times New Roman" w:eastAsia="華康中黑體"/>
          <w:b/>
          <w:szCs w:val="27"/>
        </w:rPr>
        <w:t>運輸及房屋局局長</w:t>
      </w:r>
      <w:r>
        <w:rPr>
          <w:rFonts w:cs="Times New Roman"/>
          <w:szCs w:val="27"/>
        </w:rPr>
        <w:t>：主席，多謝陳議員的提問。根據高鐵的營運安排，短途</w:t>
      </w:r>
      <w:r>
        <w:rPr>
          <w:rFonts w:cs="Times New Roman"/>
          <w:szCs w:val="27"/>
        </w:rPr>
        <w:t>(</w:t>
      </w:r>
      <w:r>
        <w:rPr>
          <w:rFonts w:cs="Times New Roman"/>
          <w:szCs w:val="27"/>
        </w:rPr>
        <w:t>即香港至福田、深圳北、虎門及廣州南</w:t>
      </w:r>
      <w:r>
        <w:rPr>
          <w:rFonts w:cs="Times New Roman"/>
          <w:szCs w:val="27"/>
        </w:rPr>
        <w:t>)</w:t>
      </w:r>
      <w:r>
        <w:rPr>
          <w:rFonts w:cs="Times New Roman"/>
          <w:szCs w:val="27"/>
        </w:rPr>
        <w:t>列車的車輛是由港鐵公司負責採購。這些列車並有</w:t>
      </w:r>
      <w:r>
        <w:rPr>
          <w:rFonts w:cs="Times New Roman"/>
          <w:szCs w:val="27"/>
        </w:rPr>
        <w:t>8</w:t>
      </w:r>
      <w:r>
        <w:rPr>
          <w:rFonts w:cs="Times New Roman"/>
          <w:szCs w:val="27"/>
        </w:rPr>
        <w:t>個車卡，座位級別只有兩種，即一等和二等。待我們決定好相關票價後，便會盡快公布。</w:t>
      </w:r>
    </w:p>
    <w:p>
      <w:pPr>
        <w:pStyle w:val="F21"/>
        <w:spacing w:lineRule="atLeast" w:line="400"/>
        <w:rPr>
          <w:rFonts w:eastAsia="華康中黑體" w:cs="Times New Roman"/>
          <w:b/>
          <w:b/>
          <w:szCs w:val="27"/>
        </w:rPr>
      </w:pPr>
      <w:r>
        <w:rPr>
          <w:rFonts w:eastAsia="華康中黑體" w:cs="Times New Roman"/>
          <w:b/>
          <w:szCs w:val="27"/>
        </w:rPr>
      </w:r>
    </w:p>
    <w:p>
      <w:pPr>
        <w:pStyle w:val="F21"/>
        <w:spacing w:lineRule="atLeast" w:line="400"/>
        <w:rPr>
          <w:rFonts w:eastAsia="華康中黑體" w:cs="Times New Roman"/>
          <w:b/>
          <w:b/>
          <w:szCs w:val="27"/>
        </w:rPr>
      </w:pPr>
      <w:r>
        <w:rPr>
          <w:rFonts w:eastAsia="華康中黑體" w:cs="Times New Roman"/>
          <w:b/>
          <w:szCs w:val="27"/>
        </w:rPr>
      </w:r>
    </w:p>
    <w:p>
      <w:pPr>
        <w:pStyle w:val="F21"/>
        <w:spacing w:lineRule="atLeast" w:line="400"/>
        <w:rPr>
          <w:rFonts w:cs="Times New Roman"/>
          <w:i/>
          <w:i/>
          <w:szCs w:val="27"/>
        </w:rPr>
      </w:pPr>
      <w:r>
        <w:rPr>
          <w:rFonts w:cs="Times New Roman" w:eastAsia="華康中黑體"/>
          <w:b/>
          <w:szCs w:val="27"/>
        </w:rPr>
        <w:t>張華峰議員</w:t>
      </w:r>
      <w:r>
        <w:rPr>
          <w:rFonts w:cs="Times New Roman"/>
          <w:szCs w:val="27"/>
        </w:rPr>
        <w:t>：</w:t>
      </w:r>
      <w:r>
        <w:rPr>
          <w:rFonts w:cs="Times New Roman"/>
          <w:i/>
          <w:szCs w:val="27"/>
        </w:rPr>
        <w:t>主席，對於陳淑莊議員今天提出這項質詢，我感到很高興，這表示她終於明白亦認同高鐵的功能，並且十分關心高鐵的運作細節，這點值得欣賞。這是我首次在議會公開讚揚泛民議員。</w:t>
      </w:r>
    </w:p>
    <w:p>
      <w:pPr>
        <w:pStyle w:val="F21"/>
        <w:spacing w:lineRule="atLeast" w:line="400"/>
        <w:rPr>
          <w:rFonts w:cs="Times New Roman"/>
          <w:i/>
          <w:i/>
          <w:szCs w:val="27"/>
        </w:rPr>
      </w:pPr>
      <w:r>
        <w:rPr>
          <w:rFonts w:cs="Times New Roman"/>
          <w:i/>
          <w:szCs w:val="27"/>
        </w:rPr>
      </w:r>
    </w:p>
    <w:p>
      <w:pPr>
        <w:pStyle w:val="F21"/>
        <w:spacing w:lineRule="atLeast" w:line="400"/>
        <w:rPr>
          <w:rFonts w:cs="Times New Roman"/>
          <w:i/>
          <w:i/>
          <w:szCs w:val="27"/>
        </w:rPr>
      </w:pPr>
      <w:r>
        <w:rPr>
          <w:rFonts w:cs="Times New Roman"/>
          <w:i/>
          <w:szCs w:val="27"/>
        </w:rPr>
        <w:tab/>
      </w:r>
      <w:r>
        <w:rPr>
          <w:rFonts w:cs="Times New Roman"/>
          <w:i/>
          <w:szCs w:val="27"/>
        </w:rPr>
        <w:t>事實上，高鐵方便快捷，通車後定必會成為香港市民往返內地的主要交通工具</w:t>
      </w:r>
      <w:r>
        <w:rPr>
          <w:rFonts w:cs="Times New Roman"/>
          <w:i/>
          <w:szCs w:val="27"/>
        </w:rPr>
        <w:t>......</w:t>
      </w:r>
      <w:r>
        <w:br w:type="page"/>
      </w:r>
    </w:p>
    <w:p>
      <w:pPr>
        <w:pStyle w:val="F21"/>
        <w:spacing w:lineRule="atLeast" w:line="350"/>
        <w:rPr>
          <w:rFonts w:cs="Times New Roman"/>
          <w:szCs w:val="27"/>
        </w:rPr>
      </w:pPr>
      <w:r>
        <w:rPr>
          <w:rFonts w:cs="Times New Roman" w:eastAsia="華康中黑體"/>
          <w:b/>
          <w:szCs w:val="27"/>
        </w:rPr>
        <w:t>主席</w:t>
      </w:r>
      <w:r>
        <w:rPr>
          <w:rFonts w:cs="Times New Roman"/>
          <w:szCs w:val="27"/>
        </w:rPr>
        <w:t>：張華峰議員，請直接提出你的補充質詢。</w:t>
      </w:r>
    </w:p>
    <w:p>
      <w:pPr>
        <w:pStyle w:val="F21"/>
        <w:spacing w:lineRule="atLeast" w:line="350"/>
        <w:rPr>
          <w:rFonts w:eastAsia="華康中黑體" w:cs="Times New Roman"/>
          <w:b/>
          <w:b/>
          <w:szCs w:val="27"/>
        </w:rPr>
      </w:pPr>
      <w:r>
        <w:rPr>
          <w:rFonts w:eastAsia="華康中黑體" w:cs="Times New Roman"/>
          <w:b/>
          <w:szCs w:val="27"/>
        </w:rPr>
      </w:r>
    </w:p>
    <w:p>
      <w:pPr>
        <w:pStyle w:val="F21"/>
        <w:spacing w:lineRule="atLeast" w:line="350"/>
        <w:rPr>
          <w:rFonts w:eastAsia="華康中黑體" w:cs="Times New Roman"/>
          <w:b/>
          <w:b/>
          <w:szCs w:val="27"/>
        </w:rPr>
      </w:pPr>
      <w:r>
        <w:rPr>
          <w:rFonts w:eastAsia="華康中黑體" w:cs="Times New Roman"/>
          <w:b/>
          <w:szCs w:val="27"/>
        </w:rPr>
      </w:r>
    </w:p>
    <w:p>
      <w:pPr>
        <w:pStyle w:val="F21"/>
        <w:spacing w:lineRule="atLeast" w:line="350"/>
        <w:rPr>
          <w:rFonts w:cs="Times New Roman"/>
          <w:i/>
          <w:i/>
          <w:szCs w:val="27"/>
        </w:rPr>
      </w:pPr>
      <w:r>
        <w:rPr>
          <w:rFonts w:cs="Times New Roman" w:eastAsia="華康中黑體"/>
          <w:b/>
          <w:szCs w:val="27"/>
        </w:rPr>
        <w:t>張華峰議員</w:t>
      </w:r>
      <w:r>
        <w:rPr>
          <w:rFonts w:cs="Times New Roman"/>
          <w:szCs w:val="27"/>
        </w:rPr>
        <w:t>：</w:t>
      </w:r>
      <w:r>
        <w:rPr>
          <w:rFonts w:cs="Times New Roman"/>
          <w:i/>
          <w:szCs w:val="27"/>
        </w:rPr>
        <w:t>我很快便會提問的了。然而，若與普通火車車票相比，高鐵的票價是較為昂貴，加上西九龍站營運商代售高鐵內地段車票須收取手續費，市民或會選擇其他交通工具。</w:t>
      </w:r>
      <w:r>
        <w:rPr>
          <w:rFonts w:cs="Times New Roman"/>
          <w:i/>
          <w:szCs w:val="27"/>
        </w:rPr>
        <w:tab/>
      </w:r>
      <w:r>
        <w:rPr>
          <w:rFonts w:cs="Times New Roman"/>
          <w:i/>
          <w:szCs w:val="27"/>
        </w:rPr>
        <w:t>就此，我想請問，政府會否跟內地有關部門商討降低高鐵香港段車票票價的可行性，甚至考慮豁免代售車票的手續費，並同時推出各種票價優惠，例如高鐵月票、長者票、學生票，甚或因應一向精打細算的港鐵公司主席馬時亨所倡議</w:t>
      </w:r>
      <w:r>
        <w:rPr>
          <w:rFonts w:cs="Times New Roman"/>
          <w:i/>
          <w:szCs w:val="27"/>
        </w:rPr>
        <w:t>"</w:t>
      </w:r>
      <w:r>
        <w:rPr>
          <w:rFonts w:cs="Times New Roman"/>
          <w:i/>
          <w:szCs w:val="27"/>
          <w:lang w:val="en-GB"/>
        </w:rPr>
        <w:t>本地年輕一代選擇到大灣區居住，每天乘坐高鐵回港上班</w:t>
      </w:r>
      <w:r>
        <w:rPr>
          <w:rFonts w:cs="Times New Roman"/>
          <w:i/>
          <w:szCs w:val="27"/>
        </w:rPr>
        <w:t>"</w:t>
      </w:r>
      <w:r>
        <w:rPr>
          <w:rFonts w:cs="Times New Roman"/>
          <w:i/>
          <w:szCs w:val="27"/>
        </w:rPr>
        <w:t>的生活模式，推出專為這些人士而設、具高度創意的特惠套票等，讓他們可以享受既方便又快捷的高鐵服務，並同時解決本港的住屋問題</w:t>
      </w:r>
      <w:r>
        <w:rPr>
          <w:rFonts w:cs="Times New Roman"/>
          <w:i/>
          <w:szCs w:val="27"/>
        </w:rPr>
        <w:t>......</w:t>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eastAsia="華康中黑體"/>
          <w:b/>
          <w:szCs w:val="27"/>
        </w:rPr>
        <w:t>主席</w:t>
      </w:r>
      <w:r>
        <w:rPr>
          <w:rFonts w:cs="Times New Roman"/>
          <w:szCs w:val="27"/>
        </w:rPr>
        <w:t>：張華峰議員，你已提出了多項問題，請坐下。</w:t>
      </w:r>
    </w:p>
    <w:p>
      <w:pPr>
        <w:pStyle w:val="F21"/>
        <w:spacing w:lineRule="atLeast" w:line="350"/>
        <w:rPr>
          <w:rFonts w:cs="Times New Roman"/>
          <w:i/>
          <w:i/>
          <w:szCs w:val="27"/>
        </w:rPr>
      </w:pPr>
      <w:r>
        <w:rPr>
          <w:rFonts w:cs="Times New Roman"/>
          <w:i/>
          <w:szCs w:val="27"/>
        </w:rPr>
      </w:r>
    </w:p>
    <w:p>
      <w:pPr>
        <w:pStyle w:val="F21"/>
        <w:spacing w:lineRule="atLeast" w:line="350"/>
        <w:rPr>
          <w:rFonts w:cs="Times New Roman"/>
          <w:i/>
          <w:i/>
          <w:szCs w:val="27"/>
        </w:rPr>
      </w:pPr>
      <w:r>
        <w:rPr>
          <w:rFonts w:cs="Times New Roman"/>
          <w:i/>
          <w:szCs w:val="27"/>
        </w:rPr>
      </w:r>
    </w:p>
    <w:p>
      <w:pPr>
        <w:pStyle w:val="F21"/>
        <w:spacing w:lineRule="atLeast" w:line="350"/>
        <w:rPr>
          <w:rFonts w:cs="Times New Roman"/>
          <w:szCs w:val="27"/>
        </w:rPr>
      </w:pPr>
      <w:r>
        <w:rPr>
          <w:rFonts w:cs="Times New Roman" w:eastAsia="華康中黑體"/>
          <w:b/>
          <w:szCs w:val="27"/>
        </w:rPr>
        <w:t>運輸及房屋局局長</w:t>
      </w:r>
      <w:r>
        <w:rPr>
          <w:rFonts w:cs="Times New Roman"/>
          <w:szCs w:val="27"/>
        </w:rPr>
        <w:t>：多謝張議員的提問。事實上，特區政府相關工作團隊現正努力爭取降低高鐵車票票價、豁免手續費及票價優惠等。可是，大家應該明白，時間就是金錢，既然高鐵勝在快捷省時，大家便應有切實的期望，即高鐵的票價始終會較城際鐵路車票的票價為高。</w:t>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szCs w:val="27"/>
        </w:rPr>
        <w:tab/>
      </w:r>
      <w:r>
        <w:rPr>
          <w:rFonts w:cs="Times New Roman"/>
          <w:szCs w:val="27"/>
        </w:rPr>
        <w:t>在釐定票價時，我們在考慮高鐵的受歡迎程度及市民的負擔能力之餘，亦須考慮到高鐵在長遠營運方面能否自給自足及維持健康的財政狀況。因此，在爭取盡量降低票價的同時，我們必須確保高鐵的營運得以持續發展。</w:t>
      </w:r>
    </w:p>
    <w:p>
      <w:pPr>
        <w:pStyle w:val="F21"/>
        <w:spacing w:lineRule="atLeast" w:line="350"/>
        <w:rPr>
          <w:rFonts w:cs="Times New Roman"/>
          <w:szCs w:val="27"/>
        </w:rPr>
      </w:pPr>
      <w:r>
        <w:rPr>
          <w:rFonts w:cs="Times New Roman"/>
          <w:szCs w:val="27"/>
        </w:rPr>
      </w:r>
    </w:p>
    <w:p>
      <w:pPr>
        <w:pStyle w:val="F21"/>
        <w:spacing w:lineRule="atLeast" w:line="350"/>
        <w:rPr>
          <w:szCs w:val="27"/>
        </w:rPr>
      </w:pPr>
      <w:r>
        <w:rPr>
          <w:rFonts w:cs="Times New Roman"/>
          <w:szCs w:val="27"/>
        </w:rPr>
        <w:tab/>
      </w:r>
      <w:r>
        <w:rPr>
          <w:rFonts w:cs="Times New Roman"/>
          <w:szCs w:val="27"/>
        </w:rPr>
        <w:t>至於手續費方面，在跨境段無需支付任何手續費。我剛才作出相當冗長的解釋，幸得陳議員接受。我也想趁這個機會告知大家，其實有多項安排獲得豁免手續費，唯獨是在香港購買內地段車票時，因為營運商的代理需要設立一個辦事處辦理有關事宜，涉及人手及其他配套的支出，故須收回成本，我相信大家應可理解這點。</w:t>
      </w:r>
      <w:r>
        <w:rPr>
          <w:szCs w:val="27"/>
        </w:rPr>
        <w:t>當然，在此前提下，我們與大家的目標仍是一致的，盡量爭取降低手續費。</w:t>
      </w:r>
    </w:p>
    <w:p>
      <w:pPr>
        <w:pStyle w:val="F21"/>
        <w:spacing w:lineRule="atLeast" w:line="350"/>
        <w:rPr>
          <w:szCs w:val="27"/>
        </w:rPr>
      </w:pPr>
      <w:r>
        <w:rPr>
          <w:szCs w:val="27"/>
        </w:rPr>
      </w:r>
    </w:p>
    <w:p>
      <w:pPr>
        <w:pStyle w:val="F21"/>
        <w:spacing w:lineRule="atLeast" w:line="350"/>
        <w:rPr>
          <w:szCs w:val="27"/>
        </w:rPr>
      </w:pPr>
      <w:r>
        <w:rPr>
          <w:szCs w:val="27"/>
        </w:rPr>
        <w:tab/>
      </w:r>
      <w:r>
        <w:rPr>
          <w:szCs w:val="27"/>
        </w:rPr>
        <w:t>就提供乘車優惠方面，我們正與港鐵公司及內地營運公司溝通，希望能為香港市民</w:t>
      </w:r>
      <w:r>
        <w:rPr>
          <w:szCs w:val="27"/>
        </w:rPr>
        <w:t>(</w:t>
      </w:r>
      <w:r>
        <w:rPr>
          <w:szCs w:val="27"/>
        </w:rPr>
        <w:t>例如學生或長者</w:t>
      </w:r>
      <w:r>
        <w:rPr>
          <w:szCs w:val="27"/>
        </w:rPr>
        <w:t>)</w:t>
      </w:r>
      <w:r>
        <w:rPr>
          <w:szCs w:val="27"/>
        </w:rPr>
        <w:t>提供票價優惠的安排，我們會積極跟進。然而，我也想指出，在提供優惠的同時，我們亦須平衡整體的營運空間。</w:t>
      </w:r>
      <w:r>
        <w:br w:type="page"/>
      </w:r>
    </w:p>
    <w:p>
      <w:pPr>
        <w:pStyle w:val="F21"/>
        <w:spacing w:lineRule="atLeast" w:line="390"/>
        <w:rPr>
          <w:i/>
          <w:i/>
          <w:szCs w:val="27"/>
        </w:rPr>
      </w:pPr>
      <w:r>
        <w:rPr>
          <w:rFonts w:eastAsia="華康中黑體"/>
          <w:b/>
          <w:szCs w:val="27"/>
        </w:rPr>
        <w:t>陸頌雄議員</w:t>
      </w:r>
      <w:r>
        <w:rPr>
          <w:szCs w:val="27"/>
        </w:rPr>
        <w:t>：</w:t>
      </w:r>
      <w:r>
        <w:rPr>
          <w:i/>
          <w:szCs w:val="27"/>
        </w:rPr>
        <w:t>主席，</w:t>
      </w:r>
      <w:r>
        <w:rPr>
          <w:i/>
          <w:szCs w:val="27"/>
        </w:rPr>
        <w:t>"</w:t>
      </w:r>
      <w:r>
        <w:rPr>
          <w:i/>
          <w:szCs w:val="27"/>
        </w:rPr>
        <w:t>高鐵票很想買，不想付錢予中介</w:t>
      </w:r>
      <w:r>
        <w:rPr>
          <w:i/>
          <w:szCs w:val="27"/>
        </w:rPr>
        <w:t>"</w:t>
      </w:r>
      <w:r>
        <w:rPr>
          <w:i/>
          <w:szCs w:val="27"/>
        </w:rPr>
        <w:t>。高鐵連接兩萬公里的國家鐵路系統，我們不單只想前往</w:t>
      </w:r>
      <w:r>
        <w:rPr>
          <w:i/>
          <w:szCs w:val="27"/>
        </w:rPr>
        <w:t>4</w:t>
      </w:r>
      <w:r>
        <w:rPr>
          <w:i/>
          <w:szCs w:val="27"/>
        </w:rPr>
        <w:t>個短途站及</w:t>
      </w:r>
      <w:r>
        <w:rPr>
          <w:i/>
          <w:szCs w:val="27"/>
        </w:rPr>
        <w:t>11</w:t>
      </w:r>
      <w:r>
        <w:rPr>
          <w:i/>
          <w:szCs w:val="27"/>
        </w:rPr>
        <w:t>個長途站而已，因此，政府作出方便市民購買內地段車票的安排，至為重要。主席、局長，我們連</w:t>
      </w:r>
      <w:r>
        <w:rPr>
          <w:i/>
          <w:szCs w:val="27"/>
        </w:rPr>
        <w:t>"</w:t>
      </w:r>
      <w:r>
        <w:rPr>
          <w:i/>
          <w:szCs w:val="27"/>
        </w:rPr>
        <w:t>一地兩檢</w:t>
      </w:r>
      <w:r>
        <w:rPr>
          <w:i/>
          <w:szCs w:val="27"/>
        </w:rPr>
        <w:t>"</w:t>
      </w:r>
      <w:r>
        <w:rPr>
          <w:i/>
          <w:szCs w:val="27"/>
        </w:rPr>
        <w:t>如此複雜的法律概念也已闖關，要處理購票如此技術性的事宜，我相信辦法總會較困難多吧？</w:t>
      </w:r>
    </w:p>
    <w:p>
      <w:pPr>
        <w:pStyle w:val="F21"/>
        <w:spacing w:lineRule="atLeast" w:line="390"/>
        <w:rPr>
          <w:i/>
          <w:i/>
          <w:szCs w:val="27"/>
        </w:rPr>
      </w:pPr>
      <w:r>
        <w:rPr>
          <w:i/>
          <w:szCs w:val="27"/>
        </w:rPr>
      </w:r>
    </w:p>
    <w:p>
      <w:pPr>
        <w:pStyle w:val="F21"/>
        <w:spacing w:lineRule="atLeast" w:line="390"/>
        <w:rPr>
          <w:i/>
          <w:i/>
          <w:szCs w:val="27"/>
        </w:rPr>
      </w:pPr>
      <w:r>
        <w:rPr>
          <w:i/>
          <w:szCs w:val="27"/>
        </w:rPr>
        <w:tab/>
      </w:r>
      <w:r>
        <w:rPr>
          <w:i/>
          <w:szCs w:val="27"/>
        </w:rPr>
        <w:t>我們剛才聽聞局長強調需要中介協助處理票務，但我們卻不想要任何中介</w:t>
      </w:r>
      <w:r>
        <w:rPr>
          <w:rFonts w:ascii="華康細明體" w:hAnsi="華康細明體"/>
          <w:i/>
          <w:szCs w:val="27"/>
        </w:rPr>
        <w:t>/</w:t>
      </w:r>
      <w:r>
        <w:rPr>
          <w:i/>
          <w:szCs w:val="27"/>
        </w:rPr>
        <w:t>代理，因為不想多付金錢。正因如此，我們期望政府能就免除手續費及中介</w:t>
      </w:r>
      <w:r>
        <w:rPr>
          <w:rFonts w:ascii="華康細明體" w:hAnsi="華康細明體"/>
          <w:i/>
          <w:szCs w:val="27"/>
        </w:rPr>
        <w:t>/</w:t>
      </w:r>
      <w:r>
        <w:rPr>
          <w:i/>
          <w:szCs w:val="27"/>
        </w:rPr>
        <w:t>代理與內地的鐵總進行協商，探討能否以香港身份證號碼、回鄉證號碼或香港電話號碼登入內地系統直接購票，又或設立一個獨立購票平台，專供在港能購買內地段車票之用。局長，為市民作出這些安排十分重要，否則會動搖市民對整個建構大灣區生活圈概念的信心。希望局長能為我們帶來好消息。</w:t>
      </w:r>
    </w:p>
    <w:p>
      <w:pPr>
        <w:pStyle w:val="Normal"/>
        <w:snapToGrid w:val="true"/>
        <w:spacing w:lineRule="atLeast" w:line="390"/>
        <w:rPr>
          <w:i/>
          <w:i/>
          <w:sz w:val="27"/>
          <w:szCs w:val="27"/>
        </w:rPr>
      </w:pPr>
      <w:r>
        <w:rPr>
          <w:i/>
          <w:sz w:val="27"/>
          <w:szCs w:val="27"/>
        </w:rPr>
      </w:r>
    </w:p>
    <w:p>
      <w:pPr>
        <w:pStyle w:val="Normal"/>
        <w:snapToGrid w:val="true"/>
        <w:spacing w:lineRule="atLeast" w:line="390"/>
        <w:rPr>
          <w:i/>
          <w:i/>
          <w:spacing w:val="20"/>
          <w:sz w:val="27"/>
          <w:szCs w:val="27"/>
        </w:rPr>
      </w:pPr>
      <w:r>
        <w:rPr>
          <w:i/>
          <w:spacing w:val="20"/>
          <w:sz w:val="27"/>
          <w:szCs w:val="27"/>
        </w:rPr>
      </w:r>
    </w:p>
    <w:p>
      <w:pPr>
        <w:pStyle w:val="F21"/>
        <w:spacing w:lineRule="atLeast" w:line="390"/>
        <w:rPr>
          <w:szCs w:val="27"/>
        </w:rPr>
      </w:pPr>
      <w:r>
        <w:rPr>
          <w:rFonts w:eastAsia="華康中黑體"/>
          <w:b/>
          <w:szCs w:val="27"/>
        </w:rPr>
        <w:t>運輸及房屋局局長</w:t>
      </w:r>
      <w:r>
        <w:rPr>
          <w:szCs w:val="27"/>
        </w:rPr>
        <w:t>：主席，感謝陸議員的補充質詢。基本上，在香港可以購票前往內地</w:t>
      </w:r>
      <w:r>
        <w:rPr>
          <w:szCs w:val="27"/>
        </w:rPr>
        <w:t>4</w:t>
      </w:r>
      <w:r>
        <w:rPr>
          <w:szCs w:val="27"/>
        </w:rPr>
        <w:t>個短途站及</w:t>
      </w:r>
      <w:r>
        <w:rPr>
          <w:szCs w:val="27"/>
        </w:rPr>
        <w:t>14</w:t>
      </w:r>
      <w:r>
        <w:rPr>
          <w:szCs w:val="27"/>
        </w:rPr>
        <w:t>個長途站。有關購票方面，我剛才已曾解釋，內地段車票的銷售網絡以至營運，是由內地的高鐵營運公司負責，它可以決定自行營運或是交由中介</w:t>
      </w:r>
      <w:r>
        <w:rPr>
          <w:rFonts w:ascii="華康細明體" w:hAnsi="華康細明體"/>
          <w:i/>
          <w:szCs w:val="27"/>
        </w:rPr>
        <w:t>/</w:t>
      </w:r>
      <w:r>
        <w:rPr>
          <w:szCs w:val="27"/>
        </w:rPr>
        <w:t>代理負責。然而，我亦明白社會的訴求，故我們現時急切希望處理的，便是盡量降低香港市民就購買內地段車票所支付的手續費。我知道港鐵公司正積極與內地的鐵路營運公司進行磋商及溝通</w:t>
      </w:r>
      <w:r>
        <w:rPr>
          <w:szCs w:val="27"/>
        </w:rPr>
        <w:t>(</w:t>
      </w:r>
      <w:r>
        <w:rPr>
          <w:szCs w:val="27"/>
        </w:rPr>
        <w:t>即談判</w:t>
      </w:r>
      <w:r>
        <w:rPr>
          <w:szCs w:val="27"/>
        </w:rPr>
        <w:t>)</w:t>
      </w:r>
      <w:r>
        <w:rPr>
          <w:szCs w:val="27"/>
        </w:rPr>
        <w:t>，希望能作出一些互助的安排以降低營運成本，再把節省所得的金額回饋香港市民，例如提供減低售票手續費的安排。</w:t>
      </w:r>
    </w:p>
    <w:p>
      <w:pPr>
        <w:pStyle w:val="F21"/>
        <w:spacing w:lineRule="atLeast" w:line="390"/>
        <w:rPr>
          <w:szCs w:val="27"/>
        </w:rPr>
      </w:pPr>
      <w:r>
        <w:rPr>
          <w:szCs w:val="27"/>
        </w:rPr>
      </w:r>
    </w:p>
    <w:p>
      <w:pPr>
        <w:pStyle w:val="Normal"/>
        <w:snapToGrid w:val="true"/>
        <w:spacing w:lineRule="atLeast" w:line="390"/>
        <w:rPr>
          <w:spacing w:val="20"/>
          <w:sz w:val="27"/>
          <w:szCs w:val="27"/>
        </w:rPr>
      </w:pPr>
      <w:r>
        <w:rPr>
          <w:spacing w:val="20"/>
          <w:sz w:val="27"/>
          <w:szCs w:val="27"/>
        </w:rPr>
      </w:r>
    </w:p>
    <w:p>
      <w:pPr>
        <w:pStyle w:val="F21"/>
        <w:spacing w:lineRule="atLeast" w:line="390"/>
        <w:rPr>
          <w:szCs w:val="27"/>
        </w:rPr>
      </w:pPr>
      <w:r>
        <w:rPr>
          <w:rFonts w:eastAsia="華康中黑體"/>
          <w:b/>
          <w:szCs w:val="27"/>
        </w:rPr>
        <w:t>主席</w:t>
      </w:r>
      <w:r>
        <w:rPr>
          <w:szCs w:val="27"/>
        </w:rPr>
        <w:t>：陸頌雄議員，你的補充質詢哪部分未獲答覆？</w:t>
      </w:r>
    </w:p>
    <w:p>
      <w:pPr>
        <w:pStyle w:val="Normal"/>
        <w:snapToGrid w:val="true"/>
        <w:spacing w:lineRule="atLeast" w:line="390"/>
        <w:rPr>
          <w:sz w:val="27"/>
          <w:szCs w:val="27"/>
        </w:rPr>
      </w:pPr>
      <w:r>
        <w:rPr>
          <w:sz w:val="27"/>
          <w:szCs w:val="27"/>
        </w:rPr>
      </w:r>
    </w:p>
    <w:p>
      <w:pPr>
        <w:pStyle w:val="Normal"/>
        <w:snapToGrid w:val="true"/>
        <w:spacing w:lineRule="atLeast" w:line="390"/>
        <w:rPr>
          <w:sz w:val="27"/>
          <w:szCs w:val="27"/>
        </w:rPr>
      </w:pPr>
      <w:r>
        <w:rPr>
          <w:sz w:val="27"/>
          <w:szCs w:val="27"/>
        </w:rPr>
      </w:r>
    </w:p>
    <w:p>
      <w:pPr>
        <w:pStyle w:val="F21"/>
        <w:spacing w:lineRule="atLeast" w:line="390"/>
        <w:rPr>
          <w:i/>
          <w:i/>
          <w:szCs w:val="27"/>
        </w:rPr>
      </w:pPr>
      <w:r>
        <w:rPr>
          <w:rFonts w:eastAsia="華康中黑體"/>
          <w:b/>
          <w:szCs w:val="27"/>
        </w:rPr>
        <w:t>陸頌雄議員</w:t>
      </w:r>
      <w:r>
        <w:rPr>
          <w:szCs w:val="27"/>
        </w:rPr>
        <w:t>：</w:t>
      </w:r>
      <w:r>
        <w:rPr>
          <w:i/>
          <w:szCs w:val="27"/>
        </w:rPr>
        <w:t>局長，我們能否爭取免除手續費及中介</w:t>
      </w:r>
      <w:r>
        <w:rPr>
          <w:rFonts w:ascii="華康細明體" w:hAnsi="華康細明體"/>
          <w:i/>
          <w:szCs w:val="27"/>
        </w:rPr>
        <w:t>/</w:t>
      </w:r>
      <w:r>
        <w:rPr>
          <w:i/>
          <w:szCs w:val="27"/>
        </w:rPr>
        <w:t>代理呢？</w:t>
      </w:r>
    </w:p>
    <w:p>
      <w:pPr>
        <w:pStyle w:val="F21"/>
        <w:spacing w:lineRule="atLeast" w:line="390"/>
        <w:rPr>
          <w:i/>
          <w:i/>
          <w:szCs w:val="27"/>
        </w:rPr>
      </w:pPr>
      <w:r>
        <w:rPr>
          <w:i/>
          <w:szCs w:val="27"/>
        </w:rPr>
      </w:r>
    </w:p>
    <w:p>
      <w:pPr>
        <w:pStyle w:val="Normal"/>
        <w:snapToGrid w:val="true"/>
        <w:spacing w:lineRule="atLeast" w:line="390"/>
        <w:rPr>
          <w:sz w:val="27"/>
          <w:szCs w:val="27"/>
        </w:rPr>
      </w:pPr>
      <w:r>
        <w:rPr>
          <w:sz w:val="27"/>
          <w:szCs w:val="27"/>
        </w:rPr>
      </w:r>
    </w:p>
    <w:p>
      <w:pPr>
        <w:pStyle w:val="F21"/>
        <w:spacing w:lineRule="atLeast" w:line="390"/>
        <w:rPr>
          <w:szCs w:val="27"/>
        </w:rPr>
      </w:pPr>
      <w:r>
        <w:rPr>
          <w:rFonts w:eastAsia="華康中黑體"/>
          <w:b/>
          <w:szCs w:val="27"/>
        </w:rPr>
        <w:t>主席</w:t>
      </w:r>
      <w:r>
        <w:rPr>
          <w:szCs w:val="27"/>
        </w:rPr>
        <w:t>：我認為局長已很清楚回答你的補充質詢。</w:t>
      </w:r>
    </w:p>
    <w:p>
      <w:pPr>
        <w:pStyle w:val="F21"/>
        <w:spacing w:lineRule="atLeast" w:line="390"/>
        <w:rPr>
          <w:szCs w:val="27"/>
        </w:rPr>
      </w:pPr>
      <w:r>
        <w:rPr>
          <w:szCs w:val="27"/>
        </w:rPr>
      </w:r>
    </w:p>
    <w:p>
      <w:pPr>
        <w:pStyle w:val="F21"/>
        <w:spacing w:lineRule="atLeast" w:line="390"/>
        <w:rPr>
          <w:szCs w:val="27"/>
        </w:rPr>
      </w:pPr>
      <w:r>
        <w:rPr>
          <w:szCs w:val="27"/>
        </w:rPr>
        <w:tab/>
      </w:r>
      <w:r>
        <w:rPr>
          <w:szCs w:val="27"/>
        </w:rPr>
        <w:t>口頭質詢到此為止。</w:t>
      </w:r>
      <w:r>
        <w:br w:type="page"/>
      </w:r>
    </w:p>
    <w:p>
      <w:pPr>
        <w:pStyle w:val="F21"/>
        <w:rPr>
          <w:rFonts w:eastAsia="華康中黑體" w:cs="Times New Roman"/>
          <w:b/>
          <w:b/>
          <w:sz w:val="28"/>
          <w:szCs w:val="28"/>
        </w:rPr>
      </w:pPr>
      <w:bookmarkStart w:id="24" w:name="wrq"/>
      <w:r>
        <w:rPr>
          <w:rFonts w:cs="Times New Roman" w:eastAsia="華康中黑體"/>
          <w:b/>
          <w:sz w:val="28"/>
          <w:szCs w:val="28"/>
        </w:rPr>
        <w:t>議員質詢的書面答覆</w:t>
      </w:r>
    </w:p>
    <w:p>
      <w:pPr>
        <w:pStyle w:val="Normal"/>
        <w:rPr>
          <w:rFonts w:eastAsia="華康中黑體"/>
          <w:b/>
          <w:b/>
          <w:color w:val="FF0000"/>
          <w:spacing w:val="20"/>
          <w:sz w:val="27"/>
          <w:szCs w:val="22"/>
          <w:lang w:val="en-US"/>
        </w:rPr>
      </w:pPr>
      <w:bookmarkStart w:id="25" w:name="wrq"/>
      <w:r>
        <w:rPr>
          <w:b/>
        </w:rPr>
        <w:t>WRITTEN ANSWERS TO QUESTIONS</w:t>
      </w:r>
      <w:bookmarkEnd w:id="25"/>
    </w:p>
    <w:p>
      <w:pPr>
        <w:pStyle w:val="F21"/>
        <w:rPr>
          <w:rFonts w:cs="Times New Roman"/>
        </w:rPr>
      </w:pPr>
      <w:r>
        <w:rPr>
          <w:rFonts w:cs="Times New Roman"/>
        </w:rPr>
      </w:r>
    </w:p>
    <w:p>
      <w:pPr>
        <w:pStyle w:val="F21"/>
        <w:rPr>
          <w:rFonts w:eastAsia="華康中黑體" w:cs="Times New Roman"/>
          <w:b/>
          <w:b/>
        </w:rPr>
      </w:pPr>
      <w:bookmarkStart w:id="26" w:name="wrq07"/>
      <w:r>
        <w:rPr>
          <w:rFonts w:cs="Times New Roman" w:eastAsia="華康中黑體"/>
          <w:b/>
        </w:rPr>
        <w:t>為單親家庭提供的支援服務</w:t>
      </w:r>
    </w:p>
    <w:p>
      <w:pPr>
        <w:pStyle w:val="Normal"/>
        <w:rPr>
          <w:b/>
          <w:b/>
        </w:rPr>
      </w:pPr>
      <w:bookmarkStart w:id="27" w:name="wrq07"/>
      <w:r>
        <w:rPr>
          <w:b/>
        </w:rPr>
        <w:t>Support services for single-parent families</w:t>
      </w:r>
      <w:bookmarkEnd w:id="27"/>
    </w:p>
    <w:p>
      <w:pPr>
        <w:pStyle w:val="F21"/>
        <w:rPr>
          <w:rFonts w:cs="Times New Roman"/>
        </w:rPr>
      </w:pPr>
      <w:r>
        <w:rPr>
          <w:rFonts w:cs="Times New Roman"/>
        </w:rPr>
      </w:r>
    </w:p>
    <w:p>
      <w:pPr>
        <w:pStyle w:val="F21"/>
        <w:rPr>
          <w:rFonts w:cs="Times New Roman"/>
          <w:i/>
          <w:i/>
          <w:szCs w:val="27"/>
        </w:rPr>
      </w:pPr>
      <w:r>
        <w:rPr>
          <w:rFonts w:eastAsia="華康中黑體" w:cs="Times New Roman"/>
          <w:b/>
          <w:szCs w:val="27"/>
        </w:rPr>
        <w:t>7.</w:t>
        <w:tab/>
      </w:r>
      <w:r>
        <w:rPr>
          <w:rFonts w:cs="Times New Roman" w:eastAsia="華康中黑體"/>
          <w:b/>
          <w:szCs w:val="27"/>
        </w:rPr>
        <w:t>謝偉銓議員</w:t>
      </w:r>
      <w:r>
        <w:rPr>
          <w:rFonts w:cs="Times New Roman"/>
          <w:szCs w:val="27"/>
        </w:rPr>
        <w:t>：</w:t>
      </w:r>
      <w:r>
        <w:rPr>
          <w:rFonts w:cs="Times New Roman"/>
          <w:i/>
          <w:szCs w:val="27"/>
        </w:rPr>
        <w:t>主席，法庭頒布離婚令的個案數目由</w:t>
      </w:r>
      <w:r>
        <w:rPr>
          <w:rFonts w:cs="Times New Roman"/>
          <w:i/>
          <w:szCs w:val="27"/>
        </w:rPr>
        <w:t>1991</w:t>
      </w:r>
      <w:r>
        <w:rPr>
          <w:rFonts w:cs="Times New Roman"/>
          <w:i/>
          <w:szCs w:val="27"/>
        </w:rPr>
        <w:t>年的</w:t>
      </w:r>
      <w:r>
        <w:rPr>
          <w:rFonts w:cs="Times New Roman"/>
          <w:i/>
          <w:szCs w:val="27"/>
        </w:rPr>
        <w:t>6 295</w:t>
      </w:r>
      <w:r>
        <w:rPr>
          <w:rFonts w:cs="Times New Roman"/>
          <w:i/>
          <w:szCs w:val="27"/>
        </w:rPr>
        <w:t>宗上升至</w:t>
      </w:r>
      <w:r>
        <w:rPr>
          <w:rFonts w:cs="Times New Roman"/>
          <w:i/>
          <w:szCs w:val="27"/>
        </w:rPr>
        <w:t>2016</w:t>
      </w:r>
      <w:r>
        <w:rPr>
          <w:rFonts w:cs="Times New Roman"/>
          <w:i/>
          <w:szCs w:val="27"/>
        </w:rPr>
        <w:t>年的</w:t>
      </w:r>
      <w:r>
        <w:rPr>
          <w:rFonts w:cs="Times New Roman"/>
          <w:i/>
          <w:szCs w:val="27"/>
        </w:rPr>
        <w:t>17 196</w:t>
      </w:r>
      <w:r>
        <w:rPr>
          <w:rFonts w:cs="Times New Roman"/>
          <w:i/>
          <w:szCs w:val="27"/>
        </w:rPr>
        <w:t>宗，升幅為</w:t>
      </w:r>
      <w:r>
        <w:rPr>
          <w:rFonts w:cs="Times New Roman"/>
          <w:i/>
          <w:szCs w:val="27"/>
        </w:rPr>
        <w:t>1.7</w:t>
      </w:r>
      <w:r>
        <w:rPr>
          <w:rFonts w:cs="Times New Roman"/>
          <w:i/>
          <w:szCs w:val="27"/>
        </w:rPr>
        <w:t>倍。此外，</w:t>
      </w:r>
      <w:r>
        <w:rPr>
          <w:rFonts w:cs="Times New Roman"/>
          <w:i/>
          <w:szCs w:val="27"/>
        </w:rPr>
        <w:t>2016</w:t>
      </w:r>
      <w:r>
        <w:rPr>
          <w:rFonts w:cs="Times New Roman"/>
          <w:i/>
          <w:szCs w:val="27"/>
        </w:rPr>
        <w:t>年全港有</w:t>
      </w:r>
      <w:r>
        <w:rPr>
          <w:rFonts w:cs="Times New Roman"/>
          <w:i/>
          <w:szCs w:val="27"/>
        </w:rPr>
        <w:t>73 428</w:t>
      </w:r>
      <w:r>
        <w:rPr>
          <w:rFonts w:cs="Times New Roman"/>
          <w:i/>
          <w:szCs w:val="27"/>
        </w:rPr>
        <w:t>名單親人士，當中超過三成有領取綜合社會保障援助。另一方面，現時社會福利署</w:t>
      </w:r>
      <w:r>
        <w:rPr>
          <w:rFonts w:cs="Times New Roman"/>
          <w:i/>
          <w:szCs w:val="27"/>
        </w:rPr>
        <w:t>("</w:t>
      </w:r>
      <w:r>
        <w:rPr>
          <w:rFonts w:cs="Times New Roman"/>
          <w:i/>
          <w:szCs w:val="27"/>
        </w:rPr>
        <w:t>社署</w:t>
      </w:r>
      <w:r>
        <w:rPr>
          <w:rFonts w:cs="Times New Roman"/>
          <w:i/>
          <w:szCs w:val="27"/>
        </w:rPr>
        <w:t>")</w:t>
      </w:r>
      <w:r>
        <w:rPr>
          <w:rFonts w:cs="Times New Roman"/>
          <w:i/>
          <w:szCs w:val="27"/>
        </w:rPr>
        <w:t>轄下綜合家庭服務中心</w:t>
      </w:r>
      <w:r>
        <w:rPr>
          <w:rFonts w:cs="Times New Roman"/>
          <w:i/>
          <w:szCs w:val="27"/>
        </w:rPr>
        <w:t>("</w:t>
      </w:r>
      <w:r>
        <w:rPr>
          <w:rFonts w:cs="Times New Roman"/>
          <w:i/>
          <w:szCs w:val="27"/>
        </w:rPr>
        <w:t>服務中心</w:t>
      </w:r>
      <w:r>
        <w:rPr>
          <w:rFonts w:cs="Times New Roman"/>
          <w:i/>
          <w:szCs w:val="27"/>
        </w:rPr>
        <w:t>")</w:t>
      </w:r>
      <w:r>
        <w:rPr>
          <w:rFonts w:cs="Times New Roman"/>
          <w:i/>
          <w:szCs w:val="27"/>
        </w:rPr>
        <w:t>向單親家庭提供社會服務。然而，有評論指出，現時服務中心為單親家庭提供的服務不全面和不持久。就此，政府可否告知本會：</w:t>
      </w:r>
    </w:p>
    <w:p>
      <w:pPr>
        <w:pStyle w:val="F21"/>
        <w:rPr>
          <w:rFonts w:cs="Times New Roman"/>
          <w:i/>
          <w:i/>
          <w:szCs w:val="27"/>
        </w:rPr>
      </w:pPr>
      <w:r>
        <w:rPr>
          <w:rFonts w:cs="Times New Roman"/>
          <w:i/>
          <w:szCs w:val="27"/>
        </w:rPr>
      </w:r>
    </w:p>
    <w:p>
      <w:pPr>
        <w:pStyle w:val="Style13"/>
        <w:rPr>
          <w:rFonts w:cs="Times New Roman"/>
        </w:rPr>
      </w:pPr>
      <w:r>
        <w:rPr>
          <w:rFonts w:cs="Times New Roman"/>
        </w:rPr>
        <w:t>(</w:t>
      </w:r>
      <w:r>
        <w:rPr>
          <w:rFonts w:cs="Times New Roman"/>
        </w:rPr>
        <w:t>一</w:t>
      </w:r>
      <w:r>
        <w:rPr>
          <w:rFonts w:cs="Times New Roman"/>
        </w:rPr>
        <w:t>)</w:t>
        <w:tab/>
      </w:r>
      <w:r>
        <w:rPr>
          <w:rFonts w:cs="Times New Roman"/>
        </w:rPr>
        <w:t>過去</w:t>
      </w:r>
      <w:r>
        <w:rPr>
          <w:rFonts w:cs="Times New Roman"/>
        </w:rPr>
        <w:t>5</w:t>
      </w:r>
      <w:r>
        <w:rPr>
          <w:rFonts w:cs="Times New Roman"/>
        </w:rPr>
        <w:t>年，每年各服務中心處理單親人士求助的個案數目，並按</w:t>
      </w:r>
      <w:r>
        <w:rPr>
          <w:rFonts w:cs="Times New Roman"/>
        </w:rPr>
        <w:t>(i)</w:t>
      </w:r>
      <w:r>
        <w:rPr>
          <w:rFonts w:cs="Times New Roman"/>
        </w:rPr>
        <w:t>服務地區及</w:t>
      </w:r>
      <w:r>
        <w:rPr>
          <w:rFonts w:cs="Times New Roman"/>
        </w:rPr>
        <w:t>(ii)</w:t>
      </w:r>
      <w:r>
        <w:rPr>
          <w:rFonts w:cs="Times New Roman"/>
        </w:rPr>
        <w:t>求助事項類別列出分項數字及其佔總數的百分比；該等個案的平均處理時間；服務中心按甚麼準則作結案決定；</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二</w:t>
      </w:r>
      <w:r>
        <w:rPr>
          <w:rFonts w:cs="Times New Roman"/>
        </w:rPr>
        <w:t>)</w:t>
        <w:tab/>
      </w:r>
      <w:r>
        <w:rPr>
          <w:rFonts w:cs="Times New Roman"/>
        </w:rPr>
        <w:t>每間服務中心現時的</w:t>
      </w:r>
      <w:r>
        <w:rPr>
          <w:rFonts w:cs="Times New Roman"/>
        </w:rPr>
        <w:t>(i)</w:t>
      </w:r>
      <w:r>
        <w:rPr>
          <w:rFonts w:cs="Times New Roman"/>
        </w:rPr>
        <w:t>人手編制、</w:t>
      </w:r>
      <w:r>
        <w:rPr>
          <w:rFonts w:cs="Times New Roman"/>
        </w:rPr>
        <w:t>(ii)</w:t>
      </w:r>
      <w:r>
        <w:rPr>
          <w:rFonts w:cs="Times New Roman"/>
        </w:rPr>
        <w:t>平均每名社工處理的個案數目，以及</w:t>
      </w:r>
      <w:r>
        <w:rPr>
          <w:rFonts w:cs="Times New Roman"/>
        </w:rPr>
        <w:t>(iii)</w:t>
      </w:r>
      <w:r>
        <w:rPr>
          <w:rFonts w:cs="Times New Roman"/>
        </w:rPr>
        <w:t>每年的營運開支為何；社署有否定期檢討服務中心的營運情況及人手編制；</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三</w:t>
      </w:r>
      <w:r>
        <w:rPr>
          <w:rFonts w:cs="Times New Roman"/>
        </w:rPr>
        <w:t>)</w:t>
        <w:tab/>
      </w:r>
      <w:r>
        <w:rPr>
          <w:rFonts w:cs="Times New Roman"/>
        </w:rPr>
        <w:t>鑒於現時服務中心以地區為本的方式提供服務，居於不同服務地區的離異夫婦雙方的個案，是否會交由來自不同服務中心的社工處理；如是，當局如何確保有關社工有良好溝通，以全面地評估該等離異夫婦的需要；</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四</w:t>
      </w:r>
      <w:r>
        <w:rPr>
          <w:rFonts w:cs="Times New Roman"/>
        </w:rPr>
        <w:t>)</w:t>
        <w:tab/>
      </w:r>
      <w:r>
        <w:rPr>
          <w:rFonts w:cs="Times New Roman"/>
        </w:rPr>
        <w:t>鑒於社署會於本財政年度設立</w:t>
      </w:r>
      <w:r>
        <w:rPr>
          <w:rFonts w:cs="Times New Roman"/>
        </w:rPr>
        <w:t>5</w:t>
      </w:r>
      <w:r>
        <w:rPr>
          <w:rFonts w:cs="Times New Roman"/>
        </w:rPr>
        <w:t>間由非政府機構營辦的一站式共享親職支援中心</w:t>
      </w:r>
      <w:r>
        <w:rPr>
          <w:rFonts w:cs="Times New Roman"/>
        </w:rPr>
        <w:t>("</w:t>
      </w:r>
      <w:r>
        <w:rPr>
          <w:rFonts w:cs="Times New Roman"/>
        </w:rPr>
        <w:t>支援中心</w:t>
      </w:r>
      <w:r>
        <w:rPr>
          <w:rFonts w:cs="Times New Roman"/>
        </w:rPr>
        <w:t>")</w:t>
      </w:r>
      <w:r>
        <w:rPr>
          <w:rFonts w:cs="Times New Roman"/>
        </w:rPr>
        <w:t>，每間支援中心的</w:t>
      </w:r>
      <w:r>
        <w:rPr>
          <w:rFonts w:cs="Times New Roman"/>
        </w:rPr>
        <w:t>(i)</w:t>
      </w:r>
      <w:r>
        <w:rPr>
          <w:rFonts w:cs="Times New Roman"/>
        </w:rPr>
        <w:t>地址、</w:t>
      </w:r>
      <w:r>
        <w:rPr>
          <w:rFonts w:cs="Times New Roman"/>
        </w:rPr>
        <w:t>(ii)</w:t>
      </w:r>
      <w:r>
        <w:rPr>
          <w:rFonts w:cs="Times New Roman"/>
        </w:rPr>
        <w:t>每年的開支預算，以及</w:t>
      </w:r>
      <w:r>
        <w:rPr>
          <w:rFonts w:cs="Times New Roman"/>
        </w:rPr>
        <w:t>(iii)</w:t>
      </w:r>
      <w:r>
        <w:rPr>
          <w:rFonts w:cs="Times New Roman"/>
        </w:rPr>
        <w:t>人手編制為何；</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五</w:t>
      </w:r>
      <w:r>
        <w:rPr>
          <w:rFonts w:cs="Times New Roman"/>
        </w:rPr>
        <w:t>)</w:t>
        <w:tab/>
        <w:t>2016</w:t>
      </w:r>
      <w:r>
        <w:rPr>
          <w:rFonts w:cs="Times New Roman"/>
        </w:rPr>
        <w:t>年</w:t>
      </w:r>
      <w:r>
        <w:rPr>
          <w:rFonts w:cs="Times New Roman"/>
        </w:rPr>
        <w:t>9</w:t>
      </w:r>
      <w:r>
        <w:rPr>
          <w:rFonts w:cs="Times New Roman"/>
        </w:rPr>
        <w:t>月展開的子女探視服務先導計劃至今已就多少宗個案提供服務；鑒於社署擬把該計劃恆常化，並把有關服務納入支援中心的服務範疇，有關的詳情及推行時間表為何；</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六</w:t>
      </w:r>
      <w:r>
        <w:rPr>
          <w:rFonts w:cs="Times New Roman"/>
        </w:rPr>
        <w:t>)</w:t>
        <w:tab/>
      </w:r>
      <w:r>
        <w:rPr>
          <w:rFonts w:cs="Times New Roman"/>
        </w:rPr>
        <w:t>會否設立專職服務單位</w:t>
      </w:r>
      <w:r>
        <w:rPr>
          <w:rFonts w:cs="Times New Roman"/>
        </w:rPr>
        <w:t>(</w:t>
      </w:r>
      <w:r>
        <w:rPr>
          <w:rFonts w:cs="Times New Roman"/>
        </w:rPr>
        <w:t>例如單親家庭一站式支援中心</w:t>
      </w:r>
      <w:r>
        <w:rPr>
          <w:rFonts w:cs="Times New Roman"/>
        </w:rPr>
        <w:t>)</w:t>
      </w:r>
      <w:r>
        <w:rPr>
          <w:rFonts w:cs="Times New Roman"/>
        </w:rPr>
        <w:t>，為離異家庭提供全面的支援服務；及</w:t>
      </w:r>
      <w:r>
        <w:br w:type="page"/>
      </w:r>
    </w:p>
    <w:p>
      <w:pPr>
        <w:pStyle w:val="Style13"/>
        <w:rPr>
          <w:rFonts w:cs="Times New Roman"/>
        </w:rPr>
      </w:pPr>
      <w:r>
        <w:rPr>
          <w:rFonts w:cs="Times New Roman"/>
        </w:rPr>
        <w:t>(</w:t>
      </w:r>
      <w:r>
        <w:rPr>
          <w:rFonts w:cs="Times New Roman"/>
        </w:rPr>
        <w:t>七</w:t>
      </w:r>
      <w:r>
        <w:rPr>
          <w:rFonts w:cs="Times New Roman"/>
        </w:rPr>
        <w:t>)</w:t>
        <w:tab/>
      </w:r>
      <w:r>
        <w:rPr>
          <w:rFonts w:cs="Times New Roman"/>
        </w:rPr>
        <w:t>鑒於單親家庭面對的一項主要問題是被拖欠贍養費，政府會否考慮設立贍養費管理機構或監察機制，以協助解決該問題？</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rPr>
          <w:rFonts w:cs="Times New Roman"/>
          <w:szCs w:val="27"/>
        </w:rPr>
      </w:pPr>
      <w:r>
        <w:rPr>
          <w:rFonts w:cs="Times New Roman" w:eastAsia="華康中黑體"/>
          <w:b/>
          <w:szCs w:val="27"/>
        </w:rPr>
        <w:t>勞工及福利局局長</w:t>
      </w:r>
      <w:r>
        <w:rPr>
          <w:rFonts w:cs="Times New Roman"/>
          <w:szCs w:val="27"/>
        </w:rPr>
        <w:t>：主席，在徵詢民政事務局的意見後，我現就質詢的各部分綜合答覆如下：</w:t>
      </w:r>
    </w:p>
    <w:p>
      <w:pPr>
        <w:pStyle w:val="F21"/>
        <w:rPr>
          <w:rFonts w:cs="Times New Roman"/>
          <w:szCs w:val="27"/>
        </w:rPr>
      </w:pPr>
      <w:r>
        <w:rPr>
          <w:rFonts w:cs="Times New Roman"/>
          <w:szCs w:val="27"/>
        </w:rPr>
      </w:r>
    </w:p>
    <w:p>
      <w:pPr>
        <w:pStyle w:val="Style13"/>
        <w:rPr>
          <w:i w:val="false"/>
          <w:i w:val="false"/>
        </w:rPr>
      </w:pPr>
      <w:r>
        <w:rPr>
          <w:i w:val="false"/>
        </w:rPr>
        <w:t>(</w:t>
      </w:r>
      <w:r>
        <w:rPr>
          <w:i w:val="false"/>
        </w:rPr>
        <w:t>一</w:t>
      </w:r>
      <w:r>
        <w:rPr>
          <w:i w:val="false"/>
        </w:rPr>
        <w:t>)</w:t>
        <w:tab/>
      </w:r>
      <w:r>
        <w:rPr>
          <w:i w:val="false"/>
        </w:rPr>
        <w:t>過去</w:t>
      </w:r>
      <w:r>
        <w:rPr>
          <w:i w:val="false"/>
        </w:rPr>
        <w:t>5</w:t>
      </w:r>
      <w:r>
        <w:rPr>
          <w:i w:val="false"/>
        </w:rPr>
        <w:t>年，社會福利署</w:t>
      </w:r>
      <w:r>
        <w:rPr>
          <w:i w:val="false"/>
        </w:rPr>
        <w:t>("</w:t>
      </w:r>
      <w:r>
        <w:rPr>
          <w:i w:val="false"/>
        </w:rPr>
        <w:t>社署</w:t>
      </w:r>
      <w:r>
        <w:rPr>
          <w:i w:val="false"/>
        </w:rPr>
        <w:t>")</w:t>
      </w:r>
      <w:r>
        <w:rPr>
          <w:i w:val="false"/>
        </w:rPr>
        <w:t>轄下的綜合家庭服務中心</w:t>
      </w:r>
      <w:r>
        <w:rPr>
          <w:i w:val="false"/>
        </w:rPr>
        <w:t>("</w:t>
      </w:r>
      <w:r>
        <w:rPr>
          <w:i w:val="false"/>
        </w:rPr>
        <w:t>服務中心</w:t>
      </w:r>
      <w:r>
        <w:rPr>
          <w:i w:val="false"/>
        </w:rPr>
        <w:t>")</w:t>
      </w:r>
      <w:r>
        <w:rPr>
          <w:i w:val="false"/>
        </w:rPr>
        <w:t>涉及單親家庭的個案數目及其佔所有個案的百分比表列如下：</w:t>
      </w:r>
    </w:p>
    <w:p>
      <w:pPr>
        <w:pStyle w:val="Style13"/>
        <w:rPr>
          <w:i w:val="false"/>
          <w:i w:val="false"/>
        </w:rPr>
      </w:pPr>
      <w:r>
        <w:rPr>
          <w:i w:val="false"/>
        </w:rPr>
      </w:r>
    </w:p>
    <w:tbl>
      <w:tblPr>
        <w:tblStyle w:val="a9"/>
        <w:tblW w:w="7805" w:type="dxa"/>
        <w:jc w:val="left"/>
        <w:tblInd w:w="1418" w:type="dxa"/>
        <w:tblCellMar>
          <w:top w:w="0" w:type="dxa"/>
          <w:left w:w="108" w:type="dxa"/>
          <w:bottom w:w="0" w:type="dxa"/>
          <w:right w:w="108" w:type="dxa"/>
        </w:tblCellMar>
        <w:tblLook w:val="04a0" w:noHBand="0" w:noVBand="1" w:firstColumn="1" w:lastRow="0" w:lastColumn="0" w:firstRow="1"/>
      </w:tblPr>
      <w:tblGrid>
        <w:gridCol w:w="1706"/>
        <w:gridCol w:w="3048"/>
        <w:gridCol w:w="3051"/>
      </w:tblGrid>
      <w:tr>
        <w:trPr/>
        <w:tc>
          <w:tcPr>
            <w:tcW w:w="1706" w:type="dxa"/>
            <w:tcBorders/>
          </w:tcPr>
          <w:p>
            <w:pPr>
              <w:pStyle w:val="Style13"/>
              <w:tabs>
                <w:tab w:val="clear" w:pos="567"/>
              </w:tabs>
              <w:ind w:left="0" w:hanging="0"/>
              <w:jc w:val="center"/>
              <w:rPr/>
            </w:pPr>
            <w:r>
              <w:rPr/>
              <w:t>年度</w:t>
            </w:r>
            <w:r>
              <w:rPr>
                <w:vertAlign w:val="superscript"/>
              </w:rPr>
              <w:t>註</w:t>
            </w:r>
          </w:p>
        </w:tc>
        <w:tc>
          <w:tcPr>
            <w:tcW w:w="3048" w:type="dxa"/>
            <w:tcBorders/>
          </w:tcPr>
          <w:p>
            <w:pPr>
              <w:pStyle w:val="Style13"/>
              <w:tabs>
                <w:tab w:val="clear" w:pos="567"/>
              </w:tabs>
              <w:ind w:left="0" w:hanging="0"/>
              <w:jc w:val="center"/>
              <w:rPr/>
            </w:pPr>
            <w:r>
              <w:rPr/>
              <w:t>涉及單親家庭的個案</w:t>
            </w:r>
          </w:p>
        </w:tc>
        <w:tc>
          <w:tcPr>
            <w:tcW w:w="3051" w:type="dxa"/>
            <w:tcBorders/>
          </w:tcPr>
          <w:p>
            <w:pPr>
              <w:pStyle w:val="Style13"/>
              <w:tabs>
                <w:tab w:val="clear" w:pos="567"/>
              </w:tabs>
              <w:ind w:left="0" w:hanging="0"/>
              <w:jc w:val="center"/>
              <w:rPr/>
            </w:pPr>
            <w:r>
              <w:rPr/>
              <w:t>佔所有個案的百分比</w:t>
            </w:r>
          </w:p>
        </w:tc>
      </w:tr>
      <w:tr>
        <w:trPr/>
        <w:tc>
          <w:tcPr>
            <w:tcW w:w="1706" w:type="dxa"/>
            <w:tcBorders/>
          </w:tcPr>
          <w:p>
            <w:pPr>
              <w:pStyle w:val="Style13"/>
              <w:tabs>
                <w:tab w:val="clear" w:pos="567"/>
              </w:tabs>
              <w:ind w:left="0" w:hanging="0"/>
              <w:jc w:val="center"/>
              <w:rPr>
                <w:i w:val="false"/>
                <w:i w:val="false"/>
              </w:rPr>
            </w:pPr>
            <w:r>
              <w:rPr>
                <w:i w:val="false"/>
              </w:rPr>
              <w:t>2013-2014</w:t>
            </w:r>
          </w:p>
        </w:tc>
        <w:tc>
          <w:tcPr>
            <w:tcW w:w="3048" w:type="dxa"/>
            <w:tcBorders/>
          </w:tcPr>
          <w:p>
            <w:pPr>
              <w:pStyle w:val="Style13"/>
              <w:tabs>
                <w:tab w:val="clear" w:pos="567"/>
              </w:tabs>
              <w:ind w:left="0" w:hanging="0"/>
              <w:jc w:val="center"/>
              <w:rPr>
                <w:i w:val="false"/>
                <w:i w:val="false"/>
              </w:rPr>
            </w:pPr>
            <w:r>
              <w:rPr>
                <w:i w:val="false"/>
              </w:rPr>
              <w:t>4 690</w:t>
            </w:r>
          </w:p>
        </w:tc>
        <w:tc>
          <w:tcPr>
            <w:tcW w:w="3051" w:type="dxa"/>
            <w:tcBorders/>
          </w:tcPr>
          <w:p>
            <w:pPr>
              <w:pStyle w:val="Style13"/>
              <w:tabs>
                <w:tab w:val="clear" w:pos="567"/>
              </w:tabs>
              <w:ind w:left="0" w:hanging="0"/>
              <w:jc w:val="center"/>
              <w:rPr>
                <w:i w:val="false"/>
                <w:i w:val="false"/>
              </w:rPr>
            </w:pPr>
            <w:r>
              <w:rPr>
                <w:i w:val="false"/>
              </w:rPr>
              <w:t>19.20%</w:t>
            </w:r>
          </w:p>
        </w:tc>
      </w:tr>
      <w:tr>
        <w:trPr/>
        <w:tc>
          <w:tcPr>
            <w:tcW w:w="1706" w:type="dxa"/>
            <w:tcBorders/>
          </w:tcPr>
          <w:p>
            <w:pPr>
              <w:pStyle w:val="Style13"/>
              <w:tabs>
                <w:tab w:val="clear" w:pos="567"/>
              </w:tabs>
              <w:ind w:left="0" w:hanging="0"/>
              <w:jc w:val="center"/>
              <w:rPr>
                <w:i w:val="false"/>
                <w:i w:val="false"/>
              </w:rPr>
            </w:pPr>
            <w:r>
              <w:rPr>
                <w:i w:val="false"/>
              </w:rPr>
              <w:t>2014-2015</w:t>
            </w:r>
          </w:p>
        </w:tc>
        <w:tc>
          <w:tcPr>
            <w:tcW w:w="3048" w:type="dxa"/>
            <w:tcBorders/>
          </w:tcPr>
          <w:p>
            <w:pPr>
              <w:pStyle w:val="Style13"/>
              <w:tabs>
                <w:tab w:val="clear" w:pos="567"/>
              </w:tabs>
              <w:ind w:left="0" w:hanging="0"/>
              <w:jc w:val="center"/>
              <w:rPr>
                <w:i w:val="false"/>
                <w:i w:val="false"/>
              </w:rPr>
            </w:pPr>
            <w:r>
              <w:rPr>
                <w:i w:val="false"/>
              </w:rPr>
              <w:t>4 546</w:t>
            </w:r>
          </w:p>
        </w:tc>
        <w:tc>
          <w:tcPr>
            <w:tcW w:w="3051" w:type="dxa"/>
            <w:tcBorders/>
          </w:tcPr>
          <w:p>
            <w:pPr>
              <w:pStyle w:val="Style13"/>
              <w:tabs>
                <w:tab w:val="clear" w:pos="567"/>
              </w:tabs>
              <w:ind w:left="0" w:hanging="0"/>
              <w:jc w:val="center"/>
              <w:rPr>
                <w:i w:val="false"/>
                <w:i w:val="false"/>
              </w:rPr>
            </w:pPr>
            <w:r>
              <w:rPr>
                <w:i w:val="false"/>
              </w:rPr>
              <w:t>18.52%</w:t>
            </w:r>
          </w:p>
        </w:tc>
      </w:tr>
      <w:tr>
        <w:trPr/>
        <w:tc>
          <w:tcPr>
            <w:tcW w:w="1706" w:type="dxa"/>
            <w:tcBorders/>
          </w:tcPr>
          <w:p>
            <w:pPr>
              <w:pStyle w:val="Style13"/>
              <w:tabs>
                <w:tab w:val="clear" w:pos="567"/>
              </w:tabs>
              <w:ind w:left="0" w:hanging="0"/>
              <w:jc w:val="center"/>
              <w:rPr>
                <w:i w:val="false"/>
                <w:i w:val="false"/>
              </w:rPr>
            </w:pPr>
            <w:r>
              <w:rPr>
                <w:i w:val="false"/>
              </w:rPr>
              <w:t>2015-2016</w:t>
            </w:r>
          </w:p>
        </w:tc>
        <w:tc>
          <w:tcPr>
            <w:tcW w:w="3048" w:type="dxa"/>
            <w:tcBorders/>
          </w:tcPr>
          <w:p>
            <w:pPr>
              <w:pStyle w:val="Style13"/>
              <w:tabs>
                <w:tab w:val="clear" w:pos="567"/>
              </w:tabs>
              <w:ind w:left="0" w:hanging="0"/>
              <w:jc w:val="center"/>
              <w:rPr>
                <w:i w:val="false"/>
                <w:i w:val="false"/>
              </w:rPr>
            </w:pPr>
            <w:r>
              <w:rPr>
                <w:i w:val="false"/>
              </w:rPr>
              <w:t>4 312</w:t>
            </w:r>
          </w:p>
        </w:tc>
        <w:tc>
          <w:tcPr>
            <w:tcW w:w="3051" w:type="dxa"/>
            <w:tcBorders/>
          </w:tcPr>
          <w:p>
            <w:pPr>
              <w:pStyle w:val="Style13"/>
              <w:tabs>
                <w:tab w:val="clear" w:pos="567"/>
              </w:tabs>
              <w:ind w:left="0" w:hanging="0"/>
              <w:jc w:val="center"/>
              <w:rPr>
                <w:i w:val="false"/>
                <w:i w:val="false"/>
              </w:rPr>
            </w:pPr>
            <w:r>
              <w:rPr>
                <w:i w:val="false"/>
              </w:rPr>
              <w:t>17.59%</w:t>
            </w:r>
          </w:p>
        </w:tc>
      </w:tr>
      <w:tr>
        <w:trPr/>
        <w:tc>
          <w:tcPr>
            <w:tcW w:w="1706" w:type="dxa"/>
            <w:tcBorders/>
          </w:tcPr>
          <w:p>
            <w:pPr>
              <w:pStyle w:val="Style13"/>
              <w:tabs>
                <w:tab w:val="clear" w:pos="567"/>
              </w:tabs>
              <w:ind w:left="0" w:hanging="0"/>
              <w:jc w:val="center"/>
              <w:rPr>
                <w:i w:val="false"/>
                <w:i w:val="false"/>
              </w:rPr>
            </w:pPr>
            <w:r>
              <w:rPr>
                <w:i w:val="false"/>
              </w:rPr>
              <w:t>2016-2017</w:t>
            </w:r>
          </w:p>
        </w:tc>
        <w:tc>
          <w:tcPr>
            <w:tcW w:w="3048" w:type="dxa"/>
            <w:tcBorders/>
          </w:tcPr>
          <w:p>
            <w:pPr>
              <w:pStyle w:val="Style13"/>
              <w:tabs>
                <w:tab w:val="clear" w:pos="567"/>
              </w:tabs>
              <w:ind w:left="0" w:hanging="0"/>
              <w:jc w:val="center"/>
              <w:rPr>
                <w:i w:val="false"/>
                <w:i w:val="false"/>
              </w:rPr>
            </w:pPr>
            <w:r>
              <w:rPr>
                <w:i w:val="false"/>
              </w:rPr>
              <w:t>4 134</w:t>
            </w:r>
          </w:p>
        </w:tc>
        <w:tc>
          <w:tcPr>
            <w:tcW w:w="3051" w:type="dxa"/>
            <w:tcBorders/>
          </w:tcPr>
          <w:p>
            <w:pPr>
              <w:pStyle w:val="Style13"/>
              <w:tabs>
                <w:tab w:val="clear" w:pos="567"/>
              </w:tabs>
              <w:ind w:left="0" w:hanging="0"/>
              <w:jc w:val="center"/>
              <w:rPr>
                <w:i w:val="false"/>
                <w:i w:val="false"/>
              </w:rPr>
            </w:pPr>
            <w:r>
              <w:rPr>
                <w:i w:val="false"/>
              </w:rPr>
              <w:t>17.15%</w:t>
            </w:r>
          </w:p>
        </w:tc>
      </w:tr>
      <w:tr>
        <w:trPr/>
        <w:tc>
          <w:tcPr>
            <w:tcW w:w="1706" w:type="dxa"/>
            <w:tcBorders/>
          </w:tcPr>
          <w:p>
            <w:pPr>
              <w:pStyle w:val="Style13"/>
              <w:tabs>
                <w:tab w:val="clear" w:pos="567"/>
              </w:tabs>
              <w:ind w:left="0" w:hanging="0"/>
              <w:jc w:val="center"/>
              <w:rPr>
                <w:i w:val="false"/>
                <w:i w:val="false"/>
              </w:rPr>
            </w:pPr>
            <w:r>
              <w:rPr>
                <w:i w:val="false"/>
              </w:rPr>
              <w:t>2017-2018</w:t>
            </w:r>
          </w:p>
        </w:tc>
        <w:tc>
          <w:tcPr>
            <w:tcW w:w="3048" w:type="dxa"/>
            <w:tcBorders/>
          </w:tcPr>
          <w:p>
            <w:pPr>
              <w:pStyle w:val="Style13"/>
              <w:tabs>
                <w:tab w:val="clear" w:pos="567"/>
              </w:tabs>
              <w:ind w:left="0" w:hanging="0"/>
              <w:jc w:val="center"/>
              <w:rPr>
                <w:i w:val="false"/>
                <w:i w:val="false"/>
              </w:rPr>
            </w:pPr>
            <w:r>
              <w:rPr>
                <w:i w:val="false"/>
              </w:rPr>
              <w:t>4 260</w:t>
            </w:r>
          </w:p>
        </w:tc>
        <w:tc>
          <w:tcPr>
            <w:tcW w:w="3051" w:type="dxa"/>
            <w:tcBorders/>
          </w:tcPr>
          <w:p>
            <w:pPr>
              <w:pStyle w:val="Style13"/>
              <w:tabs>
                <w:tab w:val="clear" w:pos="567"/>
              </w:tabs>
              <w:ind w:left="0" w:hanging="0"/>
              <w:jc w:val="center"/>
              <w:rPr>
                <w:i w:val="false"/>
                <w:i w:val="false"/>
              </w:rPr>
            </w:pPr>
            <w:r>
              <w:rPr>
                <w:i w:val="false"/>
              </w:rPr>
              <w:t>17.07%</w:t>
            </w:r>
          </w:p>
        </w:tc>
      </w:tr>
    </w:tbl>
    <w:p>
      <w:pPr>
        <w:pStyle w:val="Style13"/>
        <w:spacing w:lineRule="auto" w:line="240"/>
        <w:rPr>
          <w:i w:val="false"/>
          <w:i w:val="false"/>
          <w:sz w:val="22"/>
          <w:szCs w:val="22"/>
        </w:rPr>
      </w:pPr>
      <w:r>
        <w:rPr>
          <w:i w:val="false"/>
          <w:sz w:val="22"/>
          <w:szCs w:val="22"/>
        </w:rPr>
      </w:r>
    </w:p>
    <w:p>
      <w:pPr>
        <w:pStyle w:val="Style13"/>
        <w:spacing w:lineRule="auto" w:line="240"/>
        <w:rPr>
          <w:i w:val="false"/>
          <w:i w:val="false"/>
          <w:sz w:val="22"/>
          <w:szCs w:val="22"/>
        </w:rPr>
      </w:pPr>
      <w:r>
        <w:rPr>
          <w:i w:val="false"/>
          <w:sz w:val="22"/>
          <w:szCs w:val="22"/>
        </w:rPr>
        <w:tab/>
      </w:r>
      <w:r>
        <w:rPr>
          <w:i w:val="false"/>
          <w:sz w:val="22"/>
          <w:szCs w:val="22"/>
        </w:rPr>
        <w:t>註：</w:t>
      </w:r>
    </w:p>
    <w:p>
      <w:pPr>
        <w:pStyle w:val="Style13"/>
        <w:spacing w:lineRule="auto" w:line="240"/>
        <w:rPr>
          <w:i w:val="false"/>
          <w:i w:val="false"/>
          <w:sz w:val="22"/>
          <w:szCs w:val="22"/>
        </w:rPr>
      </w:pPr>
      <w:r>
        <w:rPr>
          <w:i w:val="false"/>
          <w:sz w:val="22"/>
          <w:szCs w:val="22"/>
        </w:rPr>
      </w:r>
    </w:p>
    <w:p>
      <w:pPr>
        <w:pStyle w:val="Style13"/>
        <w:spacing w:lineRule="auto" w:line="240"/>
        <w:rPr>
          <w:i w:val="false"/>
          <w:i w:val="false"/>
          <w:sz w:val="22"/>
          <w:szCs w:val="22"/>
        </w:rPr>
      </w:pPr>
      <w:r>
        <w:rPr>
          <w:i w:val="false"/>
          <w:sz w:val="22"/>
          <w:szCs w:val="22"/>
        </w:rPr>
        <w:tab/>
        <w:t>2013-2014</w:t>
      </w:r>
      <w:r>
        <w:rPr>
          <w:i w:val="false"/>
          <w:sz w:val="22"/>
          <w:szCs w:val="22"/>
        </w:rPr>
        <w:t>年度至</w:t>
      </w:r>
      <w:r>
        <w:rPr>
          <w:i w:val="false"/>
          <w:sz w:val="22"/>
          <w:szCs w:val="22"/>
        </w:rPr>
        <w:t>2016-2017</w:t>
      </w:r>
      <w:r>
        <w:rPr>
          <w:i w:val="false"/>
          <w:sz w:val="22"/>
          <w:szCs w:val="22"/>
        </w:rPr>
        <w:t>年度為該年度於</w:t>
      </w:r>
      <w:r>
        <w:rPr>
          <w:i w:val="false"/>
          <w:sz w:val="22"/>
          <w:szCs w:val="22"/>
        </w:rPr>
        <w:t>3</w:t>
      </w:r>
      <w:r>
        <w:rPr>
          <w:i w:val="false"/>
          <w:sz w:val="22"/>
          <w:szCs w:val="22"/>
        </w:rPr>
        <w:t>月</w:t>
      </w:r>
      <w:r>
        <w:rPr>
          <w:i w:val="false"/>
          <w:sz w:val="22"/>
          <w:szCs w:val="22"/>
        </w:rPr>
        <w:t>31</w:t>
      </w:r>
      <w:r>
        <w:rPr>
          <w:i w:val="false"/>
          <w:sz w:val="22"/>
          <w:szCs w:val="22"/>
        </w:rPr>
        <w:t>日的個案數字。</w:t>
      </w:r>
      <w:r>
        <w:rPr>
          <w:i w:val="false"/>
          <w:sz w:val="22"/>
          <w:szCs w:val="22"/>
        </w:rPr>
        <w:t>2017-2018</w:t>
      </w:r>
      <w:r>
        <w:rPr>
          <w:i w:val="false"/>
          <w:sz w:val="22"/>
          <w:szCs w:val="22"/>
        </w:rPr>
        <w:t>年度則為</w:t>
      </w:r>
      <w:r>
        <w:rPr>
          <w:i w:val="false"/>
          <w:sz w:val="22"/>
          <w:szCs w:val="22"/>
        </w:rPr>
        <w:t>2017</w:t>
      </w:r>
      <w:r>
        <w:rPr>
          <w:i w:val="false"/>
          <w:sz w:val="22"/>
          <w:szCs w:val="22"/>
        </w:rPr>
        <w:t>年</w:t>
      </w:r>
      <w:r>
        <w:rPr>
          <w:i w:val="false"/>
          <w:sz w:val="22"/>
          <w:szCs w:val="22"/>
        </w:rPr>
        <w:t>12</w:t>
      </w:r>
      <w:r>
        <w:rPr>
          <w:i w:val="false"/>
          <w:sz w:val="22"/>
          <w:szCs w:val="22"/>
        </w:rPr>
        <w:t>月</w:t>
      </w:r>
      <w:r>
        <w:rPr>
          <w:i w:val="false"/>
          <w:sz w:val="22"/>
          <w:szCs w:val="22"/>
        </w:rPr>
        <w:t>31</w:t>
      </w:r>
      <w:r>
        <w:rPr>
          <w:i w:val="false"/>
          <w:sz w:val="22"/>
          <w:szCs w:val="22"/>
        </w:rPr>
        <w:t>日的個案數字。</w:t>
      </w:r>
    </w:p>
    <w:p>
      <w:pPr>
        <w:pStyle w:val="Style13"/>
        <w:rPr>
          <w:i w:val="false"/>
          <w:i w:val="false"/>
        </w:rPr>
      </w:pPr>
      <w:r>
        <w:rPr>
          <w:i w:val="false"/>
        </w:rPr>
      </w:r>
    </w:p>
    <w:p>
      <w:pPr>
        <w:pStyle w:val="Style13"/>
        <w:rPr>
          <w:i w:val="false"/>
          <w:i w:val="false"/>
        </w:rPr>
      </w:pPr>
      <w:r>
        <w:rPr>
          <w:i w:val="false"/>
        </w:rPr>
        <w:tab/>
      </w:r>
      <w:r>
        <w:rPr>
          <w:i w:val="false"/>
        </w:rPr>
        <w:t>社署沒有備存單親家庭個案中，按服務地區及求助事項的分類數字。</w:t>
      </w:r>
    </w:p>
    <w:p>
      <w:pPr>
        <w:pStyle w:val="Style13"/>
        <w:rPr>
          <w:i w:val="false"/>
          <w:i w:val="false"/>
        </w:rPr>
      </w:pPr>
      <w:r>
        <w:rPr>
          <w:i w:val="false"/>
        </w:rPr>
      </w:r>
    </w:p>
    <w:p>
      <w:pPr>
        <w:pStyle w:val="Style13"/>
        <w:rPr>
          <w:i w:val="false"/>
          <w:i w:val="false"/>
        </w:rPr>
      </w:pPr>
      <w:r>
        <w:rPr>
          <w:i w:val="false"/>
        </w:rPr>
        <w:tab/>
      </w:r>
      <w:r>
        <w:rPr>
          <w:i w:val="false"/>
        </w:rPr>
        <w:t>服務中心社工經檢視並確立有關人士及家庭不需要接受進一步支援後，社工會在有關人士同意下終結個案。如有關人士及其家庭於個案終結後，因情況改變而有其他服務需要，可再向服務中心尋求協助。社署沒有備存處理這類個案的平均時間。</w:t>
      </w:r>
    </w:p>
    <w:p>
      <w:pPr>
        <w:pStyle w:val="Style13"/>
        <w:rPr>
          <w:i w:val="false"/>
          <w:i w:val="false"/>
        </w:rPr>
      </w:pPr>
      <w:r>
        <w:rPr>
          <w:i w:val="false"/>
        </w:rPr>
      </w:r>
    </w:p>
    <w:p>
      <w:pPr>
        <w:pStyle w:val="Style13"/>
        <w:rPr>
          <w:i w:val="false"/>
          <w:i w:val="false"/>
        </w:rPr>
      </w:pPr>
      <w:r>
        <w:rPr>
          <w:i w:val="false"/>
        </w:rPr>
        <w:t>(</w:t>
      </w:r>
      <w:r>
        <w:rPr>
          <w:i w:val="false"/>
        </w:rPr>
        <w:t>二</w:t>
      </w:r>
      <w:r>
        <w:rPr>
          <w:i w:val="false"/>
        </w:rPr>
        <w:t>)</w:t>
        <w:tab/>
      </w:r>
      <w:r>
        <w:rPr>
          <w:i w:val="false"/>
        </w:rPr>
        <w:t>社署會根據地區的服務需要及特點，為服務中心安排合適的人手，包括中心主任</w:t>
      </w:r>
      <w:r>
        <w:rPr>
          <w:i w:val="false"/>
        </w:rPr>
        <w:t>(</w:t>
      </w:r>
      <w:r>
        <w:rPr>
          <w:i w:val="false"/>
        </w:rPr>
        <w:t>社會工作主任職級</w:t>
      </w:r>
      <w:r>
        <w:rPr>
          <w:i w:val="false"/>
        </w:rPr>
        <w:t>)</w:t>
      </w:r>
      <w:r>
        <w:rPr>
          <w:i w:val="false"/>
        </w:rPr>
        <w:t>、前線社會工作者</w:t>
      </w:r>
      <w:r>
        <w:rPr>
          <w:i w:val="false"/>
        </w:rPr>
        <w:t>(</w:t>
      </w:r>
      <w:r>
        <w:rPr>
          <w:i w:val="false"/>
        </w:rPr>
        <w:t>包括助理社會工作主任、高級社會工作助理及社會工作助理</w:t>
      </w:r>
      <w:r>
        <w:rPr>
          <w:i w:val="false"/>
        </w:rPr>
        <w:t>)</w:t>
      </w:r>
      <w:r>
        <w:rPr>
          <w:i w:val="false"/>
        </w:rPr>
        <w:t>及輔助人員</w:t>
      </w:r>
      <w:r>
        <w:rPr>
          <w:i w:val="false"/>
        </w:rPr>
        <w:t>(</w:t>
      </w:r>
      <w:r>
        <w:rPr>
          <w:i w:val="false"/>
        </w:rPr>
        <w:t>包括助理文書主任、文書助理及二級工人</w:t>
      </w:r>
      <w:r>
        <w:rPr>
          <w:i w:val="false"/>
        </w:rPr>
        <w:t>)</w:t>
      </w:r>
      <w:r>
        <w:rPr>
          <w:i w:val="false"/>
        </w:rPr>
        <w:t>。現時，按地區的服務需要、個案複雜性及個案量安排，每間服務中心的人員編制數目為</w:t>
      </w:r>
      <w:r>
        <w:rPr>
          <w:i w:val="false"/>
        </w:rPr>
        <w:t>21</w:t>
      </w:r>
      <w:r>
        <w:rPr>
          <w:i w:val="false"/>
        </w:rPr>
        <w:t>至</w:t>
      </w:r>
      <w:r>
        <w:rPr>
          <w:i w:val="false"/>
        </w:rPr>
        <w:t>36</w:t>
      </w:r>
      <w:r>
        <w:rPr>
          <w:i w:val="false"/>
        </w:rPr>
        <w:t>名。</w:t>
      </w:r>
      <w:r>
        <w:br w:type="page"/>
      </w:r>
    </w:p>
    <w:p>
      <w:pPr>
        <w:pStyle w:val="Style13"/>
        <w:spacing w:lineRule="atLeast" w:line="380"/>
        <w:rPr>
          <w:i w:val="false"/>
          <w:i w:val="false"/>
        </w:rPr>
      </w:pPr>
      <w:r>
        <w:rPr>
          <w:i w:val="false"/>
        </w:rPr>
        <w:tab/>
      </w:r>
      <w:r>
        <w:rPr>
          <w:i w:val="false"/>
        </w:rPr>
        <w:t>因應個案性質日趨複雜，社署自採用綜合家庭服務模式以來，不時為服務中心增加社工人手資源。為及早引入共享親職和父母責任的概念，透過地區層面的協調，提升父母應對離婚的能力及加強家庭功能，社署會於</w:t>
      </w:r>
      <w:r>
        <w:rPr>
          <w:i w:val="false"/>
        </w:rPr>
        <w:t>2018-2019</w:t>
      </w:r>
      <w:r>
        <w:rPr>
          <w:i w:val="false"/>
        </w:rPr>
        <w:t>年度增加服務中心的人手，讓服務中心的社工由</w:t>
      </w:r>
      <w:r>
        <w:rPr>
          <w:i w:val="false"/>
        </w:rPr>
        <w:t>2004-2005</w:t>
      </w:r>
      <w:r>
        <w:rPr>
          <w:i w:val="false"/>
        </w:rPr>
        <w:t>年度的</w:t>
      </w:r>
      <w:r>
        <w:rPr>
          <w:i w:val="false"/>
        </w:rPr>
        <w:t>679</w:t>
      </w:r>
      <w:r>
        <w:rPr>
          <w:i w:val="false"/>
        </w:rPr>
        <w:t>名增至</w:t>
      </w:r>
      <w:r>
        <w:rPr>
          <w:i w:val="false"/>
        </w:rPr>
        <w:t>2018-2019</w:t>
      </w:r>
      <w:r>
        <w:rPr>
          <w:i w:val="false"/>
        </w:rPr>
        <w:t>年度的</w:t>
      </w:r>
      <w:r>
        <w:rPr>
          <w:i w:val="false"/>
        </w:rPr>
        <w:t>833</w:t>
      </w:r>
      <w:r>
        <w:rPr>
          <w:i w:val="false"/>
        </w:rPr>
        <w:t>名。社署會繼續密切留意服務中心的工作量及人手情況，並在有需要時增撥資源。</w:t>
      </w:r>
    </w:p>
    <w:p>
      <w:pPr>
        <w:pStyle w:val="Style13"/>
        <w:spacing w:lineRule="atLeast" w:line="380"/>
        <w:rPr>
          <w:i w:val="false"/>
          <w:i w:val="false"/>
        </w:rPr>
      </w:pPr>
      <w:r>
        <w:rPr>
          <w:i w:val="false"/>
        </w:rPr>
      </w:r>
    </w:p>
    <w:p>
      <w:pPr>
        <w:pStyle w:val="Style13"/>
        <w:spacing w:lineRule="atLeast" w:line="380"/>
        <w:rPr>
          <w:i w:val="false"/>
          <w:i w:val="false"/>
        </w:rPr>
      </w:pPr>
      <w:r>
        <w:rPr>
          <w:i w:val="false"/>
        </w:rPr>
        <w:tab/>
      </w:r>
      <w:r>
        <w:rPr>
          <w:i w:val="false"/>
        </w:rPr>
        <w:t>政府於</w:t>
      </w:r>
      <w:r>
        <w:rPr>
          <w:i w:val="false"/>
        </w:rPr>
        <w:t>2018-2019</w:t>
      </w:r>
      <w:r>
        <w:rPr>
          <w:i w:val="false"/>
        </w:rPr>
        <w:t>年度就社署及非政府機構營辦的服務中心的預算開支為</w:t>
      </w:r>
      <w:r>
        <w:rPr>
          <w:i w:val="false"/>
        </w:rPr>
        <w:t>10</w:t>
      </w:r>
      <w:r>
        <w:rPr>
          <w:i w:val="false"/>
        </w:rPr>
        <w:t>億</w:t>
      </w:r>
      <w:r>
        <w:rPr>
          <w:i w:val="false"/>
        </w:rPr>
        <w:t>1,340</w:t>
      </w:r>
      <w:r>
        <w:rPr>
          <w:i w:val="false"/>
        </w:rPr>
        <w:t>萬元。在</w:t>
      </w:r>
      <w:r>
        <w:rPr>
          <w:i w:val="false"/>
        </w:rPr>
        <w:t>2017-2018</w:t>
      </w:r>
      <w:r>
        <w:rPr>
          <w:i w:val="false"/>
        </w:rPr>
        <w:t>年度</w:t>
      </w:r>
      <w:r>
        <w:rPr>
          <w:i w:val="false"/>
        </w:rPr>
        <w:t>(</w:t>
      </w:r>
      <w:r>
        <w:rPr>
          <w:i w:val="false"/>
        </w:rPr>
        <w:t>截至</w:t>
      </w:r>
      <w:r>
        <w:rPr>
          <w:i w:val="false"/>
        </w:rPr>
        <w:t>2017</w:t>
      </w:r>
      <w:r>
        <w:rPr>
          <w:i w:val="false"/>
        </w:rPr>
        <w:t>年</w:t>
      </w:r>
      <w:r>
        <w:rPr>
          <w:i w:val="false"/>
        </w:rPr>
        <w:t>12</w:t>
      </w:r>
      <w:r>
        <w:rPr>
          <w:i w:val="false"/>
        </w:rPr>
        <w:t>月底</w:t>
      </w:r>
      <w:r>
        <w:rPr>
          <w:i w:val="false"/>
        </w:rPr>
        <w:t>)</w:t>
      </w:r>
      <w:r>
        <w:rPr>
          <w:i w:val="false"/>
        </w:rPr>
        <w:t>，每名服務中心社工平均每月處理的個案數目為</w:t>
      </w:r>
      <w:r>
        <w:rPr>
          <w:i w:val="false"/>
        </w:rPr>
        <w:t>36.5</w:t>
      </w:r>
      <w:r>
        <w:rPr>
          <w:i w:val="false"/>
        </w:rPr>
        <w:t>宗。</w:t>
      </w:r>
    </w:p>
    <w:p>
      <w:pPr>
        <w:pStyle w:val="Style13"/>
        <w:spacing w:lineRule="atLeast" w:line="380"/>
        <w:rPr>
          <w:i w:val="false"/>
          <w:i w:val="false"/>
        </w:rPr>
      </w:pPr>
      <w:r>
        <w:rPr>
          <w:i w:val="false"/>
        </w:rPr>
      </w:r>
    </w:p>
    <w:p>
      <w:pPr>
        <w:pStyle w:val="Style13"/>
        <w:spacing w:lineRule="atLeast" w:line="380"/>
        <w:rPr>
          <w:i w:val="false"/>
          <w:i w:val="false"/>
        </w:rPr>
      </w:pPr>
      <w:r>
        <w:rPr>
          <w:i w:val="false"/>
        </w:rPr>
        <w:t>(</w:t>
      </w:r>
      <w:r>
        <w:rPr>
          <w:i w:val="false"/>
        </w:rPr>
        <w:t>三</w:t>
      </w:r>
      <w:r>
        <w:rPr>
          <w:i w:val="false"/>
        </w:rPr>
        <w:t>)</w:t>
        <w:tab/>
      </w:r>
      <w:r>
        <w:rPr>
          <w:i w:val="false"/>
        </w:rPr>
        <w:t>如有關離異家庭個案涉及的家庭成員居住在不同地域範圍，服務中心社工會在獲得有關人士的同意下，與服務同一離異家庭但隸屬不同服務單位的社工聯絡。兩個單位的社工會作出交流及協調，全面評估有關人士及其家庭的需要，按他們的最佳利益考慮，安排聯合面見、探訪或個案會議，並安排父</w:t>
      </w:r>
      <w:r>
        <w:rPr>
          <w:rFonts w:ascii="華康細明體" w:hAnsi="華康細明體"/>
          <w:i w:val="false"/>
        </w:rPr>
        <w:t>/</w:t>
      </w:r>
      <w:r>
        <w:rPr>
          <w:i w:val="false"/>
        </w:rPr>
        <w:t>母及其子女參與特別為他們而設的小組及活動，為離異家庭提供適切的服務和協助。</w:t>
      </w:r>
    </w:p>
    <w:p>
      <w:pPr>
        <w:pStyle w:val="Style13"/>
        <w:spacing w:lineRule="atLeast" w:line="380"/>
        <w:rPr>
          <w:i w:val="false"/>
          <w:i w:val="false"/>
        </w:rPr>
      </w:pPr>
      <w:r>
        <w:rPr>
          <w:i w:val="false"/>
        </w:rPr>
      </w:r>
    </w:p>
    <w:p>
      <w:pPr>
        <w:pStyle w:val="Style13"/>
        <w:spacing w:lineRule="atLeast" w:line="380"/>
        <w:rPr>
          <w:i w:val="false"/>
          <w:i w:val="false"/>
        </w:rPr>
      </w:pPr>
      <w:r>
        <w:rPr>
          <w:i w:val="false"/>
        </w:rPr>
        <w:t>(</w:t>
      </w:r>
      <w:r>
        <w:rPr>
          <w:i w:val="false"/>
        </w:rPr>
        <w:t>四</w:t>
      </w:r>
      <w:r>
        <w:rPr>
          <w:i w:val="false"/>
        </w:rPr>
        <w:t>)</w:t>
      </w:r>
      <w:r>
        <w:rPr>
          <w:i w:val="false"/>
        </w:rPr>
        <w:t>及</w:t>
      </w:r>
      <w:r>
        <w:rPr>
          <w:i w:val="false"/>
        </w:rPr>
        <w:t>(</w:t>
      </w:r>
      <w:r>
        <w:rPr>
          <w:i w:val="false"/>
        </w:rPr>
        <w:t>五</w:t>
      </w:r>
      <w:r>
        <w:rPr>
          <w:i w:val="false"/>
        </w:rPr>
        <w:t>)</w:t>
      </w:r>
    </w:p>
    <w:p>
      <w:pPr>
        <w:pStyle w:val="Style13"/>
        <w:spacing w:lineRule="atLeast" w:line="380"/>
        <w:rPr>
          <w:i w:val="false"/>
          <w:i w:val="false"/>
        </w:rPr>
      </w:pPr>
      <w:r>
        <w:rPr>
          <w:i w:val="false"/>
        </w:rPr>
      </w:r>
    </w:p>
    <w:p>
      <w:pPr>
        <w:pStyle w:val="Style13"/>
        <w:spacing w:lineRule="atLeast" w:line="380"/>
        <w:rPr>
          <w:i w:val="false"/>
          <w:i w:val="false"/>
        </w:rPr>
      </w:pPr>
      <w:r>
        <w:rPr>
          <w:i w:val="false"/>
        </w:rPr>
        <w:tab/>
      </w:r>
      <w:r>
        <w:rPr>
          <w:i w:val="false"/>
        </w:rPr>
        <w:t>為加強對已</w:t>
      </w:r>
      <w:r>
        <w:rPr>
          <w:rFonts w:ascii="華康細明體" w:hAnsi="華康細明體"/>
          <w:i w:val="false"/>
        </w:rPr>
        <w:t>/</w:t>
      </w:r>
      <w:r>
        <w:rPr>
          <w:i w:val="false"/>
        </w:rPr>
        <w:t>正辦理離婚</w:t>
      </w:r>
      <w:r>
        <w:rPr>
          <w:rFonts w:ascii="華康細明體" w:hAnsi="華康細明體"/>
          <w:i w:val="false"/>
        </w:rPr>
        <w:t>/</w:t>
      </w:r>
      <w:r>
        <w:rPr>
          <w:i w:val="false"/>
        </w:rPr>
        <w:t>分居的父母及其子女提供共享親職支援，社署計劃最早於</w:t>
      </w:r>
      <w:r>
        <w:rPr>
          <w:i w:val="false"/>
        </w:rPr>
        <w:t>2018</w:t>
      </w:r>
      <w:r>
        <w:rPr>
          <w:i w:val="false"/>
        </w:rPr>
        <w:t>年第四季在全港</w:t>
      </w:r>
      <w:r>
        <w:rPr>
          <w:i w:val="false"/>
        </w:rPr>
        <w:t>5</w:t>
      </w:r>
      <w:r>
        <w:rPr>
          <w:i w:val="false"/>
        </w:rPr>
        <w:t>個區域</w:t>
      </w:r>
      <w:r>
        <w:rPr>
          <w:i w:val="false"/>
        </w:rPr>
        <w:t>(</w:t>
      </w:r>
      <w:r>
        <w:rPr>
          <w:i w:val="false"/>
        </w:rPr>
        <w:t>即香港區、九龍東區、九龍西區、新界東區及新界西區</w:t>
      </w:r>
      <w:r>
        <w:rPr>
          <w:i w:val="false"/>
        </w:rPr>
        <w:t>)</w:t>
      </w:r>
      <w:r>
        <w:rPr>
          <w:i w:val="false"/>
        </w:rPr>
        <w:t>各設立一個由非政府機構營辦的一站式共享親職支援中心，服務包括共享親職輔導、親職協調、有系統的親職小組或活動、兒童為本的輔導</w:t>
      </w:r>
      <w:r>
        <w:rPr>
          <w:rFonts w:ascii="華康細明體" w:hAnsi="華康細明體"/>
          <w:i w:val="false"/>
        </w:rPr>
        <w:t>/</w:t>
      </w:r>
      <w:r>
        <w:rPr>
          <w:i w:val="false"/>
        </w:rPr>
        <w:t>小組或活動，以及子女探視等。同時，社署現正評估由香港家庭福利會負責營辦的子女探視服務先導計劃</w:t>
      </w:r>
      <w:r>
        <w:rPr>
          <w:i w:val="false"/>
        </w:rPr>
        <w:t>("</w:t>
      </w:r>
      <w:r>
        <w:rPr>
          <w:i w:val="false"/>
        </w:rPr>
        <w:t>先導計劃</w:t>
      </w:r>
      <w:r>
        <w:rPr>
          <w:i w:val="false"/>
        </w:rPr>
        <w:t>")</w:t>
      </w:r>
      <w:r>
        <w:rPr>
          <w:i w:val="false"/>
        </w:rPr>
        <w:t>的成效，並計劃將先導計劃納入新的共享親職支援中心。截至</w:t>
      </w:r>
      <w:r>
        <w:rPr>
          <w:i w:val="false"/>
        </w:rPr>
        <w:t>2018</w:t>
      </w:r>
      <w:r>
        <w:rPr>
          <w:i w:val="false"/>
        </w:rPr>
        <w:t>年</w:t>
      </w:r>
      <w:r>
        <w:rPr>
          <w:i w:val="false"/>
        </w:rPr>
        <w:t>4</w:t>
      </w:r>
      <w:r>
        <w:rPr>
          <w:i w:val="false"/>
        </w:rPr>
        <w:t>月中旬，先導計劃共為</w:t>
      </w:r>
      <w:r>
        <w:rPr>
          <w:i w:val="false"/>
        </w:rPr>
        <w:t>105</w:t>
      </w:r>
      <w:r>
        <w:rPr>
          <w:i w:val="false"/>
        </w:rPr>
        <w:t>宗個案提供服務。</w:t>
      </w:r>
    </w:p>
    <w:p>
      <w:pPr>
        <w:pStyle w:val="Style13"/>
        <w:spacing w:lineRule="atLeast" w:line="380"/>
        <w:rPr>
          <w:i w:val="false"/>
          <w:i w:val="false"/>
        </w:rPr>
      </w:pPr>
      <w:r>
        <w:rPr>
          <w:i w:val="false"/>
        </w:rPr>
      </w:r>
    </w:p>
    <w:p>
      <w:pPr>
        <w:pStyle w:val="Style13"/>
        <w:spacing w:lineRule="atLeast" w:line="380"/>
        <w:rPr>
          <w:i w:val="false"/>
          <w:i w:val="false"/>
        </w:rPr>
      </w:pPr>
      <w:r>
        <w:rPr>
          <w:i w:val="false"/>
        </w:rPr>
        <w:tab/>
      </w:r>
      <w:r>
        <w:rPr>
          <w:i w:val="false"/>
        </w:rPr>
        <w:t>上述服務計劃現正處於籌劃階段，詳情有待落實。</w:t>
      </w:r>
      <w:r>
        <w:br w:type="page"/>
      </w:r>
    </w:p>
    <w:p>
      <w:pPr>
        <w:pStyle w:val="Style13"/>
        <w:spacing w:lineRule="atLeast" w:line="380"/>
        <w:rPr>
          <w:i w:val="false"/>
          <w:i w:val="false"/>
        </w:rPr>
      </w:pPr>
      <w:r>
        <w:rPr>
          <w:i w:val="false"/>
        </w:rPr>
        <w:t>(</w:t>
      </w:r>
      <w:r>
        <w:rPr>
          <w:i w:val="false"/>
        </w:rPr>
        <w:t>六</w:t>
      </w:r>
      <w:r>
        <w:rPr>
          <w:i w:val="false"/>
        </w:rPr>
        <w:t>)</w:t>
        <w:tab/>
      </w:r>
      <w:r>
        <w:rPr>
          <w:i w:val="false"/>
        </w:rPr>
        <w:t>社署沒有計劃設立單親家庭一站式支援中心，惟社署會繼續致力透過服務中心，以及將設立的共享親職支援中心，為單親及離異家庭提供全面的支援服務。</w:t>
      </w:r>
    </w:p>
    <w:p>
      <w:pPr>
        <w:pStyle w:val="Style13"/>
        <w:spacing w:lineRule="atLeast" w:line="380"/>
        <w:rPr>
          <w:i w:val="false"/>
          <w:i w:val="false"/>
        </w:rPr>
      </w:pPr>
      <w:r>
        <w:rPr>
          <w:i w:val="false"/>
        </w:rPr>
      </w:r>
    </w:p>
    <w:p>
      <w:pPr>
        <w:pStyle w:val="Style13"/>
        <w:spacing w:lineRule="atLeast" w:line="380"/>
        <w:rPr>
          <w:i w:val="false"/>
          <w:i w:val="false"/>
        </w:rPr>
      </w:pPr>
      <w:r>
        <w:rPr>
          <w:i w:val="false"/>
        </w:rPr>
        <w:t>(</w:t>
      </w:r>
      <w:r>
        <w:rPr>
          <w:i w:val="false"/>
        </w:rPr>
        <w:t>七</w:t>
      </w:r>
      <w:r>
        <w:rPr>
          <w:i w:val="false"/>
        </w:rPr>
        <w:t>)</w:t>
        <w:tab/>
      </w:r>
      <w:r>
        <w:rPr>
          <w:i w:val="false"/>
        </w:rPr>
        <w:t>民政事務局表示，政府一直致力提高收取贍養費和執行贍養令制度的成效，至今已採取的措施包括放寬有關法院發出扣押入息令的規定、向拖欠贍養費的支付人徵收利息或附加費等，並加強宣傳和教育工作。</w:t>
      </w:r>
    </w:p>
    <w:p>
      <w:pPr>
        <w:pStyle w:val="Style13"/>
        <w:spacing w:lineRule="atLeast" w:line="380"/>
        <w:rPr>
          <w:i w:val="false"/>
          <w:i w:val="false"/>
        </w:rPr>
      </w:pPr>
      <w:r>
        <w:rPr>
          <w:i w:val="false"/>
        </w:rPr>
      </w:r>
    </w:p>
    <w:p>
      <w:pPr>
        <w:pStyle w:val="Style13"/>
        <w:spacing w:lineRule="atLeast" w:line="380"/>
        <w:rPr>
          <w:i w:val="false"/>
          <w:i w:val="false"/>
        </w:rPr>
      </w:pPr>
      <w:r>
        <w:rPr>
          <w:i w:val="false"/>
        </w:rPr>
        <w:tab/>
      </w:r>
      <w:r>
        <w:rPr>
          <w:i w:val="false"/>
        </w:rPr>
        <w:t>政府會透過家庭議會委聘機構進行顧問研究，探討各項與婚姻和離婚有關的事宜，包括贍養費管理局的建議，以便考慮未來路向。研究預計在</w:t>
      </w:r>
      <w:r>
        <w:rPr>
          <w:i w:val="false"/>
        </w:rPr>
        <w:t>2018</w:t>
      </w:r>
      <w:r>
        <w:rPr>
          <w:i w:val="false"/>
        </w:rPr>
        <w:t>年年中展開。</w:t>
      </w:r>
    </w:p>
    <w:p>
      <w:pPr>
        <w:pStyle w:val="Style13"/>
        <w:spacing w:lineRule="atLeast" w:line="380"/>
        <w:rPr>
          <w:i w:val="false"/>
          <w:i w:val="false"/>
        </w:rPr>
      </w:pPr>
      <w:r>
        <w:rPr>
          <w:i w:val="false"/>
        </w:rPr>
      </w:r>
    </w:p>
    <w:p>
      <w:pPr>
        <w:pStyle w:val="Style13"/>
        <w:spacing w:lineRule="atLeast" w:line="380"/>
        <w:rPr>
          <w:i w:val="false"/>
          <w:i w:val="false"/>
        </w:rPr>
      </w:pPr>
      <w:r>
        <w:rPr>
          <w:i w:val="false"/>
        </w:rPr>
        <w:tab/>
      </w:r>
      <w:r>
        <w:rPr>
          <w:i w:val="false"/>
        </w:rPr>
        <w:t>在進行該項顧問研究的同時，政府會繼續檢討和推行適當的措施，以協助執行贍養令的工作。這些措施包括調高可獲豁免法律援助署署長第一押記的每月贍養費款額、簡化法律援助申請人在追討贍養費欠款的轉介程序，以及繼續推出宣傳和教育活動。</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eastAsia="華康中黑體" w:cs="Times New Roman"/>
          <w:b/>
          <w:b/>
        </w:rPr>
      </w:pPr>
      <w:bookmarkStart w:id="28" w:name="wrq08"/>
      <w:r>
        <w:rPr>
          <w:rFonts w:cs="Times New Roman" w:eastAsia="華康中黑體"/>
          <w:b/>
        </w:rPr>
        <w:t>未售出的一手私人住宅單位</w:t>
      </w:r>
    </w:p>
    <w:p>
      <w:pPr>
        <w:pStyle w:val="Normal"/>
        <w:spacing w:lineRule="atLeast" w:line="380"/>
        <w:rPr>
          <w:b/>
          <w:b/>
        </w:rPr>
      </w:pPr>
      <w:bookmarkStart w:id="29" w:name="wrq08"/>
      <w:r>
        <w:rPr>
          <w:b/>
        </w:rPr>
        <w:t>Unsold first-hand private residential units</w:t>
      </w:r>
      <w:bookmarkEnd w:id="29"/>
    </w:p>
    <w:p>
      <w:pPr>
        <w:pStyle w:val="F21"/>
        <w:spacing w:lineRule="atLeast" w:line="380"/>
        <w:rPr>
          <w:rFonts w:cs="Times New Roman"/>
        </w:rPr>
      </w:pPr>
      <w:r>
        <w:rPr>
          <w:rFonts w:cs="Times New Roman"/>
        </w:rPr>
      </w:r>
    </w:p>
    <w:p>
      <w:pPr>
        <w:pStyle w:val="F21"/>
        <w:spacing w:lineRule="atLeast" w:line="380"/>
        <w:rPr>
          <w:rFonts w:cs="Times New Roman"/>
          <w:i/>
          <w:i/>
          <w:szCs w:val="27"/>
        </w:rPr>
      </w:pPr>
      <w:r>
        <w:rPr>
          <w:rFonts w:eastAsia="華康中黑體" w:cs="Times New Roman"/>
          <w:b/>
          <w:szCs w:val="27"/>
        </w:rPr>
        <w:t>8.</w:t>
        <w:tab/>
      </w:r>
      <w:r>
        <w:rPr>
          <w:rFonts w:cs="Times New Roman" w:eastAsia="華康中黑體"/>
          <w:b/>
          <w:szCs w:val="27"/>
        </w:rPr>
        <w:t>郭榮鏗議員</w:t>
      </w:r>
      <w:r>
        <w:rPr>
          <w:rFonts w:cs="Times New Roman"/>
          <w:szCs w:val="27"/>
        </w:rPr>
        <w:t>：</w:t>
      </w:r>
      <w:r>
        <w:rPr>
          <w:rFonts w:cs="Times New Roman"/>
          <w:i/>
          <w:szCs w:val="27"/>
        </w:rPr>
        <w:t>主席，根據運輸及房屋局公布的《私人住宅一手市場供應統計數字》，截至去年底，全港已落成私人樓宇內未售出的單位有</w:t>
      </w:r>
      <w:r>
        <w:rPr>
          <w:rFonts w:cs="Times New Roman"/>
          <w:i/>
          <w:szCs w:val="27"/>
        </w:rPr>
        <w:t>9 000</w:t>
      </w:r>
      <w:r>
        <w:rPr>
          <w:rFonts w:cs="Times New Roman"/>
          <w:i/>
          <w:szCs w:val="27"/>
        </w:rPr>
        <w:t>個。另一方面，根據《印花稅條例》</w:t>
      </w:r>
      <w:r>
        <w:rPr>
          <w:rFonts w:cs="Times New Roman"/>
          <w:i/>
          <w:szCs w:val="27"/>
        </w:rPr>
        <w:t>(</w:t>
      </w:r>
      <w:r>
        <w:rPr>
          <w:rFonts w:cs="Times New Roman"/>
          <w:i/>
          <w:szCs w:val="27"/>
        </w:rPr>
        <w:t>第</w:t>
      </w:r>
      <w:r>
        <w:rPr>
          <w:rFonts w:cs="Times New Roman"/>
          <w:i/>
          <w:szCs w:val="27"/>
        </w:rPr>
        <w:t>117</w:t>
      </w:r>
      <w:r>
        <w:rPr>
          <w:rFonts w:cs="Times New Roman"/>
          <w:i/>
          <w:szCs w:val="27"/>
        </w:rPr>
        <w:t>章</w:t>
      </w:r>
      <w:r>
        <w:rPr>
          <w:rFonts w:cs="Times New Roman"/>
          <w:i/>
          <w:szCs w:val="27"/>
        </w:rPr>
        <w:t>)</w:t>
      </w:r>
      <w:r>
        <w:rPr>
          <w:rFonts w:cs="Times New Roman"/>
          <w:i/>
          <w:szCs w:val="27"/>
        </w:rPr>
        <w:t>第</w:t>
      </w:r>
      <w:r>
        <w:rPr>
          <w:rFonts w:cs="Times New Roman"/>
          <w:i/>
          <w:szCs w:val="27"/>
        </w:rPr>
        <w:t>45</w:t>
      </w:r>
      <w:r>
        <w:rPr>
          <w:rFonts w:cs="Times New Roman"/>
          <w:i/>
          <w:szCs w:val="27"/>
        </w:rPr>
        <w:t>條，將一項不動產的實益權益在具相聯關係的法人團體之間轉易或轉讓的文書，可獲印花稅署署長給予印花稅寬免。就此，政府可否告知本會：</w:t>
      </w:r>
    </w:p>
    <w:p>
      <w:pPr>
        <w:pStyle w:val="F21"/>
        <w:spacing w:lineRule="atLeast" w:line="380"/>
        <w:rPr>
          <w:rFonts w:cs="Times New Roman"/>
          <w:i/>
          <w:i/>
          <w:szCs w:val="27"/>
        </w:rPr>
      </w:pPr>
      <w:r>
        <w:rPr>
          <w:rFonts w:cs="Times New Roman"/>
          <w:i/>
          <w:szCs w:val="27"/>
        </w:rPr>
      </w:r>
    </w:p>
    <w:p>
      <w:pPr>
        <w:pStyle w:val="Style13"/>
        <w:spacing w:lineRule="atLeast" w:line="380"/>
        <w:rPr/>
      </w:pPr>
      <w:r>
        <w:rPr/>
        <w:t>(</w:t>
      </w:r>
      <w:r>
        <w:rPr/>
        <w:t>一</w:t>
      </w:r>
      <w:r>
        <w:rPr/>
        <w:t>)</w:t>
        <w:tab/>
      </w:r>
      <w:r>
        <w:rPr/>
        <w:t>上述</w:t>
      </w:r>
      <w:r>
        <w:rPr/>
        <w:t>9 000</w:t>
      </w:r>
      <w:r>
        <w:rPr/>
        <w:t>個未售出的單位是否包括相關發展商租出的單位；如是，數目為何；如否，原因為何；</w:t>
      </w:r>
    </w:p>
    <w:p>
      <w:pPr>
        <w:pStyle w:val="Style13"/>
        <w:spacing w:lineRule="atLeast" w:line="380"/>
        <w:rPr/>
      </w:pPr>
      <w:r>
        <w:rPr/>
      </w:r>
    </w:p>
    <w:p>
      <w:pPr>
        <w:pStyle w:val="Style13"/>
        <w:spacing w:lineRule="atLeast" w:line="380"/>
        <w:rPr/>
      </w:pPr>
      <w:r>
        <w:rPr/>
        <w:t>(</w:t>
      </w:r>
      <w:r>
        <w:rPr/>
        <w:t>二</w:t>
      </w:r>
      <w:r>
        <w:rPr/>
        <w:t>)</w:t>
        <w:tab/>
      </w:r>
      <w:r>
        <w:rPr/>
        <w:t>上述</w:t>
      </w:r>
      <w:r>
        <w:rPr/>
        <w:t>9 000</w:t>
      </w:r>
      <w:r>
        <w:rPr/>
        <w:t>個未售出的單位，按</w:t>
      </w:r>
      <w:r>
        <w:rPr/>
        <w:t>(i)</w:t>
      </w:r>
      <w:r>
        <w:rPr/>
        <w:t>樓盤名稱及</w:t>
      </w:r>
      <w:r>
        <w:rPr/>
        <w:t>(ii)</w:t>
      </w:r>
      <w:r>
        <w:rPr/>
        <w:t>差餉物業估價署編製統計數字時按單位樓面面積所作分類劃分的數目，以及當中有多少個單位屬相關發展商租出的單位；</w:t>
      </w:r>
      <w:r>
        <w:br w:type="page"/>
      </w:r>
    </w:p>
    <w:p>
      <w:pPr>
        <w:pStyle w:val="Style13"/>
        <w:spacing w:lineRule="atLeast" w:line="380"/>
        <w:rPr/>
      </w:pPr>
      <w:r>
        <w:rPr/>
        <w:t>(</w:t>
      </w:r>
      <w:r>
        <w:rPr/>
        <w:t>三</w:t>
      </w:r>
      <w:r>
        <w:rPr/>
        <w:t>)</w:t>
        <w:tab/>
      </w:r>
      <w:r>
        <w:rPr/>
        <w:t>在第</w:t>
      </w:r>
      <w:r>
        <w:rPr/>
        <w:t>(</w:t>
      </w:r>
      <w:r>
        <w:rPr/>
        <w:t>二</w:t>
      </w:r>
      <w:r>
        <w:rPr/>
        <w:t>)</w:t>
      </w:r>
      <w:r>
        <w:rPr/>
        <w:t>項提及的每個樓盤的以下資料：</w:t>
      </w:r>
    </w:p>
    <w:p>
      <w:pPr>
        <w:pStyle w:val="Style13"/>
        <w:spacing w:lineRule="atLeast" w:line="380"/>
        <w:rPr/>
      </w:pPr>
      <w:r>
        <w:rPr/>
      </w:r>
    </w:p>
    <w:p>
      <w:pPr>
        <w:pStyle w:val="Style13"/>
        <w:tabs>
          <w:tab w:val="clear" w:pos="567"/>
        </w:tabs>
        <w:spacing w:lineRule="atLeast" w:line="380"/>
        <w:ind w:left="1985" w:hanging="567"/>
        <w:rPr/>
      </w:pPr>
      <w:r>
        <w:rPr/>
        <w:t>(i)</w:t>
        <w:tab/>
      </w:r>
      <w:r>
        <w:rPr/>
        <w:t>所處區議會分區、</w:t>
      </w:r>
    </w:p>
    <w:p>
      <w:pPr>
        <w:pStyle w:val="Style13"/>
        <w:tabs>
          <w:tab w:val="clear" w:pos="567"/>
        </w:tabs>
        <w:spacing w:lineRule="atLeast" w:line="380"/>
        <w:ind w:left="1985" w:hanging="567"/>
        <w:rPr/>
      </w:pPr>
      <w:r>
        <w:rPr/>
      </w:r>
    </w:p>
    <w:p>
      <w:pPr>
        <w:pStyle w:val="Style13"/>
        <w:tabs>
          <w:tab w:val="clear" w:pos="567"/>
        </w:tabs>
        <w:spacing w:lineRule="atLeast" w:line="380"/>
        <w:ind w:left="1985" w:hanging="567"/>
        <w:rPr/>
      </w:pPr>
      <w:r>
        <w:rPr/>
        <w:t>(ii)</w:t>
        <w:tab/>
      </w:r>
      <w:r>
        <w:rPr/>
        <w:t>門牌號碼、</w:t>
      </w:r>
    </w:p>
    <w:p>
      <w:pPr>
        <w:pStyle w:val="Style13"/>
        <w:tabs>
          <w:tab w:val="clear" w:pos="567"/>
        </w:tabs>
        <w:spacing w:lineRule="atLeast" w:line="380"/>
        <w:ind w:left="1985" w:hanging="567"/>
        <w:rPr/>
      </w:pPr>
      <w:r>
        <w:rPr/>
      </w:r>
    </w:p>
    <w:p>
      <w:pPr>
        <w:pStyle w:val="Style13"/>
        <w:tabs>
          <w:tab w:val="clear" w:pos="567"/>
        </w:tabs>
        <w:spacing w:lineRule="atLeast" w:line="380"/>
        <w:ind w:left="1985" w:hanging="567"/>
        <w:rPr/>
      </w:pPr>
      <w:r>
        <w:rPr/>
        <w:t>(iii)</w:t>
        <w:tab/>
      </w:r>
      <w:r>
        <w:rPr/>
        <w:t>獲發入住許可證</w:t>
      </w:r>
      <w:r>
        <w:rPr/>
        <w:t>(</w:t>
      </w:r>
      <w:r>
        <w:rPr/>
        <w:t>俗稱</w:t>
      </w:r>
      <w:r>
        <w:rPr/>
        <w:t>"</w:t>
      </w:r>
      <w:r>
        <w:rPr/>
        <w:t>入伙紙</w:t>
      </w:r>
      <w:r>
        <w:rPr/>
        <w:t>")</w:t>
      </w:r>
      <w:r>
        <w:rPr/>
        <w:t>的日期、</w:t>
      </w:r>
    </w:p>
    <w:p>
      <w:pPr>
        <w:pStyle w:val="Style13"/>
        <w:tabs>
          <w:tab w:val="clear" w:pos="567"/>
        </w:tabs>
        <w:spacing w:lineRule="atLeast" w:line="380"/>
        <w:ind w:left="1985" w:hanging="567"/>
        <w:rPr/>
      </w:pPr>
      <w:r>
        <w:rPr/>
      </w:r>
    </w:p>
    <w:p>
      <w:pPr>
        <w:pStyle w:val="Style13"/>
        <w:tabs>
          <w:tab w:val="clear" w:pos="567"/>
        </w:tabs>
        <w:spacing w:lineRule="atLeast" w:line="380"/>
        <w:ind w:left="1985" w:hanging="567"/>
        <w:rPr/>
      </w:pPr>
      <w:r>
        <w:rPr/>
        <w:t>(iv)</w:t>
        <w:tab/>
      </w:r>
      <w:r>
        <w:rPr/>
        <w:t>獲發合約完成證明書</w:t>
      </w:r>
      <w:r>
        <w:rPr/>
        <w:t>(</w:t>
      </w:r>
      <w:r>
        <w:rPr/>
        <w:t>俗稱</w:t>
      </w:r>
      <w:r>
        <w:rPr/>
        <w:t>"</w:t>
      </w:r>
      <w:r>
        <w:rPr/>
        <w:t>滿意紙</w:t>
      </w:r>
      <w:r>
        <w:rPr/>
        <w:t>")</w:t>
      </w:r>
      <w:r>
        <w:rPr/>
        <w:t>的日期、</w:t>
      </w:r>
    </w:p>
    <w:p>
      <w:pPr>
        <w:pStyle w:val="Style13"/>
        <w:tabs>
          <w:tab w:val="clear" w:pos="567"/>
        </w:tabs>
        <w:spacing w:lineRule="atLeast" w:line="380"/>
        <w:ind w:left="1985" w:hanging="567"/>
        <w:rPr/>
      </w:pPr>
      <w:r>
        <w:rPr/>
      </w:r>
    </w:p>
    <w:p>
      <w:pPr>
        <w:pStyle w:val="Style13"/>
        <w:tabs>
          <w:tab w:val="clear" w:pos="567"/>
        </w:tabs>
        <w:spacing w:lineRule="atLeast" w:line="380"/>
        <w:ind w:left="1985" w:hanging="567"/>
        <w:rPr/>
      </w:pPr>
      <w:r>
        <w:rPr/>
        <w:t>(v)</w:t>
        <w:tab/>
      </w:r>
      <w:r>
        <w:rPr/>
        <w:t>相關未售出的單位在售價單上的售價總和，及</w:t>
      </w:r>
    </w:p>
    <w:p>
      <w:pPr>
        <w:pStyle w:val="Style13"/>
        <w:tabs>
          <w:tab w:val="clear" w:pos="567"/>
        </w:tabs>
        <w:spacing w:lineRule="atLeast" w:line="380"/>
        <w:ind w:left="1985" w:hanging="567"/>
        <w:rPr/>
      </w:pPr>
      <w:r>
        <w:rPr/>
      </w:r>
    </w:p>
    <w:p>
      <w:pPr>
        <w:pStyle w:val="Style13"/>
        <w:tabs>
          <w:tab w:val="clear" w:pos="567"/>
        </w:tabs>
        <w:spacing w:lineRule="atLeast" w:line="380"/>
        <w:ind w:left="1985" w:hanging="567"/>
        <w:rPr/>
      </w:pPr>
      <w:r>
        <w:rPr/>
        <w:t>(vi)</w:t>
        <w:tab/>
      </w:r>
      <w:r>
        <w:rPr/>
        <w:t>相關未售出的單位的應課差餉租值總和；</w:t>
      </w:r>
    </w:p>
    <w:p>
      <w:pPr>
        <w:pStyle w:val="Style13"/>
        <w:spacing w:lineRule="atLeast" w:line="380"/>
        <w:rPr/>
      </w:pPr>
      <w:r>
        <w:rPr/>
      </w:r>
    </w:p>
    <w:p>
      <w:pPr>
        <w:pStyle w:val="Style13"/>
        <w:spacing w:lineRule="atLeast" w:line="380"/>
        <w:rPr/>
      </w:pPr>
      <w:r>
        <w:rPr/>
        <w:t>(</w:t>
      </w:r>
      <w:r>
        <w:rPr/>
        <w:t>四</w:t>
      </w:r>
      <w:r>
        <w:rPr/>
        <w:t>)</w:t>
        <w:tab/>
      </w:r>
      <w:r>
        <w:rPr/>
        <w:t>上述</w:t>
      </w:r>
      <w:r>
        <w:rPr/>
        <w:t>9 000</w:t>
      </w:r>
      <w:r>
        <w:rPr/>
        <w:t>個未售出的單位中，有否任何單位的實益權益在單位落成後被轉易或轉讓，而有關文書獲印花稅署署長根據《印花稅條例》第</w:t>
      </w:r>
      <w:r>
        <w:rPr/>
        <w:t>45</w:t>
      </w:r>
      <w:r>
        <w:rPr/>
        <w:t>條給予印花稅寬免；如有，單位數目為何；如否，原因為何；</w:t>
      </w:r>
    </w:p>
    <w:p>
      <w:pPr>
        <w:pStyle w:val="Style13"/>
        <w:spacing w:lineRule="atLeast" w:line="380"/>
        <w:rPr/>
      </w:pPr>
      <w:r>
        <w:rPr/>
      </w:r>
    </w:p>
    <w:p>
      <w:pPr>
        <w:pStyle w:val="Style13"/>
        <w:spacing w:lineRule="atLeast" w:line="380"/>
        <w:rPr/>
      </w:pPr>
      <w:r>
        <w:rPr/>
        <w:t>(</w:t>
      </w:r>
      <w:r>
        <w:rPr/>
        <w:t>五</w:t>
      </w:r>
      <w:r>
        <w:rPr/>
        <w:t>)</w:t>
        <w:tab/>
      </w:r>
      <w:r>
        <w:rPr/>
        <w:t>按現行規定，當第</w:t>
      </w:r>
      <w:r>
        <w:rPr/>
        <w:t>(</w:t>
      </w:r>
      <w:r>
        <w:rPr/>
        <w:t>四</w:t>
      </w:r>
      <w:r>
        <w:rPr/>
        <w:t>)</w:t>
      </w:r>
      <w:r>
        <w:rPr/>
        <w:t>項提及的某項轉易或轉讓的承讓人日後把有關單位售予沒有相聯關係的第三者時，前者須否補交獲印花稅署署長根據《印花稅條例》第</w:t>
      </w:r>
      <w:r>
        <w:rPr/>
        <w:t>45</w:t>
      </w:r>
      <w:r>
        <w:rPr/>
        <w:t>條給予的印花稅寬免；如須，過去</w:t>
      </w:r>
      <w:r>
        <w:rPr/>
        <w:t>3</w:t>
      </w:r>
      <w:r>
        <w:rPr/>
        <w:t>年，每年該等個案的宗數及每宗涉及的印花稅款額為何；</w:t>
      </w:r>
    </w:p>
    <w:p>
      <w:pPr>
        <w:pStyle w:val="Style13"/>
        <w:spacing w:lineRule="atLeast" w:line="380"/>
        <w:rPr/>
      </w:pPr>
      <w:r>
        <w:rPr/>
      </w:r>
    </w:p>
    <w:p>
      <w:pPr>
        <w:pStyle w:val="Style13"/>
        <w:spacing w:lineRule="atLeast" w:line="380"/>
        <w:rPr/>
      </w:pPr>
      <w:r>
        <w:rPr/>
        <w:t>(</w:t>
      </w:r>
      <w:r>
        <w:rPr/>
        <w:t>六</w:t>
      </w:r>
      <w:r>
        <w:rPr/>
        <w:t>)</w:t>
        <w:tab/>
      </w:r>
      <w:r>
        <w:rPr/>
        <w:t>過去</w:t>
      </w:r>
      <w:r>
        <w:rPr/>
        <w:t>3</w:t>
      </w:r>
      <w:r>
        <w:rPr/>
        <w:t>年，每年有多少份根據《印花稅條例》第</w:t>
      </w:r>
      <w:r>
        <w:rPr/>
        <w:t>45</w:t>
      </w:r>
      <w:r>
        <w:rPr/>
        <w:t>條獲印花稅寬免並涉及私人住宅單位實益權益轉易或轉讓的文書，以及每份該等文書的轉易或轉讓日期及所涉印花稅款額為何</w:t>
      </w:r>
      <w:r>
        <w:rPr/>
        <w:t>(</w:t>
      </w:r>
      <w:r>
        <w:rPr/>
        <w:t>以表列出</w:t>
      </w:r>
      <w:r>
        <w:rPr/>
        <w:t>)</w:t>
      </w:r>
      <w:r>
        <w:rPr/>
        <w:t>；及</w:t>
      </w:r>
    </w:p>
    <w:p>
      <w:pPr>
        <w:pStyle w:val="Style13"/>
        <w:spacing w:lineRule="atLeast" w:line="380"/>
        <w:rPr/>
      </w:pPr>
      <w:r>
        <w:rPr/>
      </w:r>
    </w:p>
    <w:p>
      <w:pPr>
        <w:pStyle w:val="Style13"/>
        <w:spacing w:lineRule="atLeast" w:line="380"/>
        <w:rPr/>
      </w:pPr>
      <w:r>
        <w:rPr/>
        <w:t>(</w:t>
      </w:r>
      <w:r>
        <w:rPr/>
        <w:t>七</w:t>
      </w:r>
      <w:r>
        <w:rPr/>
        <w:t>)</w:t>
        <w:tab/>
      </w:r>
      <w:r>
        <w:rPr/>
        <w:t>鑒於如兩個法人團體之間的相聯關係在有關文書簽立日期後的兩年內終止，則印花稅署署長有權撤回已根據《印花稅條例》第</w:t>
      </w:r>
      <w:r>
        <w:rPr/>
        <w:t>45</w:t>
      </w:r>
      <w:r>
        <w:rPr/>
        <w:t>條給予的印花稅寬免，過去</w:t>
      </w:r>
      <w:r>
        <w:rPr/>
        <w:t>3</w:t>
      </w:r>
      <w:r>
        <w:rPr/>
        <w:t>年每年署長撤回印花稅寬免的個案宗數，以及每宗涉及的印花稅款額</w:t>
      </w:r>
      <w:r>
        <w:rPr/>
        <w:t>(</w:t>
      </w:r>
      <w:r>
        <w:rPr/>
        <w:t>以表列出</w:t>
      </w:r>
      <w:r>
        <w:rPr/>
        <w:t>)</w:t>
      </w:r>
      <w:r>
        <w:rPr/>
        <w:t>；當局有否檢討該項寬免規定的施行情況；如否，原因為何；如有，詳情為何，包括會否修訂該規定？</w:t>
      </w:r>
      <w:r>
        <w:br w:type="page"/>
      </w:r>
    </w:p>
    <w:p>
      <w:pPr>
        <w:pStyle w:val="F21"/>
        <w:spacing w:lineRule="atLeast" w:line="390"/>
        <w:rPr>
          <w:rFonts w:cs="Times New Roman"/>
          <w:szCs w:val="27"/>
        </w:rPr>
      </w:pPr>
      <w:r>
        <w:rPr>
          <w:rFonts w:cs="Times New Roman" w:eastAsia="華康中黑體"/>
          <w:b/>
          <w:szCs w:val="27"/>
        </w:rPr>
        <w:t>運輸及房屋局局長</w:t>
      </w:r>
      <w:r>
        <w:rPr>
          <w:rFonts w:cs="Times New Roman"/>
          <w:szCs w:val="27"/>
        </w:rPr>
        <w:t>：主席，經諮詢稅務局後，我現就郭榮鏗議員質詢的各部分答覆如下：</w:t>
      </w:r>
    </w:p>
    <w:p>
      <w:pPr>
        <w:pStyle w:val="F21"/>
        <w:spacing w:lineRule="atLeast" w:line="390"/>
        <w:rPr>
          <w:rFonts w:cs="Times New Roman"/>
          <w:szCs w:val="27"/>
        </w:rPr>
      </w:pPr>
      <w:r>
        <w:rPr>
          <w:rFonts w:cs="Times New Roman"/>
          <w:szCs w:val="27"/>
        </w:rPr>
      </w:r>
    </w:p>
    <w:p>
      <w:pPr>
        <w:pStyle w:val="F21"/>
        <w:spacing w:lineRule="atLeast" w:line="390"/>
        <w:ind w:left="1418" w:hanging="851"/>
        <w:rPr>
          <w:rFonts w:cs="Times New Roman"/>
          <w:szCs w:val="27"/>
        </w:rPr>
      </w:pPr>
      <w:r>
        <w:rPr>
          <w:rFonts w:cs="Times New Roman"/>
          <w:szCs w:val="27"/>
        </w:rPr>
        <w:t>(</w:t>
      </w:r>
      <w:r>
        <w:rPr>
          <w:rFonts w:cs="Times New Roman"/>
          <w:szCs w:val="27"/>
        </w:rPr>
        <w:t>一</w:t>
      </w:r>
      <w:r>
        <w:rPr>
          <w:rFonts w:cs="Times New Roman"/>
          <w:szCs w:val="27"/>
        </w:rPr>
        <w:t>)</w:t>
      </w:r>
      <w:r>
        <w:rPr>
          <w:rFonts w:cs="Times New Roman"/>
          <w:szCs w:val="27"/>
        </w:rPr>
        <w:t>至</w:t>
      </w:r>
      <w:r>
        <w:rPr>
          <w:rFonts w:cs="Times New Roman"/>
          <w:szCs w:val="27"/>
        </w:rPr>
        <w:t>(</w:t>
      </w:r>
      <w:r>
        <w:rPr>
          <w:rFonts w:cs="Times New Roman"/>
          <w:szCs w:val="27"/>
        </w:rPr>
        <w:t>三</w:t>
      </w:r>
      <w:r>
        <w:rPr>
          <w:rFonts w:cs="Times New Roman"/>
          <w:szCs w:val="27"/>
        </w:rPr>
        <w:t>)</w:t>
      </w:r>
    </w:p>
    <w:p>
      <w:pPr>
        <w:pStyle w:val="F21"/>
        <w:spacing w:lineRule="atLeast" w:line="390"/>
        <w:ind w:left="1418" w:hanging="851"/>
        <w:rPr>
          <w:rFonts w:cs="Times New Roman"/>
          <w:szCs w:val="27"/>
        </w:rPr>
      </w:pPr>
      <w:r>
        <w:rPr>
          <w:rFonts w:cs="Times New Roman"/>
          <w:szCs w:val="27"/>
        </w:rPr>
      </w:r>
    </w:p>
    <w:p>
      <w:pPr>
        <w:pStyle w:val="F21"/>
        <w:spacing w:lineRule="atLeast" w:line="390"/>
        <w:ind w:left="1418" w:hanging="851"/>
        <w:rPr>
          <w:rFonts w:cs="Times New Roman"/>
          <w:szCs w:val="27"/>
        </w:rPr>
      </w:pPr>
      <w:r>
        <w:rPr>
          <w:rFonts w:cs="Times New Roman"/>
          <w:szCs w:val="27"/>
        </w:rPr>
        <w:tab/>
      </w:r>
      <w:r>
        <w:rPr>
          <w:rFonts w:cs="Times New Roman"/>
          <w:szCs w:val="27"/>
        </w:rPr>
        <w:t>政府每季均會在運輸及房屋局網頁公布私人住宅一手市場供應統計數字，當中包括已落成樓宇但仍未售出單位</w:t>
      </w:r>
      <w:r>
        <w:rPr>
          <w:rFonts w:cs="Times New Roman"/>
          <w:szCs w:val="27"/>
        </w:rPr>
        <w:t>(</w:t>
      </w:r>
      <w:r>
        <w:rPr>
          <w:rFonts w:cs="Times New Roman"/>
          <w:szCs w:val="27"/>
        </w:rPr>
        <w:t>俗稱</w:t>
      </w:r>
      <w:r>
        <w:rPr>
          <w:rFonts w:cs="Times New Roman"/>
          <w:szCs w:val="27"/>
        </w:rPr>
        <w:t>"</w:t>
      </w:r>
      <w:r>
        <w:rPr>
          <w:rFonts w:cs="Times New Roman"/>
          <w:szCs w:val="27"/>
        </w:rPr>
        <w:t>貨尾</w:t>
      </w:r>
      <w:r>
        <w:rPr>
          <w:rFonts w:cs="Times New Roman"/>
          <w:szCs w:val="27"/>
        </w:rPr>
        <w:t>"</w:t>
      </w:r>
      <w:r>
        <w:rPr>
          <w:rFonts w:cs="Times New Roman"/>
          <w:szCs w:val="27"/>
        </w:rPr>
        <w:t>單位</w:t>
      </w:r>
      <w:r>
        <w:rPr>
          <w:rFonts w:cs="Times New Roman"/>
          <w:szCs w:val="27"/>
        </w:rPr>
        <w:t>)</w:t>
      </w:r>
      <w:r>
        <w:rPr>
          <w:rFonts w:cs="Times New Roman"/>
          <w:szCs w:val="27"/>
        </w:rPr>
        <w:t>的數目。有關統計數字是運輸及房屋局根據不同政府部門</w:t>
      </w:r>
      <w:r>
        <w:rPr>
          <w:rFonts w:cs="Times New Roman"/>
          <w:szCs w:val="27"/>
        </w:rPr>
        <w:t>(</w:t>
      </w:r>
      <w:r>
        <w:rPr>
          <w:rFonts w:cs="Times New Roman"/>
          <w:szCs w:val="27"/>
        </w:rPr>
        <w:t>例如：屋宇署、土地註冊處等</w:t>
      </w:r>
      <w:r>
        <w:rPr>
          <w:rFonts w:cs="Times New Roman"/>
          <w:szCs w:val="27"/>
        </w:rPr>
        <w:t>)</w:t>
      </w:r>
      <w:r>
        <w:rPr>
          <w:rFonts w:cs="Times New Roman"/>
          <w:szCs w:val="27"/>
        </w:rPr>
        <w:t>所提供的資料而整合得來的，以反映未來</w:t>
      </w:r>
      <w:r>
        <w:rPr>
          <w:rFonts w:cs="Times New Roman"/>
          <w:szCs w:val="27"/>
        </w:rPr>
        <w:t>3</w:t>
      </w:r>
      <w:r>
        <w:rPr>
          <w:rFonts w:cs="Times New Roman"/>
          <w:szCs w:val="27"/>
        </w:rPr>
        <w:t>至</w:t>
      </w:r>
      <w:r>
        <w:rPr>
          <w:rFonts w:cs="Times New Roman"/>
          <w:szCs w:val="27"/>
        </w:rPr>
        <w:t>4</w:t>
      </w:r>
      <w:r>
        <w:rPr>
          <w:rFonts w:cs="Times New Roman"/>
          <w:szCs w:val="27"/>
        </w:rPr>
        <w:t>年一手私人住宅單位的預計供應情況。</w:t>
      </w:r>
    </w:p>
    <w:p>
      <w:pPr>
        <w:pStyle w:val="F21"/>
        <w:spacing w:lineRule="atLeast" w:line="390"/>
        <w:rPr>
          <w:rFonts w:cs="Times New Roman"/>
          <w:szCs w:val="27"/>
        </w:rPr>
      </w:pPr>
      <w:r>
        <w:rPr>
          <w:rFonts w:cs="Times New Roman"/>
          <w:szCs w:val="27"/>
        </w:rPr>
      </w:r>
    </w:p>
    <w:p>
      <w:pPr>
        <w:pStyle w:val="F21"/>
        <w:spacing w:lineRule="atLeast" w:line="390"/>
        <w:ind w:left="1418" w:hanging="851"/>
        <w:rPr>
          <w:rFonts w:cs="Times New Roman"/>
          <w:szCs w:val="27"/>
        </w:rPr>
      </w:pPr>
      <w:r>
        <w:rPr>
          <w:rFonts w:cs="Times New Roman"/>
          <w:szCs w:val="27"/>
        </w:rPr>
        <w:tab/>
      </w:r>
      <w:r>
        <w:rPr>
          <w:rFonts w:cs="Times New Roman"/>
          <w:szCs w:val="27"/>
        </w:rPr>
        <w:t>截至</w:t>
      </w:r>
      <w:r>
        <w:rPr>
          <w:rFonts w:cs="Times New Roman"/>
          <w:szCs w:val="27"/>
        </w:rPr>
        <w:t>2018</w:t>
      </w:r>
      <w:r>
        <w:rPr>
          <w:rFonts w:cs="Times New Roman"/>
          <w:szCs w:val="27"/>
        </w:rPr>
        <w:t>年</w:t>
      </w:r>
      <w:r>
        <w:rPr>
          <w:rFonts w:cs="Times New Roman"/>
          <w:szCs w:val="27"/>
        </w:rPr>
        <w:t>3</w:t>
      </w:r>
      <w:r>
        <w:rPr>
          <w:rFonts w:cs="Times New Roman"/>
          <w:szCs w:val="27"/>
        </w:rPr>
        <w:t>月</w:t>
      </w:r>
      <w:r>
        <w:rPr>
          <w:rFonts w:cs="Times New Roman"/>
          <w:szCs w:val="27"/>
        </w:rPr>
        <w:t>31</w:t>
      </w:r>
      <w:r>
        <w:rPr>
          <w:rFonts w:cs="Times New Roman"/>
          <w:szCs w:val="27"/>
        </w:rPr>
        <w:t>日，約有</w:t>
      </w:r>
      <w:r>
        <w:rPr>
          <w:rFonts w:cs="Times New Roman"/>
          <w:szCs w:val="27"/>
        </w:rPr>
        <w:t>9 000</w:t>
      </w:r>
      <w:r>
        <w:rPr>
          <w:rFonts w:cs="Times New Roman"/>
          <w:szCs w:val="27"/>
        </w:rPr>
        <w:t>個</w:t>
      </w:r>
      <w:r>
        <w:rPr>
          <w:rFonts w:cs="Times New Roman"/>
          <w:szCs w:val="27"/>
        </w:rPr>
        <w:t>"</w:t>
      </w:r>
      <w:r>
        <w:rPr>
          <w:rFonts w:cs="Times New Roman"/>
          <w:szCs w:val="27"/>
        </w:rPr>
        <w:t>貨尾</w:t>
      </w:r>
      <w:r>
        <w:rPr>
          <w:rFonts w:cs="Times New Roman"/>
          <w:szCs w:val="27"/>
        </w:rPr>
        <w:t>"</w:t>
      </w:r>
      <w:r>
        <w:rPr>
          <w:rFonts w:cs="Times New Roman"/>
          <w:szCs w:val="27"/>
        </w:rPr>
        <w:t>單位。</w:t>
      </w:r>
      <w:r>
        <w:rPr>
          <w:rFonts w:cs="Times New Roman"/>
          <w:szCs w:val="27"/>
        </w:rPr>
        <w:t>"</w:t>
      </w:r>
      <w:r>
        <w:rPr>
          <w:rFonts w:cs="Times New Roman"/>
          <w:szCs w:val="27"/>
        </w:rPr>
        <w:t>貨尾</w:t>
      </w:r>
      <w:r>
        <w:rPr>
          <w:rFonts w:cs="Times New Roman"/>
          <w:szCs w:val="27"/>
        </w:rPr>
        <w:t>"</w:t>
      </w:r>
      <w:r>
        <w:rPr>
          <w:rFonts w:cs="Times New Roman"/>
          <w:szCs w:val="27"/>
        </w:rPr>
        <w:t>單位包括空置單位，或一些被發展商自用或出租</w:t>
      </w:r>
      <w:r>
        <w:rPr>
          <w:rFonts w:cs="Times New Roman"/>
          <w:szCs w:val="27"/>
        </w:rPr>
        <w:t>(</w:t>
      </w:r>
      <w:r>
        <w:rPr>
          <w:rFonts w:cs="Times New Roman"/>
          <w:szCs w:val="27"/>
        </w:rPr>
        <w:t>例如：服務式公寓</w:t>
      </w:r>
      <w:r>
        <w:rPr>
          <w:rFonts w:cs="Times New Roman"/>
          <w:szCs w:val="27"/>
        </w:rPr>
        <w:t>)</w:t>
      </w:r>
      <w:r>
        <w:rPr>
          <w:rFonts w:cs="Times New Roman"/>
          <w:szCs w:val="27"/>
        </w:rPr>
        <w:t>的單位。由於發展商無須申報</w:t>
      </w:r>
      <w:r>
        <w:rPr>
          <w:rFonts w:cs="Times New Roman"/>
          <w:szCs w:val="27"/>
        </w:rPr>
        <w:t>"</w:t>
      </w:r>
      <w:r>
        <w:rPr>
          <w:rFonts w:cs="Times New Roman"/>
          <w:szCs w:val="27"/>
        </w:rPr>
        <w:t>貨尾</w:t>
      </w:r>
      <w:r>
        <w:rPr>
          <w:rFonts w:cs="Times New Roman"/>
          <w:szCs w:val="27"/>
        </w:rPr>
        <w:t>"</w:t>
      </w:r>
      <w:r>
        <w:rPr>
          <w:rFonts w:cs="Times New Roman"/>
          <w:szCs w:val="27"/>
        </w:rPr>
        <w:t>單位的使用狀況，我們並無</w:t>
      </w:r>
      <w:r>
        <w:rPr>
          <w:rFonts w:cs="Times New Roman"/>
          <w:szCs w:val="27"/>
        </w:rPr>
        <w:t>9 000</w:t>
      </w:r>
      <w:r>
        <w:rPr>
          <w:rFonts w:cs="Times New Roman"/>
          <w:szCs w:val="27"/>
        </w:rPr>
        <w:t>個</w:t>
      </w:r>
      <w:r>
        <w:rPr>
          <w:rFonts w:cs="Times New Roman"/>
          <w:szCs w:val="27"/>
        </w:rPr>
        <w:t>"</w:t>
      </w:r>
      <w:r>
        <w:rPr>
          <w:rFonts w:cs="Times New Roman"/>
          <w:szCs w:val="27"/>
        </w:rPr>
        <w:t>貨尾</w:t>
      </w:r>
      <w:r>
        <w:rPr>
          <w:rFonts w:cs="Times New Roman"/>
          <w:szCs w:val="27"/>
        </w:rPr>
        <w:t>"</w:t>
      </w:r>
      <w:r>
        <w:rPr>
          <w:rFonts w:cs="Times New Roman"/>
          <w:szCs w:val="27"/>
        </w:rPr>
        <w:t>單位當中有多少單位出租的統計資料。我們亦沒有就有關</w:t>
      </w:r>
      <w:r>
        <w:rPr>
          <w:rFonts w:cs="Times New Roman"/>
          <w:szCs w:val="27"/>
        </w:rPr>
        <w:t>"</w:t>
      </w:r>
      <w:r>
        <w:rPr>
          <w:rFonts w:cs="Times New Roman"/>
          <w:szCs w:val="27"/>
        </w:rPr>
        <w:t>貨尾</w:t>
      </w:r>
      <w:r>
        <w:rPr>
          <w:rFonts w:cs="Times New Roman"/>
          <w:szCs w:val="27"/>
        </w:rPr>
        <w:t>"</w:t>
      </w:r>
      <w:r>
        <w:rPr>
          <w:rFonts w:cs="Times New Roman"/>
          <w:szCs w:val="27"/>
        </w:rPr>
        <w:t>單位的面積、區議會分區、門牌號碼、獲發佔用許可證和合約完成證明書的日期、售價和應課差餉租值編製統計資料。</w:t>
      </w:r>
    </w:p>
    <w:p>
      <w:pPr>
        <w:pStyle w:val="F21"/>
        <w:spacing w:lineRule="atLeast" w:line="390"/>
        <w:rPr>
          <w:rFonts w:cs="Times New Roman"/>
          <w:szCs w:val="27"/>
        </w:rPr>
      </w:pPr>
      <w:r>
        <w:rPr>
          <w:rFonts w:cs="Times New Roman"/>
          <w:szCs w:val="27"/>
        </w:rPr>
      </w:r>
    </w:p>
    <w:p>
      <w:pPr>
        <w:pStyle w:val="F21"/>
        <w:spacing w:lineRule="atLeast" w:line="390"/>
        <w:ind w:left="1418" w:hanging="851"/>
        <w:rPr>
          <w:rFonts w:cs="Times New Roman"/>
          <w:szCs w:val="27"/>
        </w:rPr>
      </w:pPr>
      <w:r>
        <w:rPr>
          <w:rFonts w:cs="Times New Roman"/>
          <w:szCs w:val="27"/>
        </w:rPr>
        <w:t>(</w:t>
      </w:r>
      <w:r>
        <w:rPr>
          <w:rFonts w:cs="Times New Roman"/>
          <w:szCs w:val="27"/>
        </w:rPr>
        <w:t>四</w:t>
      </w:r>
      <w:r>
        <w:rPr>
          <w:rFonts w:cs="Times New Roman"/>
          <w:szCs w:val="27"/>
        </w:rPr>
        <w:t>)</w:t>
        <w:tab/>
      </w:r>
      <w:r>
        <w:rPr>
          <w:rFonts w:cs="Times New Roman"/>
          <w:szCs w:val="27"/>
        </w:rPr>
        <w:t>上述的</w:t>
      </w:r>
      <w:r>
        <w:rPr>
          <w:rFonts w:cs="Times New Roman"/>
          <w:szCs w:val="27"/>
        </w:rPr>
        <w:t>9 000</w:t>
      </w:r>
      <w:r>
        <w:rPr>
          <w:rFonts w:cs="Times New Roman"/>
          <w:szCs w:val="27"/>
        </w:rPr>
        <w:t>個</w:t>
      </w:r>
      <w:r>
        <w:rPr>
          <w:rFonts w:cs="Times New Roman"/>
          <w:szCs w:val="27"/>
        </w:rPr>
        <w:t>"</w:t>
      </w:r>
      <w:r>
        <w:rPr>
          <w:rFonts w:cs="Times New Roman"/>
          <w:szCs w:val="27"/>
        </w:rPr>
        <w:t>貨尾</w:t>
      </w:r>
      <w:r>
        <w:rPr>
          <w:rFonts w:cs="Times New Roman"/>
          <w:szCs w:val="27"/>
        </w:rPr>
        <w:t>"</w:t>
      </w:r>
      <w:r>
        <w:rPr>
          <w:rFonts w:cs="Times New Roman"/>
          <w:szCs w:val="27"/>
        </w:rPr>
        <w:t>單位是指已落成樓宇但仍未售出的一手私人住宅單位。換言之，如單位已透過買賣合約轉讓予其他人或公司，不會被計入</w:t>
      </w:r>
      <w:r>
        <w:rPr>
          <w:rFonts w:cs="Times New Roman"/>
          <w:szCs w:val="27"/>
        </w:rPr>
        <w:t>"</w:t>
      </w:r>
      <w:r>
        <w:rPr>
          <w:rFonts w:cs="Times New Roman"/>
          <w:szCs w:val="27"/>
        </w:rPr>
        <w:t>貨尾</w:t>
      </w:r>
      <w:r>
        <w:rPr>
          <w:rFonts w:cs="Times New Roman"/>
          <w:szCs w:val="27"/>
        </w:rPr>
        <w:t>"</w:t>
      </w:r>
      <w:r>
        <w:rPr>
          <w:rFonts w:cs="Times New Roman"/>
          <w:szCs w:val="27"/>
        </w:rPr>
        <w:t>單位的統計資料內。</w:t>
      </w:r>
    </w:p>
    <w:p>
      <w:pPr>
        <w:pStyle w:val="F21"/>
        <w:spacing w:lineRule="atLeast" w:line="390"/>
        <w:ind w:left="1418" w:hanging="851"/>
        <w:rPr>
          <w:rFonts w:cs="Times New Roman"/>
          <w:szCs w:val="27"/>
        </w:rPr>
      </w:pPr>
      <w:r>
        <w:rPr>
          <w:rFonts w:cs="Times New Roman"/>
          <w:szCs w:val="27"/>
        </w:rPr>
      </w:r>
    </w:p>
    <w:p>
      <w:pPr>
        <w:pStyle w:val="F21"/>
        <w:spacing w:lineRule="atLeast" w:line="390"/>
        <w:ind w:left="1418" w:hanging="851"/>
        <w:rPr>
          <w:rFonts w:cs="Times New Roman"/>
          <w:szCs w:val="27"/>
        </w:rPr>
      </w:pPr>
      <w:r>
        <w:rPr>
          <w:rFonts w:cs="Times New Roman"/>
          <w:szCs w:val="27"/>
        </w:rPr>
        <w:t>(</w:t>
      </w:r>
      <w:r>
        <w:rPr>
          <w:rFonts w:cs="Times New Roman"/>
          <w:szCs w:val="27"/>
        </w:rPr>
        <w:t>五</w:t>
      </w:r>
      <w:r>
        <w:rPr>
          <w:rFonts w:cs="Times New Roman"/>
          <w:szCs w:val="27"/>
        </w:rPr>
        <w:t>)</w:t>
        <w:tab/>
      </w:r>
      <w:r>
        <w:rPr>
          <w:rFonts w:cs="Times New Roman"/>
          <w:szCs w:val="27"/>
        </w:rPr>
        <w:t>根據《印花稅條例》，相聯法人團體就買賣或轉讓住宅物業而簽立的文書的承讓人如日後把該文書所涵蓋的住宅物業出售或轉讓予沒有相聯關係的第三者，該承讓人亦無須向印花稅署署長就該文書繳付已獲寬免的印花稅。不過，除非把住宅物業出售或轉讓予沒有相聯關係的第三者的交易符合《印花稅條例》列明的豁免情況，否則有關交易須按適用的稅率繳付額外印花稅、買家印花稅及新住宅印花稅。</w:t>
      </w:r>
    </w:p>
    <w:p>
      <w:pPr>
        <w:pStyle w:val="F21"/>
        <w:spacing w:lineRule="atLeast" w:line="390"/>
        <w:ind w:left="1418" w:hanging="851"/>
        <w:rPr>
          <w:rFonts w:cs="Times New Roman"/>
          <w:szCs w:val="27"/>
        </w:rPr>
      </w:pPr>
      <w:r>
        <w:rPr>
          <w:rFonts w:cs="Times New Roman"/>
          <w:szCs w:val="27"/>
        </w:rPr>
      </w:r>
    </w:p>
    <w:p>
      <w:pPr>
        <w:pStyle w:val="F21"/>
        <w:spacing w:lineRule="atLeast" w:line="390"/>
        <w:ind w:left="1418" w:hanging="851"/>
        <w:rPr>
          <w:rFonts w:cs="Times New Roman"/>
          <w:szCs w:val="27"/>
        </w:rPr>
      </w:pPr>
      <w:r>
        <w:rPr>
          <w:rFonts w:cs="Times New Roman"/>
          <w:szCs w:val="27"/>
        </w:rPr>
        <w:t>(</w:t>
      </w:r>
      <w:r>
        <w:rPr>
          <w:rFonts w:cs="Times New Roman"/>
          <w:szCs w:val="27"/>
        </w:rPr>
        <w:t>六</w:t>
      </w:r>
      <w:r>
        <w:rPr>
          <w:rFonts w:cs="Times New Roman"/>
          <w:szCs w:val="27"/>
        </w:rPr>
        <w:t>)</w:t>
        <w:tab/>
      </w:r>
      <w:r>
        <w:rPr>
          <w:rFonts w:cs="Times New Roman"/>
          <w:szCs w:val="27"/>
        </w:rPr>
        <w:t>在過去</w:t>
      </w:r>
      <w:r>
        <w:rPr>
          <w:rFonts w:cs="Times New Roman"/>
          <w:szCs w:val="27"/>
        </w:rPr>
        <w:t>3</w:t>
      </w:r>
      <w:r>
        <w:rPr>
          <w:rFonts w:cs="Times New Roman"/>
          <w:szCs w:val="27"/>
        </w:rPr>
        <w:t>個財政年度，稅務局根據《印花稅條例》第</w:t>
      </w:r>
      <w:r>
        <w:rPr>
          <w:rFonts w:cs="Times New Roman"/>
          <w:szCs w:val="27"/>
        </w:rPr>
        <w:t>29H(3)‍</w:t>
      </w:r>
      <w:r>
        <w:rPr>
          <w:rFonts w:cs="Times New Roman"/>
          <w:szCs w:val="27"/>
        </w:rPr>
        <w:t>條和第</w:t>
      </w:r>
      <w:r>
        <w:rPr>
          <w:rFonts w:cs="Times New Roman"/>
          <w:szCs w:val="27"/>
        </w:rPr>
        <w:t>45</w:t>
      </w:r>
      <w:r>
        <w:rPr>
          <w:rFonts w:cs="Times New Roman"/>
          <w:szCs w:val="27"/>
        </w:rPr>
        <w:t>條以相聯法人團體之間轉讓物業為由而批准印花稅寬免的住宅物業個案宗數和所涉及的印花稅金額表列如下：</w:t>
      </w:r>
    </w:p>
    <w:p>
      <w:pPr>
        <w:pStyle w:val="F21"/>
        <w:rPr>
          <w:rFonts w:cs="Times New Roman"/>
          <w:szCs w:val="27"/>
        </w:rPr>
      </w:pPr>
      <w:r>
        <w:rPr>
          <w:rFonts w:cs="Times New Roman"/>
          <w:szCs w:val="27"/>
        </w:rPr>
      </w:r>
    </w:p>
    <w:tbl>
      <w:tblPr>
        <w:tblStyle w:val="a9"/>
        <w:tblW w:w="7800" w:type="dxa"/>
        <w:jc w:val="left"/>
        <w:tblInd w:w="1423" w:type="dxa"/>
        <w:tblCellMar>
          <w:top w:w="0" w:type="dxa"/>
          <w:left w:w="108" w:type="dxa"/>
          <w:bottom w:w="0" w:type="dxa"/>
          <w:right w:w="108" w:type="dxa"/>
        </w:tblCellMar>
        <w:tblLook w:val="04a0" w:noHBand="0" w:noVBand="1" w:firstColumn="1" w:lastRow="0" w:lastColumn="0" w:firstRow="1"/>
      </w:tblPr>
      <w:tblGrid>
        <w:gridCol w:w="1843"/>
        <w:gridCol w:w="2550"/>
        <w:gridCol w:w="3407"/>
      </w:tblGrid>
      <w:tr>
        <w:trPr/>
        <w:tc>
          <w:tcPr>
            <w:tcW w:w="1843" w:type="dxa"/>
            <w:tcBorders/>
            <w:vAlign w:val="center"/>
          </w:tcPr>
          <w:p>
            <w:pPr>
              <w:pStyle w:val="F21"/>
              <w:spacing w:lineRule="atLeast" w:line="380"/>
              <w:jc w:val="center"/>
              <w:rPr>
                <w:rFonts w:cs="Times New Roman"/>
                <w:i/>
                <w:i/>
                <w:szCs w:val="27"/>
              </w:rPr>
            </w:pPr>
            <w:r>
              <w:rPr>
                <w:rFonts w:cs="Times New Roman"/>
                <w:i/>
                <w:szCs w:val="27"/>
              </w:rPr>
              <w:t>財政年度</w:t>
            </w:r>
          </w:p>
        </w:tc>
        <w:tc>
          <w:tcPr>
            <w:tcW w:w="2550" w:type="dxa"/>
            <w:tcBorders/>
            <w:vAlign w:val="center"/>
          </w:tcPr>
          <w:p>
            <w:pPr>
              <w:pStyle w:val="F21"/>
              <w:spacing w:lineRule="atLeast" w:line="380"/>
              <w:jc w:val="center"/>
              <w:rPr>
                <w:rFonts w:cs="Times New Roman"/>
                <w:i/>
                <w:i/>
                <w:szCs w:val="27"/>
              </w:rPr>
            </w:pPr>
            <w:r>
              <w:rPr>
                <w:rFonts w:cs="Times New Roman"/>
                <w:i/>
                <w:szCs w:val="27"/>
              </w:rPr>
              <w:t>宗數</w:t>
            </w:r>
            <w:r>
              <w:rPr>
                <w:rFonts w:cs="Times New Roman"/>
                <w:i/>
                <w:szCs w:val="27"/>
                <w:vertAlign w:val="superscript"/>
              </w:rPr>
              <w:t>(1)</w:t>
            </w:r>
          </w:p>
        </w:tc>
        <w:tc>
          <w:tcPr>
            <w:tcW w:w="3407" w:type="dxa"/>
            <w:tcBorders/>
            <w:vAlign w:val="center"/>
          </w:tcPr>
          <w:p>
            <w:pPr>
              <w:pStyle w:val="F21"/>
              <w:spacing w:lineRule="atLeast" w:line="380"/>
              <w:jc w:val="center"/>
              <w:rPr>
                <w:rFonts w:cs="Times New Roman"/>
                <w:i/>
                <w:i/>
                <w:szCs w:val="27"/>
                <w:vertAlign w:val="superscript"/>
              </w:rPr>
            </w:pPr>
            <w:r>
              <w:rPr>
                <w:rFonts w:cs="Times New Roman"/>
                <w:i/>
                <w:szCs w:val="27"/>
              </w:rPr>
              <w:t>所涉及的印花稅金額</w:t>
            </w:r>
            <w:r>
              <w:rPr>
                <w:rFonts w:cs="Times New Roman"/>
                <w:i/>
                <w:szCs w:val="27"/>
                <w:vertAlign w:val="superscript"/>
              </w:rPr>
              <w:t>(2)</w:t>
            </w:r>
          </w:p>
          <w:p>
            <w:pPr>
              <w:pStyle w:val="F21"/>
              <w:spacing w:lineRule="atLeast" w:line="380"/>
              <w:jc w:val="center"/>
              <w:rPr>
                <w:rFonts w:cs="Times New Roman"/>
                <w:i/>
                <w:i/>
                <w:szCs w:val="27"/>
              </w:rPr>
            </w:pPr>
            <w:r>
              <w:rPr>
                <w:rFonts w:cs="Times New Roman"/>
                <w:i/>
                <w:szCs w:val="27"/>
              </w:rPr>
              <w:t>(</w:t>
            </w:r>
            <w:r>
              <w:rPr>
                <w:rFonts w:cs="Times New Roman"/>
                <w:i/>
                <w:szCs w:val="27"/>
              </w:rPr>
              <w:t>百萬元</w:t>
            </w:r>
            <w:r>
              <w:rPr>
                <w:rFonts w:cs="Times New Roman"/>
                <w:i/>
                <w:szCs w:val="27"/>
              </w:rPr>
              <w:t>)</w:t>
            </w:r>
          </w:p>
        </w:tc>
      </w:tr>
      <w:tr>
        <w:trPr/>
        <w:tc>
          <w:tcPr>
            <w:tcW w:w="1843" w:type="dxa"/>
            <w:tcBorders/>
            <w:vAlign w:val="center"/>
          </w:tcPr>
          <w:p>
            <w:pPr>
              <w:pStyle w:val="F21"/>
              <w:spacing w:lineRule="atLeast" w:line="380"/>
              <w:jc w:val="center"/>
              <w:rPr>
                <w:rFonts w:cs="Times New Roman"/>
                <w:szCs w:val="27"/>
              </w:rPr>
            </w:pPr>
            <w:r>
              <w:rPr>
                <w:rFonts w:cs="Times New Roman"/>
                <w:szCs w:val="27"/>
              </w:rPr>
              <w:t>2015-2016</w:t>
            </w:r>
          </w:p>
        </w:tc>
        <w:tc>
          <w:tcPr>
            <w:tcW w:w="2550" w:type="dxa"/>
            <w:tcBorders/>
            <w:vAlign w:val="center"/>
          </w:tcPr>
          <w:p>
            <w:pPr>
              <w:pStyle w:val="F21"/>
              <w:spacing w:lineRule="atLeast" w:line="380"/>
              <w:jc w:val="center"/>
              <w:rPr>
                <w:rFonts w:cs="Times New Roman"/>
                <w:szCs w:val="27"/>
              </w:rPr>
            </w:pPr>
            <w:r>
              <w:rPr>
                <w:rFonts w:cs="Times New Roman"/>
                <w:szCs w:val="27"/>
              </w:rPr>
              <w:t>206</w:t>
            </w:r>
          </w:p>
        </w:tc>
        <w:tc>
          <w:tcPr>
            <w:tcW w:w="3407" w:type="dxa"/>
            <w:tcBorders/>
            <w:vAlign w:val="center"/>
          </w:tcPr>
          <w:p>
            <w:pPr>
              <w:pStyle w:val="F21"/>
              <w:spacing w:lineRule="atLeast" w:line="380"/>
              <w:jc w:val="center"/>
              <w:rPr>
                <w:rFonts w:cs="Times New Roman"/>
                <w:szCs w:val="27"/>
              </w:rPr>
            </w:pPr>
            <w:r>
              <w:rPr>
                <w:rFonts w:cs="Times New Roman"/>
                <w:szCs w:val="27"/>
              </w:rPr>
              <w:t>2,626</w:t>
            </w:r>
          </w:p>
        </w:tc>
      </w:tr>
      <w:tr>
        <w:trPr/>
        <w:tc>
          <w:tcPr>
            <w:tcW w:w="1843" w:type="dxa"/>
            <w:tcBorders/>
            <w:vAlign w:val="center"/>
          </w:tcPr>
          <w:p>
            <w:pPr>
              <w:pStyle w:val="F21"/>
              <w:spacing w:lineRule="atLeast" w:line="380"/>
              <w:jc w:val="center"/>
              <w:rPr>
                <w:rFonts w:cs="Times New Roman"/>
                <w:szCs w:val="27"/>
              </w:rPr>
            </w:pPr>
            <w:r>
              <w:rPr>
                <w:rFonts w:cs="Times New Roman"/>
                <w:szCs w:val="27"/>
              </w:rPr>
              <w:t>2016-2017</w:t>
            </w:r>
          </w:p>
        </w:tc>
        <w:tc>
          <w:tcPr>
            <w:tcW w:w="2550" w:type="dxa"/>
            <w:tcBorders/>
            <w:vAlign w:val="center"/>
          </w:tcPr>
          <w:p>
            <w:pPr>
              <w:pStyle w:val="F21"/>
              <w:spacing w:lineRule="atLeast" w:line="380"/>
              <w:jc w:val="center"/>
              <w:rPr>
                <w:rFonts w:cs="Times New Roman"/>
                <w:szCs w:val="27"/>
              </w:rPr>
            </w:pPr>
            <w:r>
              <w:rPr>
                <w:rFonts w:cs="Times New Roman"/>
                <w:szCs w:val="27"/>
              </w:rPr>
              <w:t>168</w:t>
            </w:r>
          </w:p>
        </w:tc>
        <w:tc>
          <w:tcPr>
            <w:tcW w:w="3407" w:type="dxa"/>
            <w:tcBorders/>
            <w:vAlign w:val="center"/>
          </w:tcPr>
          <w:p>
            <w:pPr>
              <w:pStyle w:val="F21"/>
              <w:spacing w:lineRule="atLeast" w:line="380"/>
              <w:jc w:val="center"/>
              <w:rPr>
                <w:rFonts w:cs="Times New Roman"/>
                <w:szCs w:val="27"/>
              </w:rPr>
            </w:pPr>
            <w:r>
              <w:rPr>
                <w:rFonts w:cs="Times New Roman"/>
                <w:szCs w:val="27"/>
              </w:rPr>
              <w:t>1,874</w:t>
            </w:r>
          </w:p>
        </w:tc>
      </w:tr>
      <w:tr>
        <w:trPr/>
        <w:tc>
          <w:tcPr>
            <w:tcW w:w="1843" w:type="dxa"/>
            <w:tcBorders/>
            <w:vAlign w:val="center"/>
          </w:tcPr>
          <w:p>
            <w:pPr>
              <w:pStyle w:val="F21"/>
              <w:spacing w:lineRule="atLeast" w:line="380"/>
              <w:jc w:val="center"/>
              <w:rPr>
                <w:rFonts w:cs="Times New Roman"/>
                <w:szCs w:val="27"/>
              </w:rPr>
            </w:pPr>
            <w:r>
              <w:rPr>
                <w:rFonts w:cs="Times New Roman"/>
                <w:szCs w:val="27"/>
              </w:rPr>
              <w:t>2017-2018</w:t>
            </w:r>
          </w:p>
        </w:tc>
        <w:tc>
          <w:tcPr>
            <w:tcW w:w="2550" w:type="dxa"/>
            <w:tcBorders/>
            <w:vAlign w:val="center"/>
          </w:tcPr>
          <w:p>
            <w:pPr>
              <w:pStyle w:val="F21"/>
              <w:spacing w:lineRule="atLeast" w:line="380"/>
              <w:jc w:val="center"/>
              <w:rPr>
                <w:rFonts w:cs="Times New Roman"/>
                <w:szCs w:val="27"/>
              </w:rPr>
            </w:pPr>
            <w:r>
              <w:rPr>
                <w:rFonts w:cs="Times New Roman"/>
                <w:szCs w:val="27"/>
              </w:rPr>
              <w:t>253</w:t>
            </w:r>
          </w:p>
        </w:tc>
        <w:tc>
          <w:tcPr>
            <w:tcW w:w="3407" w:type="dxa"/>
            <w:tcBorders/>
            <w:vAlign w:val="center"/>
          </w:tcPr>
          <w:p>
            <w:pPr>
              <w:pStyle w:val="F21"/>
              <w:spacing w:lineRule="atLeast" w:line="380"/>
              <w:jc w:val="center"/>
              <w:rPr>
                <w:rFonts w:cs="Times New Roman"/>
                <w:szCs w:val="27"/>
              </w:rPr>
            </w:pPr>
            <w:r>
              <w:rPr>
                <w:rFonts w:cs="Times New Roman"/>
                <w:szCs w:val="27"/>
              </w:rPr>
              <w:t>3,014</w:t>
            </w:r>
          </w:p>
        </w:tc>
      </w:tr>
    </w:tbl>
    <w:p>
      <w:pPr>
        <w:pStyle w:val="Style13"/>
        <w:spacing w:lineRule="auto" w:line="240"/>
        <w:ind w:left="1985" w:hanging="567"/>
        <w:rPr>
          <w:i w:val="false"/>
          <w:i w:val="false"/>
          <w:sz w:val="22"/>
          <w:szCs w:val="22"/>
        </w:rPr>
      </w:pPr>
      <w:r>
        <w:rPr>
          <w:i w:val="false"/>
          <w:sz w:val="22"/>
          <w:szCs w:val="22"/>
        </w:rPr>
      </w:r>
    </w:p>
    <w:p>
      <w:pPr>
        <w:pStyle w:val="Style13"/>
        <w:spacing w:lineRule="auto" w:line="240"/>
        <w:ind w:left="1985" w:hanging="567"/>
        <w:rPr>
          <w:i w:val="false"/>
          <w:i w:val="false"/>
          <w:sz w:val="22"/>
          <w:szCs w:val="22"/>
        </w:rPr>
      </w:pPr>
      <w:r>
        <w:rPr>
          <w:i w:val="false"/>
          <w:sz w:val="22"/>
          <w:szCs w:val="22"/>
        </w:rPr>
        <w:t>註：</w:t>
      </w:r>
    </w:p>
    <w:p>
      <w:pPr>
        <w:pStyle w:val="Style13"/>
        <w:spacing w:lineRule="auto" w:line="240"/>
        <w:ind w:left="1985" w:hanging="567"/>
        <w:rPr>
          <w:i w:val="false"/>
          <w:i w:val="false"/>
          <w:sz w:val="22"/>
          <w:szCs w:val="22"/>
        </w:rPr>
      </w:pPr>
      <w:r>
        <w:rPr>
          <w:i w:val="false"/>
          <w:sz w:val="22"/>
          <w:szCs w:val="22"/>
        </w:rPr>
      </w:r>
    </w:p>
    <w:p>
      <w:pPr>
        <w:pStyle w:val="Style13"/>
        <w:spacing w:lineRule="auto" w:line="240"/>
        <w:ind w:left="1985" w:hanging="567"/>
        <w:rPr>
          <w:i w:val="false"/>
          <w:i w:val="false"/>
          <w:sz w:val="22"/>
          <w:szCs w:val="22"/>
        </w:rPr>
      </w:pPr>
      <w:r>
        <w:rPr>
          <w:i w:val="false"/>
          <w:sz w:val="22"/>
          <w:szCs w:val="22"/>
        </w:rPr>
        <w:t>(1)</w:t>
        <w:tab/>
      </w:r>
      <w:r>
        <w:rPr>
          <w:i w:val="false"/>
          <w:sz w:val="22"/>
          <w:szCs w:val="22"/>
        </w:rPr>
        <w:t>上表所列宗數按稅務局批准日期劃分。稅務局沒有就每宗個案中住宅物業的轉易契日期和所涉及的印花稅金額作分析。</w:t>
      </w:r>
    </w:p>
    <w:p>
      <w:pPr>
        <w:pStyle w:val="Style13"/>
        <w:spacing w:lineRule="auto" w:line="240"/>
        <w:ind w:left="1985" w:hanging="567"/>
        <w:rPr>
          <w:i w:val="false"/>
          <w:i w:val="false"/>
          <w:sz w:val="22"/>
          <w:szCs w:val="22"/>
        </w:rPr>
      </w:pPr>
      <w:r>
        <w:rPr>
          <w:i w:val="false"/>
          <w:sz w:val="22"/>
          <w:szCs w:val="22"/>
        </w:rPr>
      </w:r>
    </w:p>
    <w:p>
      <w:pPr>
        <w:pStyle w:val="Style13"/>
        <w:spacing w:lineRule="auto" w:line="240"/>
        <w:ind w:left="1985" w:hanging="567"/>
        <w:rPr>
          <w:i w:val="false"/>
          <w:i w:val="false"/>
          <w:sz w:val="22"/>
          <w:szCs w:val="22"/>
        </w:rPr>
      </w:pPr>
      <w:r>
        <w:rPr>
          <w:i w:val="false"/>
          <w:sz w:val="22"/>
          <w:szCs w:val="22"/>
        </w:rPr>
        <w:t>(2)</w:t>
        <w:tab/>
      </w:r>
      <w:r>
        <w:rPr>
          <w:i w:val="false"/>
          <w:sz w:val="22"/>
          <w:szCs w:val="22"/>
        </w:rPr>
        <w:t>只包括可獲寬免的從價印花稅及買家印花稅稅款。由於申請寬免時無須提供取得有關住宅物業的日期，因此未能計算可獲寬免的額外印花稅稅款。</w:t>
      </w:r>
    </w:p>
    <w:p>
      <w:pPr>
        <w:pStyle w:val="F21"/>
        <w:spacing w:lineRule="atLeast" w:line="370"/>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w:t>
      </w:r>
      <w:r>
        <w:rPr>
          <w:rFonts w:cs="Times New Roman"/>
          <w:szCs w:val="27"/>
        </w:rPr>
        <w:t>七</w:t>
      </w:r>
      <w:r>
        <w:rPr>
          <w:rFonts w:cs="Times New Roman"/>
          <w:szCs w:val="27"/>
        </w:rPr>
        <w:t>)</w:t>
        <w:tab/>
      </w:r>
      <w:r>
        <w:rPr>
          <w:rFonts w:cs="Times New Roman"/>
          <w:szCs w:val="27"/>
        </w:rPr>
        <w:t>根據《印花稅條例》第</w:t>
      </w:r>
      <w:r>
        <w:rPr>
          <w:rFonts w:cs="Times New Roman"/>
          <w:szCs w:val="27"/>
        </w:rPr>
        <w:t>45(5A)</w:t>
      </w:r>
      <w:r>
        <w:rPr>
          <w:rFonts w:cs="Times New Roman"/>
          <w:szCs w:val="27"/>
        </w:rPr>
        <w:t>條，相聯法人團體如在簽立買賣或轉讓物業的文書後兩年內不再符合第</w:t>
      </w:r>
      <w:r>
        <w:rPr>
          <w:rFonts w:cs="Times New Roman"/>
          <w:szCs w:val="27"/>
        </w:rPr>
        <w:t>45(2)</w:t>
      </w:r>
      <w:r>
        <w:rPr>
          <w:rFonts w:cs="Times New Roman"/>
          <w:szCs w:val="27"/>
        </w:rPr>
        <w:t>條所定義的相聯關係，須補付已獲寬免的印花稅稅款。在過去</w:t>
      </w:r>
      <w:r>
        <w:rPr>
          <w:rFonts w:cs="Times New Roman"/>
          <w:szCs w:val="27"/>
        </w:rPr>
        <w:t>3</w:t>
      </w:r>
      <w:r>
        <w:rPr>
          <w:rFonts w:cs="Times New Roman"/>
          <w:szCs w:val="27"/>
        </w:rPr>
        <w:t>個財政年度，稅務局沒有因解除相聯關係而撤回印花稅寬免的紀錄。</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ab/>
      </w:r>
      <w:r>
        <w:rPr>
          <w:rFonts w:cs="Times New Roman"/>
          <w:szCs w:val="27"/>
        </w:rPr>
        <w:t>《印花稅條例》第</w:t>
      </w:r>
      <w:r>
        <w:rPr>
          <w:rFonts w:cs="Times New Roman"/>
          <w:szCs w:val="27"/>
        </w:rPr>
        <w:t>45</w:t>
      </w:r>
      <w:r>
        <w:rPr>
          <w:rFonts w:cs="Times New Roman"/>
          <w:szCs w:val="27"/>
        </w:rPr>
        <w:t>條可有效照顧相聯法人團體之間轉讓物業的實際需要，並同時賦予印花稅署署長在適當情況下拒絕批准寬免及追回印花稅的權力，以保障政府稅收。有關條文行之有效，亦未見濫用情況，政府現時並無計劃修改有關條文。</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30" w:name="wrq09"/>
      <w:r>
        <w:rPr>
          <w:rFonts w:cs="Times New Roman" w:eastAsia="華康中黑體"/>
          <w:b/>
        </w:rPr>
        <w:t>為銀屑病患者提供生物製劑治療</w:t>
      </w:r>
    </w:p>
    <w:p>
      <w:pPr>
        <w:pStyle w:val="Normal"/>
        <w:spacing w:lineRule="atLeast" w:line="370"/>
        <w:rPr>
          <w:b/>
          <w:b/>
        </w:rPr>
      </w:pPr>
      <w:bookmarkStart w:id="31" w:name="wrq09"/>
      <w:r>
        <w:rPr>
          <w:b/>
        </w:rPr>
        <w:t>Provision of biologic therapy for psoriasis patients</w:t>
      </w:r>
      <w:bookmarkEnd w:id="31"/>
    </w:p>
    <w:p>
      <w:pPr>
        <w:pStyle w:val="F21"/>
        <w:spacing w:lineRule="atLeast" w:line="370"/>
        <w:rPr>
          <w:rFonts w:cs="Times New Roman"/>
        </w:rPr>
      </w:pPr>
      <w:r>
        <w:rPr>
          <w:rFonts w:cs="Times New Roman"/>
        </w:rPr>
      </w:r>
    </w:p>
    <w:p>
      <w:pPr>
        <w:pStyle w:val="F21"/>
        <w:spacing w:lineRule="atLeast" w:line="370"/>
        <w:rPr>
          <w:rFonts w:cs="Times New Roman"/>
          <w:i/>
          <w:i/>
          <w:szCs w:val="27"/>
        </w:rPr>
      </w:pPr>
      <w:r>
        <w:rPr>
          <w:rFonts w:eastAsia="華康中黑體" w:cs="Times New Roman"/>
          <w:b/>
          <w:szCs w:val="27"/>
        </w:rPr>
        <w:t>9.</w:t>
        <w:tab/>
      </w:r>
      <w:r>
        <w:rPr>
          <w:rFonts w:cs="Times New Roman" w:eastAsia="華康中黑體"/>
          <w:b/>
          <w:szCs w:val="27"/>
        </w:rPr>
        <w:t>黃碧雲議員</w:t>
      </w:r>
      <w:r>
        <w:rPr>
          <w:rFonts w:cs="Times New Roman"/>
          <w:szCs w:val="27"/>
        </w:rPr>
        <w:t>：</w:t>
      </w:r>
      <w:r>
        <w:rPr>
          <w:rFonts w:cs="Times New Roman"/>
          <w:i/>
          <w:szCs w:val="27"/>
        </w:rPr>
        <w:t>主席，衞生署轄下皮膚科專科門診診所為銀屑病</w:t>
      </w:r>
      <w:r>
        <w:rPr>
          <w:rFonts w:cs="Times New Roman"/>
          <w:i/>
          <w:szCs w:val="27"/>
        </w:rPr>
        <w:t>(</w:t>
      </w:r>
      <w:r>
        <w:rPr>
          <w:rFonts w:cs="Times New Roman"/>
          <w:i/>
          <w:szCs w:val="27"/>
        </w:rPr>
        <w:t>俗稱</w:t>
      </w:r>
      <w:r>
        <w:rPr>
          <w:rFonts w:cs="Times New Roman"/>
          <w:i/>
          <w:szCs w:val="27"/>
        </w:rPr>
        <w:t>"</w:t>
      </w:r>
      <w:r>
        <w:rPr>
          <w:rFonts w:cs="Times New Roman"/>
          <w:i/>
          <w:szCs w:val="27"/>
        </w:rPr>
        <w:t>牛皮癬</w:t>
      </w:r>
      <w:r>
        <w:rPr>
          <w:rFonts w:cs="Times New Roman"/>
          <w:i/>
          <w:szCs w:val="27"/>
        </w:rPr>
        <w:t>")</w:t>
      </w:r>
      <w:r>
        <w:rPr>
          <w:rFonts w:cs="Times New Roman"/>
          <w:i/>
          <w:szCs w:val="27"/>
        </w:rPr>
        <w:t>患者提供治療，並會把病情嚴重的患者轉介往威爾斯親王醫院</w:t>
      </w:r>
      <w:r>
        <w:rPr>
          <w:rFonts w:cs="Times New Roman"/>
          <w:i/>
          <w:szCs w:val="27"/>
        </w:rPr>
        <w:t>("</w:t>
      </w:r>
      <w:r>
        <w:rPr>
          <w:rFonts w:cs="Times New Roman"/>
          <w:i/>
          <w:szCs w:val="27"/>
        </w:rPr>
        <w:t>威院</w:t>
      </w:r>
      <w:r>
        <w:rPr>
          <w:rFonts w:cs="Times New Roman"/>
          <w:i/>
          <w:szCs w:val="27"/>
        </w:rPr>
        <w:t>")</w:t>
      </w:r>
      <w:r>
        <w:rPr>
          <w:rFonts w:cs="Times New Roman"/>
          <w:i/>
          <w:szCs w:val="27"/>
        </w:rPr>
        <w:t>皮膚科生物製劑治療</w:t>
      </w:r>
      <w:r>
        <w:rPr>
          <w:rFonts w:cs="Times New Roman"/>
          <w:i/>
          <w:szCs w:val="27"/>
        </w:rPr>
        <w:t>("</w:t>
      </w:r>
      <w:r>
        <w:rPr>
          <w:rFonts w:cs="Times New Roman"/>
          <w:i/>
          <w:szCs w:val="27"/>
        </w:rPr>
        <w:t>製劑治療</w:t>
      </w:r>
      <w:r>
        <w:rPr>
          <w:rFonts w:cs="Times New Roman"/>
          <w:i/>
          <w:szCs w:val="27"/>
        </w:rPr>
        <w:t>")</w:t>
      </w:r>
      <w:r>
        <w:rPr>
          <w:rFonts w:cs="Times New Roman"/>
          <w:i/>
          <w:szCs w:val="27"/>
        </w:rPr>
        <w:t>門診診所接受治療。衞生署於</w:t>
      </w:r>
      <w:r>
        <w:rPr>
          <w:rFonts w:cs="Times New Roman"/>
          <w:i/>
          <w:szCs w:val="27"/>
        </w:rPr>
        <w:t>2016</w:t>
      </w:r>
      <w:r>
        <w:rPr>
          <w:rFonts w:cs="Times New Roman"/>
          <w:i/>
          <w:szCs w:val="27"/>
        </w:rPr>
        <w:t>年</w:t>
      </w:r>
      <w:r>
        <w:rPr>
          <w:rFonts w:cs="Times New Roman"/>
          <w:i/>
          <w:szCs w:val="27"/>
        </w:rPr>
        <w:t>6</w:t>
      </w:r>
      <w:r>
        <w:rPr>
          <w:rFonts w:cs="Times New Roman"/>
          <w:i/>
          <w:szCs w:val="27"/>
        </w:rPr>
        <w:t>月優化轉介機制，由一名顧問醫生負責評估衞生署轄下診所的銀屑病患者是否符合接受製劑治療準則，以加快作出轉介。然而，現時全港有超過</w:t>
      </w:r>
      <w:r>
        <w:rPr>
          <w:rFonts w:cs="Times New Roman"/>
          <w:i/>
          <w:szCs w:val="27"/>
        </w:rPr>
        <w:t>3 000</w:t>
      </w:r>
      <w:r>
        <w:rPr>
          <w:rFonts w:cs="Times New Roman"/>
          <w:i/>
          <w:szCs w:val="27"/>
        </w:rPr>
        <w:t>名適合接受製劑治療的患者，但自</w:t>
      </w:r>
      <w:r>
        <w:rPr>
          <w:rFonts w:cs="Times New Roman"/>
          <w:i/>
          <w:szCs w:val="27"/>
        </w:rPr>
        <w:t>2012</w:t>
      </w:r>
      <w:r>
        <w:rPr>
          <w:rFonts w:cs="Times New Roman"/>
          <w:i/>
          <w:szCs w:val="27"/>
        </w:rPr>
        <w:t>年至今獲轉介的患者寥寥可數。另一方面，當局計劃於</w:t>
      </w:r>
      <w:r>
        <w:rPr>
          <w:rFonts w:cs="Times New Roman"/>
          <w:i/>
          <w:szCs w:val="27"/>
        </w:rPr>
        <w:t>2018</w:t>
      </w:r>
      <w:r>
        <w:rPr>
          <w:rFonts w:cs="Times New Roman"/>
          <w:i/>
          <w:szCs w:val="27"/>
        </w:rPr>
        <w:t>年第一季在東區尤德夫人那打素醫院</w:t>
      </w:r>
      <w:r>
        <w:rPr>
          <w:rFonts w:cs="Times New Roman"/>
          <w:i/>
          <w:szCs w:val="27"/>
        </w:rPr>
        <w:t>("</w:t>
      </w:r>
      <w:r>
        <w:rPr>
          <w:rFonts w:cs="Times New Roman"/>
          <w:i/>
          <w:szCs w:val="27"/>
        </w:rPr>
        <w:t>東區醫院</w:t>
      </w:r>
      <w:r>
        <w:rPr>
          <w:rFonts w:cs="Times New Roman"/>
          <w:i/>
          <w:szCs w:val="27"/>
        </w:rPr>
        <w:t>")</w:t>
      </w:r>
      <w:r>
        <w:rPr>
          <w:rFonts w:cs="Times New Roman"/>
          <w:i/>
          <w:szCs w:val="27"/>
        </w:rPr>
        <w:t>提供製劑治療門診服務，但至今仍未落實。就此，政府可否告知本會：</w:t>
      </w:r>
    </w:p>
    <w:p>
      <w:pPr>
        <w:pStyle w:val="F21"/>
        <w:spacing w:lineRule="atLeast" w:line="370"/>
        <w:rPr>
          <w:rFonts w:cs="Times New Roman"/>
          <w:i/>
          <w:i/>
          <w:szCs w:val="27"/>
        </w:rPr>
      </w:pPr>
      <w:r>
        <w:rPr>
          <w:rFonts w:cs="Times New Roman"/>
          <w:i/>
          <w:szCs w:val="27"/>
        </w:rPr>
      </w:r>
    </w:p>
    <w:p>
      <w:pPr>
        <w:pStyle w:val="Style13"/>
        <w:spacing w:lineRule="atLeast" w:line="370"/>
        <w:rPr>
          <w:rFonts w:cs="Times New Roman"/>
        </w:rPr>
      </w:pPr>
      <w:r>
        <w:rPr>
          <w:rFonts w:cs="Times New Roman"/>
        </w:rPr>
        <w:t>(</w:t>
      </w:r>
      <w:r>
        <w:rPr>
          <w:rFonts w:cs="Times New Roman"/>
        </w:rPr>
        <w:t>一</w:t>
      </w:r>
      <w:r>
        <w:rPr>
          <w:rFonts w:cs="Times New Roman"/>
        </w:rPr>
        <w:t>)</w:t>
        <w:tab/>
      </w:r>
      <w:r>
        <w:rPr>
          <w:rFonts w:cs="Times New Roman"/>
        </w:rPr>
        <w:t>自上述優化機制實施以來，</w:t>
      </w:r>
      <w:r>
        <w:rPr>
          <w:rFonts w:cs="Times New Roman"/>
        </w:rPr>
        <w:t>(i)</w:t>
      </w:r>
      <w:r>
        <w:rPr>
          <w:rFonts w:cs="Times New Roman"/>
        </w:rPr>
        <w:t>獲衞生署轉介接受製劑治療的銀屑病患者數目，以及</w:t>
      </w:r>
      <w:r>
        <w:rPr>
          <w:rFonts w:cs="Times New Roman"/>
        </w:rPr>
        <w:t>(ii)</w:t>
      </w:r>
      <w:r>
        <w:rPr>
          <w:rFonts w:cs="Times New Roman"/>
        </w:rPr>
        <w:t>當中其後獲製劑治療的患者數目及其佔全港銀屑病重症患者數目的百分比；</w:t>
      </w:r>
    </w:p>
    <w:p>
      <w:pPr>
        <w:pStyle w:val="Style13"/>
        <w:spacing w:lineRule="atLeast" w:line="370"/>
        <w:rPr/>
      </w:pPr>
      <w:r>
        <w:rPr/>
      </w:r>
    </w:p>
    <w:p>
      <w:pPr>
        <w:pStyle w:val="Style13"/>
        <w:spacing w:lineRule="atLeast" w:line="370"/>
        <w:rPr/>
      </w:pPr>
      <w:r>
        <w:rPr/>
        <w:t>(</w:t>
      </w:r>
      <w:r>
        <w:rPr/>
        <w:t>二</w:t>
      </w:r>
      <w:r>
        <w:rPr/>
        <w:t>)</w:t>
        <w:tab/>
      </w:r>
      <w:r>
        <w:rPr/>
        <w:t>是否知悉東區醫院尚未推出製劑治療門診服務的原因，以及何時推出該服務；</w:t>
      </w:r>
    </w:p>
    <w:p>
      <w:pPr>
        <w:pStyle w:val="Style13"/>
        <w:spacing w:lineRule="atLeast" w:line="370"/>
        <w:rPr/>
      </w:pPr>
      <w:r>
        <w:rPr/>
      </w:r>
    </w:p>
    <w:p>
      <w:pPr>
        <w:pStyle w:val="Style13"/>
        <w:spacing w:lineRule="atLeast" w:line="370"/>
        <w:rPr/>
      </w:pPr>
      <w:r>
        <w:rPr/>
        <w:t>(</w:t>
      </w:r>
      <w:r>
        <w:rPr/>
        <w:t>三</w:t>
      </w:r>
      <w:r>
        <w:rPr/>
        <w:t>)</w:t>
        <w:tab/>
      </w:r>
      <w:r>
        <w:rPr/>
        <w:t>是否知悉醫院管理局會否加強威院製劑治療門診診所的服務，包括增加服務時間及病人名額；及</w:t>
      </w:r>
    </w:p>
    <w:p>
      <w:pPr>
        <w:pStyle w:val="Style13"/>
        <w:spacing w:lineRule="atLeast" w:line="370"/>
        <w:rPr/>
      </w:pPr>
      <w:r>
        <w:rPr/>
      </w:r>
    </w:p>
    <w:p>
      <w:pPr>
        <w:pStyle w:val="Style13"/>
        <w:spacing w:lineRule="atLeast" w:line="370"/>
        <w:rPr/>
      </w:pPr>
      <w:r>
        <w:rPr/>
        <w:t>(</w:t>
      </w:r>
      <w:r>
        <w:rPr/>
        <w:t>四</w:t>
      </w:r>
      <w:r>
        <w:rPr/>
        <w:t>)</w:t>
        <w:tab/>
      </w:r>
      <w:r>
        <w:rPr/>
        <w:t>鑒於有病人組織指出，銀屑病患者現時平均需輪候</w:t>
      </w:r>
      <w:r>
        <w:rPr/>
        <w:t>10</w:t>
      </w:r>
      <w:r>
        <w:rPr/>
        <w:t>年才獲治療，因而極可能錯過黃金治療時間，當局有否全面評估該等患者的服務需求；若有，評估的結果為何；若否，會否盡快進行評估？</w:t>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eastAsia="華康中黑體"/>
          <w:b/>
          <w:szCs w:val="27"/>
        </w:rPr>
        <w:t>食物及衞生局局長</w:t>
      </w:r>
      <w:r>
        <w:rPr>
          <w:rFonts w:cs="Times New Roman"/>
          <w:szCs w:val="27"/>
        </w:rPr>
        <w:t>：主席，現時銀屑病的治療方案是以循證醫學為本，為患者提供包括外用、口服藥物、紫外光療法和較新的生物製劑治療等，醫生會因應其病情嚴重性處方適當的藥物治療，而大部分患者病情均可受控於傳統治療方案</w:t>
      </w:r>
      <w:r>
        <w:rPr>
          <w:rFonts w:cs="Times New Roman"/>
          <w:szCs w:val="27"/>
        </w:rPr>
        <w:t>(</w:t>
      </w:r>
      <w:r>
        <w:rPr>
          <w:rFonts w:cs="Times New Roman"/>
          <w:szCs w:val="27"/>
        </w:rPr>
        <w:t>即外用、口服藥物及紫外光療法</w:t>
      </w:r>
      <w:r>
        <w:rPr>
          <w:rFonts w:cs="Times New Roman"/>
          <w:szCs w:val="27"/>
        </w:rPr>
        <w:t>)</w:t>
      </w:r>
      <w:r>
        <w:rPr>
          <w:rFonts w:cs="Times New Roman"/>
          <w:szCs w:val="27"/>
        </w:rPr>
        <w:t>。</w:t>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tab/>
      </w:r>
      <w:r>
        <w:rPr>
          <w:rFonts w:cs="Times New Roman"/>
          <w:szCs w:val="27"/>
        </w:rPr>
        <w:t>概括而言，在衞生署轄下的皮膚科專科門診服務覆診的嚴重銀屑病病人，若病情未受傳統治療包括外用、口服藥物或紫外光療法控制、或該等治療對個別患者引起較嚴重不良效果，而此等患者又沒有接受生物製劑治療的禁忌，他們可按現行機制轉介至醫院管理局</w:t>
      </w:r>
      <w:r>
        <w:rPr>
          <w:rFonts w:cs="Times New Roman"/>
          <w:szCs w:val="27"/>
        </w:rPr>
        <w:t>("</w:t>
      </w:r>
      <w:r>
        <w:rPr>
          <w:rFonts w:cs="Times New Roman"/>
          <w:szCs w:val="27"/>
        </w:rPr>
        <w:t>醫管局</w:t>
      </w:r>
      <w:r>
        <w:rPr>
          <w:rFonts w:cs="Times New Roman"/>
          <w:szCs w:val="27"/>
        </w:rPr>
        <w:t>")</w:t>
      </w:r>
      <w:r>
        <w:rPr>
          <w:rFonts w:cs="Times New Roman"/>
          <w:szCs w:val="27"/>
        </w:rPr>
        <w:t>接受生物製劑治療。</w:t>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tab/>
      </w:r>
      <w:r>
        <w:rPr>
          <w:rFonts w:cs="Times New Roman"/>
          <w:szCs w:val="27"/>
        </w:rPr>
        <w:t>為提供適切的治療予嚴重銀屑病患者，衞生署於</w:t>
      </w:r>
      <w:r>
        <w:rPr>
          <w:rFonts w:cs="Times New Roman"/>
          <w:szCs w:val="27"/>
        </w:rPr>
        <w:t>2016</w:t>
      </w:r>
      <w:r>
        <w:rPr>
          <w:rFonts w:cs="Times New Roman"/>
          <w:szCs w:val="27"/>
        </w:rPr>
        <w:t>年</w:t>
      </w:r>
      <w:r>
        <w:rPr>
          <w:rFonts w:cs="Times New Roman"/>
          <w:szCs w:val="27"/>
        </w:rPr>
        <w:t>6</w:t>
      </w:r>
      <w:r>
        <w:rPr>
          <w:rFonts w:cs="Times New Roman"/>
          <w:szCs w:val="27"/>
        </w:rPr>
        <w:t>月起優化嚴重銀屑病患者的轉介機制。當中，嚴重銀屑病患者可透過快速直接轉介，由衞生署專科醫生為其評估及預約威爾斯親王醫院皮膚科生物製劑治療門診的服務。優化機制實施至今，共有</w:t>
      </w:r>
      <w:r>
        <w:rPr>
          <w:rFonts w:cs="Times New Roman"/>
          <w:szCs w:val="27"/>
        </w:rPr>
        <w:t>4</w:t>
      </w:r>
      <w:r>
        <w:rPr>
          <w:rFonts w:cs="Times New Roman"/>
          <w:szCs w:val="27"/>
        </w:rPr>
        <w:t>名嚴重銀屑病人已經由衞生署轉介至威爾斯親王醫院接受生物製劑治療。</w:t>
      </w:r>
      <w:r>
        <w:br w:type="page"/>
      </w:r>
    </w:p>
    <w:p>
      <w:pPr>
        <w:pStyle w:val="F21"/>
        <w:spacing w:lineRule="atLeast" w:line="370"/>
        <w:rPr>
          <w:rFonts w:cs="Times New Roman"/>
          <w:szCs w:val="27"/>
        </w:rPr>
      </w:pPr>
      <w:r>
        <w:rPr>
          <w:rFonts w:cs="Times New Roman"/>
          <w:szCs w:val="27"/>
        </w:rPr>
        <w:tab/>
      </w:r>
      <w:r>
        <w:rPr>
          <w:rFonts w:cs="Times New Roman"/>
          <w:szCs w:val="27"/>
        </w:rPr>
        <w:t>為進一步優化現時服務，衞生署及醫管局由</w:t>
      </w:r>
      <w:r>
        <w:rPr>
          <w:rFonts w:cs="Times New Roman"/>
          <w:szCs w:val="27"/>
        </w:rPr>
        <w:t>2017</w:t>
      </w:r>
      <w:r>
        <w:rPr>
          <w:rFonts w:cs="Times New Roman"/>
          <w:szCs w:val="27"/>
        </w:rPr>
        <w:t>年</w:t>
      </w:r>
      <w:r>
        <w:rPr>
          <w:rFonts w:cs="Times New Roman"/>
          <w:szCs w:val="27"/>
        </w:rPr>
        <w:t>9</w:t>
      </w:r>
      <w:r>
        <w:rPr>
          <w:rFonts w:cs="Times New Roman"/>
          <w:szCs w:val="27"/>
        </w:rPr>
        <w:t>月開始積極籌備於東區尤德夫人那打素醫院</w:t>
      </w:r>
      <w:r>
        <w:rPr>
          <w:rFonts w:cs="Times New Roman"/>
          <w:szCs w:val="27"/>
        </w:rPr>
        <w:t>("</w:t>
      </w:r>
      <w:r>
        <w:rPr>
          <w:rFonts w:cs="Times New Roman"/>
          <w:szCs w:val="27"/>
        </w:rPr>
        <w:t>東區醫院</w:t>
      </w:r>
      <w:r>
        <w:rPr>
          <w:rFonts w:cs="Times New Roman"/>
          <w:szCs w:val="27"/>
        </w:rPr>
        <w:t>")</w:t>
      </w:r>
      <w:r>
        <w:rPr>
          <w:rFonts w:cs="Times New Roman"/>
          <w:szCs w:val="27"/>
        </w:rPr>
        <w:t>提供生物製劑治療門診服務。生物製劑門診服務已於</w:t>
      </w:r>
      <w:r>
        <w:rPr>
          <w:rFonts w:cs="Times New Roman"/>
          <w:szCs w:val="27"/>
        </w:rPr>
        <w:t>2018</w:t>
      </w:r>
      <w:r>
        <w:rPr>
          <w:rFonts w:cs="Times New Roman"/>
          <w:szCs w:val="27"/>
        </w:rPr>
        <w:t>年年初完成初步的流程測試，包括診所內的基本設施如藥物處方、病人登記及收費等程序的電腦系統應用及制訂個案轉介流程等。此外，該門診服務將直接由衞生署社會衞生科具備經驗的醫護人員提供，相關醫護人員亦已完成有關應用系統的培訓。衞生署及醫管局現正就生物製劑門診服務的整體運作的詳細安排進行最後的協調，預計診所可於短期內運作，為銀屑病患者提供服務。</w:t>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tab/>
      </w:r>
      <w:r>
        <w:rPr>
          <w:rFonts w:cs="Times New Roman"/>
          <w:szCs w:val="27"/>
        </w:rPr>
        <w:t>衞生署會繼續留意國際指引，並因應本地的最新情況，不時檢視銀屑病的治療方案。除了威爾斯親王醫院的生物製劑治療門診維持現有服務外，東區醫院的生物製劑診所亦會於短期內投入服務。衞生署會繼續和醫管局保持緊密溝通，研究在醫管局轄下其他醫院的專科門診引進相關服務的適切性及可行性。</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32" w:name="wrq10"/>
      <w:r>
        <w:rPr>
          <w:rFonts w:cs="Times New Roman" w:eastAsia="華康中黑體"/>
          <w:b/>
        </w:rPr>
        <w:t>在公立醫院內提供免費</w:t>
      </w:r>
      <w:r>
        <w:rPr>
          <w:rFonts w:eastAsia="華康中黑體" w:cs="Times New Roman"/>
          <w:b/>
        </w:rPr>
        <w:t>Wi-Fi</w:t>
      </w:r>
      <w:r>
        <w:rPr>
          <w:rFonts w:cs="Times New Roman" w:eastAsia="華康中黑體"/>
          <w:b/>
        </w:rPr>
        <w:t>服務</w:t>
      </w:r>
    </w:p>
    <w:p>
      <w:pPr>
        <w:pStyle w:val="Normal"/>
        <w:spacing w:lineRule="atLeast" w:line="370"/>
        <w:rPr>
          <w:b/>
          <w:b/>
        </w:rPr>
      </w:pPr>
      <w:bookmarkStart w:id="33" w:name="wrq10"/>
      <w:r>
        <w:rPr>
          <w:b/>
        </w:rPr>
        <w:t>Provision of free Wi-Fi services in public hospitals</w:t>
      </w:r>
      <w:bookmarkEnd w:id="33"/>
    </w:p>
    <w:p>
      <w:pPr>
        <w:pStyle w:val="F21"/>
        <w:spacing w:lineRule="atLeast" w:line="370"/>
        <w:rPr>
          <w:rFonts w:cs="Times New Roman"/>
        </w:rPr>
      </w:pPr>
      <w:r>
        <w:rPr>
          <w:rFonts w:cs="Times New Roman"/>
        </w:rPr>
      </w:r>
    </w:p>
    <w:p>
      <w:pPr>
        <w:pStyle w:val="F21"/>
        <w:spacing w:lineRule="atLeast" w:line="370"/>
        <w:rPr>
          <w:rFonts w:cs="Times New Roman"/>
          <w:i/>
          <w:i/>
          <w:szCs w:val="27"/>
        </w:rPr>
      </w:pPr>
      <w:r>
        <w:rPr>
          <w:rFonts w:eastAsia="華康中黑體" w:cs="Times New Roman"/>
          <w:b/>
          <w:szCs w:val="27"/>
        </w:rPr>
        <w:t>10.</w:t>
        <w:tab/>
      </w:r>
      <w:r>
        <w:rPr>
          <w:rFonts w:cs="Times New Roman" w:eastAsia="華康中黑體"/>
          <w:b/>
          <w:szCs w:val="27"/>
        </w:rPr>
        <w:t>陳沛然議員</w:t>
      </w:r>
      <w:r>
        <w:rPr>
          <w:rFonts w:cs="Times New Roman"/>
          <w:szCs w:val="27"/>
        </w:rPr>
        <w:t>：</w:t>
      </w:r>
      <w:r>
        <w:rPr>
          <w:rFonts w:cs="Times New Roman"/>
          <w:i/>
          <w:szCs w:val="27"/>
        </w:rPr>
        <w:t>主席，本年</w:t>
      </w:r>
      <w:r>
        <w:rPr>
          <w:rFonts w:cs="Times New Roman"/>
          <w:i/>
          <w:szCs w:val="27"/>
        </w:rPr>
        <w:t>4</w:t>
      </w:r>
      <w:r>
        <w:rPr>
          <w:rFonts w:cs="Times New Roman"/>
          <w:i/>
          <w:szCs w:val="27"/>
        </w:rPr>
        <w:t>月公布的《審計署署長第七十號報告書》指出，政府擴大</w:t>
      </w:r>
      <w:r>
        <w:rPr>
          <w:rFonts w:cs="Times New Roman"/>
          <w:i/>
          <w:szCs w:val="27"/>
        </w:rPr>
        <w:t>Wi-Fi.HK</w:t>
      </w:r>
      <w:r>
        <w:rPr>
          <w:rFonts w:cs="Times New Roman"/>
          <w:i/>
          <w:szCs w:val="27"/>
        </w:rPr>
        <w:t>服務覆蓋範圍的進度緩慢。例如，</w:t>
      </w:r>
      <w:r>
        <w:rPr>
          <w:rFonts w:cs="Times New Roman"/>
          <w:i/>
          <w:szCs w:val="27"/>
        </w:rPr>
        <w:t>42</w:t>
      </w:r>
      <w:r>
        <w:rPr>
          <w:rFonts w:cs="Times New Roman"/>
          <w:i/>
          <w:szCs w:val="27"/>
        </w:rPr>
        <w:t>間公立醫院當中，只有</w:t>
      </w:r>
      <w:r>
        <w:rPr>
          <w:rFonts w:cs="Times New Roman"/>
          <w:i/>
          <w:szCs w:val="27"/>
        </w:rPr>
        <w:t>12</w:t>
      </w:r>
      <w:r>
        <w:rPr>
          <w:rFonts w:cs="Times New Roman"/>
          <w:i/>
          <w:szCs w:val="27"/>
        </w:rPr>
        <w:t>間</w:t>
      </w:r>
      <w:r>
        <w:rPr>
          <w:rFonts w:cs="Times New Roman"/>
          <w:i/>
          <w:szCs w:val="27"/>
        </w:rPr>
        <w:t>(</w:t>
      </w:r>
      <w:r>
        <w:rPr>
          <w:rFonts w:cs="Times New Roman"/>
          <w:i/>
          <w:szCs w:val="27"/>
        </w:rPr>
        <w:t>約</w:t>
      </w:r>
      <w:r>
        <w:rPr>
          <w:rFonts w:cs="Times New Roman"/>
          <w:i/>
          <w:szCs w:val="27"/>
        </w:rPr>
        <w:t>29%)</w:t>
      </w:r>
      <w:r>
        <w:rPr>
          <w:rFonts w:cs="Times New Roman"/>
          <w:i/>
          <w:szCs w:val="27"/>
        </w:rPr>
        <w:t>提供</w:t>
      </w:r>
      <w:r>
        <w:rPr>
          <w:rFonts w:cs="Times New Roman"/>
          <w:i/>
          <w:szCs w:val="27"/>
        </w:rPr>
        <w:t>Wi-Fi.HK</w:t>
      </w:r>
      <w:r>
        <w:rPr>
          <w:rFonts w:cs="Times New Roman"/>
          <w:i/>
          <w:szCs w:val="27"/>
        </w:rPr>
        <w:t>服務。關於在公立醫院內提供免費</w:t>
      </w:r>
      <w:r>
        <w:rPr>
          <w:rFonts w:cs="Times New Roman"/>
          <w:i/>
          <w:szCs w:val="27"/>
        </w:rPr>
        <w:t>Wi-Fi</w:t>
      </w:r>
      <w:r>
        <w:rPr>
          <w:rFonts w:cs="Times New Roman"/>
          <w:i/>
          <w:szCs w:val="27"/>
        </w:rPr>
        <w:t>服務的事宜，政府可否告知本會：</w:t>
      </w:r>
    </w:p>
    <w:p>
      <w:pPr>
        <w:pStyle w:val="F21"/>
        <w:spacing w:lineRule="atLeast" w:line="370"/>
        <w:rPr>
          <w:rFonts w:cs="Times New Roman"/>
          <w:i/>
          <w:i/>
          <w:szCs w:val="27"/>
        </w:rPr>
      </w:pPr>
      <w:r>
        <w:rPr>
          <w:rFonts w:cs="Times New Roman"/>
          <w:i/>
          <w:szCs w:val="27"/>
        </w:rPr>
      </w:r>
    </w:p>
    <w:p>
      <w:pPr>
        <w:pStyle w:val="Style13"/>
        <w:spacing w:lineRule="atLeast" w:line="370"/>
        <w:rPr/>
      </w:pPr>
      <w:r>
        <w:rPr/>
        <w:t>(</w:t>
      </w:r>
      <w:r>
        <w:rPr/>
        <w:t>一</w:t>
      </w:r>
      <w:r>
        <w:rPr/>
        <w:t>)</w:t>
        <w:tab/>
      </w:r>
      <w:r>
        <w:rPr/>
        <w:t>現時各相關公立醫院內</w:t>
      </w:r>
      <w:r>
        <w:rPr/>
        <w:t>Wi-Fi</w:t>
      </w:r>
      <w:r>
        <w:rPr/>
        <w:t>熱點的</w:t>
      </w:r>
      <w:r>
        <w:rPr/>
        <w:t>(i)</w:t>
      </w:r>
      <w:r>
        <w:rPr/>
        <w:t>數目、</w:t>
      </w:r>
      <w:r>
        <w:rPr/>
        <w:t>(ii)</w:t>
      </w:r>
      <w:r>
        <w:rPr/>
        <w:t>平均每日使用人次、</w:t>
      </w:r>
      <w:r>
        <w:rPr/>
        <w:t>(iii)</w:t>
      </w:r>
      <w:r>
        <w:rPr/>
        <w:t>安裝費用和</w:t>
      </w:r>
      <w:r>
        <w:rPr/>
        <w:t>(iv)</w:t>
      </w:r>
      <w:r>
        <w:rPr/>
        <w:t>日常開支，並按醫院名稱及該等熱點在醫院內的位置以表列出；</w:t>
      </w:r>
    </w:p>
    <w:p>
      <w:pPr>
        <w:pStyle w:val="Style13"/>
        <w:spacing w:lineRule="atLeast" w:line="370"/>
        <w:rPr/>
      </w:pPr>
      <w:r>
        <w:rPr/>
      </w:r>
    </w:p>
    <w:p>
      <w:pPr>
        <w:pStyle w:val="Style13"/>
        <w:spacing w:lineRule="atLeast" w:line="370"/>
        <w:rPr/>
      </w:pPr>
      <w:r>
        <w:rPr/>
        <w:t>(</w:t>
      </w:r>
      <w:r>
        <w:rPr/>
        <w:t>二</w:t>
      </w:r>
      <w:r>
        <w:rPr/>
        <w:t>)</w:t>
        <w:tab/>
      </w:r>
      <w:r>
        <w:rPr/>
        <w:t>為何大部分公立醫院至今未有提供</w:t>
      </w:r>
      <w:r>
        <w:rPr/>
        <w:t>Wi-Fi.HK</w:t>
      </w:r>
      <w:r>
        <w:rPr/>
        <w:t>服務；當局有否制訂在全部公立醫院內提供該服務的時間表；如有，詳情</w:t>
      </w:r>
      <w:r>
        <w:rPr/>
        <w:t>(</w:t>
      </w:r>
      <w:r>
        <w:rPr/>
        <w:t>包括各間醫院將會設置的</w:t>
      </w:r>
      <w:r>
        <w:rPr/>
        <w:t>Wi-Fi</w:t>
      </w:r>
      <w:r>
        <w:rPr/>
        <w:t>熱點數目及預算開支</w:t>
      </w:r>
      <w:r>
        <w:rPr/>
        <w:t>)</w:t>
      </w:r>
      <w:r>
        <w:rPr/>
        <w:t>為何；</w:t>
      </w:r>
    </w:p>
    <w:p>
      <w:pPr>
        <w:pStyle w:val="Style13"/>
        <w:spacing w:lineRule="atLeast" w:line="370"/>
        <w:rPr/>
      </w:pPr>
      <w:r>
        <w:rPr/>
      </w:r>
    </w:p>
    <w:p>
      <w:pPr>
        <w:pStyle w:val="Style13"/>
        <w:spacing w:lineRule="atLeast" w:line="370"/>
        <w:rPr/>
      </w:pPr>
      <w:r>
        <w:rPr/>
        <w:t>(</w:t>
      </w:r>
      <w:r>
        <w:rPr/>
        <w:t>三</w:t>
      </w:r>
      <w:r>
        <w:rPr/>
        <w:t>)</w:t>
        <w:tab/>
      </w:r>
      <w:r>
        <w:rPr/>
        <w:t>鑒於上述報告書指出，某些設有</w:t>
      </w:r>
      <w:r>
        <w:rPr/>
        <w:t>Wi-Fi</w:t>
      </w:r>
      <w:r>
        <w:rPr/>
        <w:t>熱點的場地沒有張貼</w:t>
      </w:r>
      <w:r>
        <w:rPr/>
        <w:t>Wi-Fi</w:t>
      </w:r>
      <w:r>
        <w:rPr/>
        <w:t>標誌，現時各相關公立醫院內每個</w:t>
      </w:r>
      <w:r>
        <w:rPr/>
        <w:t>Wi-Fi</w:t>
      </w:r>
      <w:r>
        <w:rPr/>
        <w:t>熱點的附近有否張貼</w:t>
      </w:r>
      <w:r>
        <w:rPr/>
        <w:t>Wi-Fi</w:t>
      </w:r>
      <w:r>
        <w:rPr/>
        <w:t>標誌，讓市民得悉該等地方有提供該服務；如有，詳情</w:t>
      </w:r>
      <w:r>
        <w:rPr/>
        <w:t>(</w:t>
      </w:r>
      <w:r>
        <w:rPr/>
        <w:t>包括醫院名稱</w:t>
      </w:r>
      <w:r>
        <w:rPr/>
        <w:t>)</w:t>
      </w:r>
      <w:r>
        <w:rPr/>
        <w:t>為何；如否，原因為何；及</w:t>
      </w:r>
    </w:p>
    <w:p>
      <w:pPr>
        <w:pStyle w:val="Style13"/>
        <w:spacing w:lineRule="atLeast" w:line="380"/>
        <w:rPr/>
      </w:pPr>
      <w:r>
        <w:rPr/>
      </w:r>
    </w:p>
    <w:p>
      <w:pPr>
        <w:pStyle w:val="Style13"/>
        <w:spacing w:lineRule="atLeast" w:line="380"/>
        <w:rPr/>
      </w:pPr>
      <w:r>
        <w:rPr/>
        <w:t>(</w:t>
      </w:r>
      <w:r>
        <w:rPr/>
        <w:t>四</w:t>
      </w:r>
      <w:r>
        <w:rPr/>
        <w:t>)</w:t>
        <w:tab/>
      </w:r>
      <w:r>
        <w:rPr/>
        <w:t>鑒於</w:t>
      </w:r>
      <w:r>
        <w:rPr/>
        <w:t>Wi-Fi.HK</w:t>
      </w:r>
      <w:r>
        <w:rPr/>
        <w:t>網站的資料顯示，各公立醫院內</w:t>
      </w:r>
      <w:r>
        <w:rPr/>
        <w:t>Wi-Fi</w:t>
      </w:r>
      <w:r>
        <w:rPr/>
        <w:t>熱點的分布位置並不相同</w:t>
      </w:r>
      <w:r>
        <w:rPr/>
        <w:t>(</w:t>
      </w:r>
      <w:r>
        <w:rPr/>
        <w:t>例如東區尤德夫人那打素醫院和威爾斯親王醫院的急症室、門診部、藥房和餐廳等地方設有</w:t>
      </w:r>
      <w:r>
        <w:rPr/>
        <w:t>Wi-Fi</w:t>
      </w:r>
      <w:r>
        <w:rPr/>
        <w:t>熱點，但瑪嘉烈醫院則只有在急症室和部分專科門診部設有</w:t>
      </w:r>
      <w:r>
        <w:rPr/>
        <w:t>Wi-Fi</w:t>
      </w:r>
      <w:r>
        <w:rPr/>
        <w:t>熱點</w:t>
      </w:r>
      <w:r>
        <w:rPr/>
        <w:t>)</w:t>
      </w:r>
      <w:r>
        <w:rPr/>
        <w:t>，當局會否考慮在醫院內較多病人及其家屬逗留的地方</w:t>
      </w:r>
      <w:r>
        <w:rPr/>
        <w:t>(</w:t>
      </w:r>
      <w:r>
        <w:rPr/>
        <w:t>包括急症室、門診部、藥房及餐廳</w:t>
      </w:r>
      <w:r>
        <w:rPr/>
        <w:t>)</w:t>
      </w:r>
      <w:r>
        <w:rPr/>
        <w:t>設置</w:t>
      </w:r>
      <w:r>
        <w:rPr/>
        <w:t>Wi-Fi</w:t>
      </w:r>
      <w:r>
        <w:rPr/>
        <w:t>熱點；如會，詳情</w:t>
      </w:r>
      <w:r>
        <w:rPr/>
        <w:t>(</w:t>
      </w:r>
      <w:r>
        <w:rPr/>
        <w:t>包括時間表</w:t>
      </w:r>
      <w:r>
        <w:rPr/>
        <w:t>)</w:t>
      </w:r>
      <w:r>
        <w:rPr/>
        <w:t>為何；如否，原因為何？</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eastAsia="華康中黑體"/>
          <w:b/>
          <w:szCs w:val="27"/>
        </w:rPr>
        <w:t>創新及科技局局長</w:t>
      </w:r>
      <w:r>
        <w:rPr>
          <w:rFonts w:cs="Times New Roman"/>
          <w:szCs w:val="27"/>
        </w:rPr>
        <w:t>：主席，在諮詢食物及衞生局及醫院管理局</w:t>
      </w:r>
      <w:r>
        <w:rPr>
          <w:rFonts w:cs="Times New Roman"/>
          <w:szCs w:val="27"/>
        </w:rPr>
        <w:t>("</w:t>
      </w:r>
      <w:r>
        <w:rPr>
          <w:rFonts w:cs="Times New Roman"/>
          <w:szCs w:val="27"/>
        </w:rPr>
        <w:t>醫管局</w:t>
      </w:r>
      <w:r>
        <w:rPr>
          <w:rFonts w:cs="Times New Roman"/>
          <w:szCs w:val="27"/>
        </w:rPr>
        <w:t>")</w:t>
      </w:r>
      <w:r>
        <w:rPr>
          <w:rFonts w:cs="Times New Roman"/>
          <w:szCs w:val="27"/>
        </w:rPr>
        <w:t>後，現答覆如下：</w:t>
      </w:r>
    </w:p>
    <w:p>
      <w:pPr>
        <w:pStyle w:val="F21"/>
        <w:spacing w:lineRule="atLeast" w:line="380"/>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w:t>
      </w:r>
      <w:r>
        <w:rPr>
          <w:rFonts w:cs="Times New Roman"/>
          <w:szCs w:val="27"/>
        </w:rPr>
        <w:t>一</w:t>
      </w:r>
      <w:r>
        <w:rPr>
          <w:rFonts w:cs="Times New Roman"/>
          <w:szCs w:val="27"/>
        </w:rPr>
        <w:t>)</w:t>
      </w:r>
      <w:r>
        <w:rPr>
          <w:rFonts w:cs="Times New Roman"/>
          <w:szCs w:val="27"/>
        </w:rPr>
        <w:t>、</w:t>
      </w:r>
      <w:r>
        <w:rPr>
          <w:rFonts w:cs="Times New Roman"/>
          <w:szCs w:val="27"/>
        </w:rPr>
        <w:t>(</w:t>
      </w:r>
      <w:r>
        <w:rPr>
          <w:rFonts w:cs="Times New Roman"/>
          <w:szCs w:val="27"/>
        </w:rPr>
        <w:t>二</w:t>
      </w:r>
      <w:r>
        <w:rPr>
          <w:rFonts w:cs="Times New Roman"/>
          <w:szCs w:val="27"/>
        </w:rPr>
        <w:t>)</w:t>
      </w:r>
      <w:r>
        <w:rPr>
          <w:rFonts w:cs="Times New Roman"/>
          <w:szCs w:val="27"/>
        </w:rPr>
        <w:t>及</w:t>
      </w:r>
      <w:r>
        <w:rPr>
          <w:rFonts w:cs="Times New Roman"/>
          <w:szCs w:val="27"/>
        </w:rPr>
        <w:t>(</w:t>
      </w:r>
      <w:r>
        <w:rPr>
          <w:rFonts w:cs="Times New Roman"/>
          <w:szCs w:val="27"/>
        </w:rPr>
        <w:t>四</w:t>
      </w:r>
      <w:r>
        <w:rPr>
          <w:rFonts w:cs="Times New Roman"/>
          <w:szCs w:val="27"/>
        </w:rPr>
        <w:t>)</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ab/>
      </w:r>
      <w:r>
        <w:rPr>
          <w:rFonts w:cs="Times New Roman"/>
          <w:szCs w:val="27"/>
        </w:rPr>
        <w:t>為配合政府推行的</w:t>
      </w:r>
      <w:r>
        <w:rPr>
          <w:rFonts w:cs="Times New Roman"/>
          <w:szCs w:val="27"/>
        </w:rPr>
        <w:t>Wi-Fi.HK</w:t>
      </w:r>
      <w:r>
        <w:rPr>
          <w:rFonts w:cs="Times New Roman"/>
          <w:szCs w:val="27"/>
        </w:rPr>
        <w:t>公私營合作計劃，醫管局在轄下的醫院提供合適場地讓參與計劃的服務營辦商安裝相關設施。這些服務營辦商以自願性質參與計劃，並承擔一切安裝、儀器、操作及維修等開支。該合作項目在</w:t>
      </w:r>
      <w:r>
        <w:rPr>
          <w:rFonts w:cs="Times New Roman"/>
          <w:szCs w:val="27"/>
        </w:rPr>
        <w:t>2015</w:t>
      </w:r>
      <w:r>
        <w:rPr>
          <w:rFonts w:cs="Times New Roman"/>
          <w:szCs w:val="27"/>
        </w:rPr>
        <w:t>年開始在</w:t>
      </w:r>
      <w:r>
        <w:rPr>
          <w:rFonts w:cs="Times New Roman"/>
          <w:szCs w:val="27"/>
        </w:rPr>
        <w:t>12</w:t>
      </w:r>
      <w:r>
        <w:rPr>
          <w:rFonts w:cs="Times New Roman"/>
          <w:szCs w:val="27"/>
        </w:rPr>
        <w:t>間醫院提供</w:t>
      </w:r>
      <w:r>
        <w:rPr>
          <w:rFonts w:cs="Times New Roman"/>
          <w:szCs w:val="27"/>
        </w:rPr>
        <w:t>223</w:t>
      </w:r>
      <w:r>
        <w:rPr>
          <w:rFonts w:cs="Times New Roman"/>
          <w:szCs w:val="27"/>
        </w:rPr>
        <w:t>個</w:t>
      </w:r>
      <w:r>
        <w:rPr>
          <w:rFonts w:cs="Times New Roman"/>
          <w:szCs w:val="27"/>
        </w:rPr>
        <w:t>Wi-Fi</w:t>
      </w:r>
      <w:r>
        <w:rPr>
          <w:rFonts w:cs="Times New Roman"/>
          <w:szCs w:val="27"/>
        </w:rPr>
        <w:t>熱點，推出免費</w:t>
      </w:r>
      <w:r>
        <w:rPr>
          <w:rFonts w:cs="Times New Roman"/>
          <w:szCs w:val="27"/>
        </w:rPr>
        <w:t>Wi-Fi</w:t>
      </w:r>
      <w:r>
        <w:rPr>
          <w:rFonts w:cs="Times New Roman"/>
          <w:szCs w:val="27"/>
        </w:rPr>
        <w:t>服務。詳細資料載列於附件。</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ab/>
      </w:r>
      <w:r>
        <w:rPr>
          <w:rFonts w:cs="Times New Roman"/>
          <w:szCs w:val="27"/>
        </w:rPr>
        <w:t>政府資訊科技總監辦公室在今年</w:t>
      </w:r>
      <w:r>
        <w:rPr>
          <w:rFonts w:cs="Times New Roman"/>
          <w:szCs w:val="27"/>
        </w:rPr>
        <w:t>4</w:t>
      </w:r>
      <w:r>
        <w:rPr>
          <w:rFonts w:cs="Times New Roman"/>
          <w:szCs w:val="27"/>
        </w:rPr>
        <w:t>月推出新一輪</w:t>
      </w:r>
      <w:r>
        <w:rPr>
          <w:rFonts w:cs="Times New Roman"/>
          <w:szCs w:val="27"/>
        </w:rPr>
        <w:t>Wi-Fi.HK</w:t>
      </w:r>
      <w:r>
        <w:rPr>
          <w:rFonts w:cs="Times New Roman"/>
          <w:szCs w:val="27"/>
        </w:rPr>
        <w:t>公私營合作計劃，邀請服務供應商在超過</w:t>
      </w:r>
      <w:r>
        <w:rPr>
          <w:rFonts w:cs="Times New Roman"/>
          <w:szCs w:val="27"/>
        </w:rPr>
        <w:t>3 000</w:t>
      </w:r>
      <w:r>
        <w:rPr>
          <w:rFonts w:cs="Times New Roman"/>
          <w:szCs w:val="27"/>
        </w:rPr>
        <w:t>個政府場地提供免費</w:t>
      </w:r>
      <w:r>
        <w:rPr>
          <w:rFonts w:cs="Times New Roman"/>
          <w:szCs w:val="27"/>
        </w:rPr>
        <w:t>Wi-Fi</w:t>
      </w:r>
      <w:r>
        <w:rPr>
          <w:rFonts w:cs="Times New Roman"/>
          <w:szCs w:val="27"/>
        </w:rPr>
        <w:t>服務，當中包括醫管局轄下所有公立醫院，服務範圍覆蓋公立醫院的公眾等候地點，包括急症室、門診部、藥房和餐廳等。預期服務供應商可在</w:t>
      </w:r>
      <w:r>
        <w:rPr>
          <w:rFonts w:cs="Times New Roman"/>
          <w:szCs w:val="27"/>
        </w:rPr>
        <w:t>2019</w:t>
      </w:r>
      <w:r>
        <w:rPr>
          <w:rFonts w:cs="Times New Roman"/>
          <w:szCs w:val="27"/>
        </w:rPr>
        <w:t>年開始陸續在有關地點安裝熱點和推出免費</w:t>
      </w:r>
      <w:r>
        <w:rPr>
          <w:rFonts w:cs="Times New Roman"/>
          <w:szCs w:val="27"/>
        </w:rPr>
        <w:t>Wi-Fi</w:t>
      </w:r>
      <w:r>
        <w:rPr>
          <w:rFonts w:cs="Times New Roman"/>
          <w:szCs w:val="27"/>
        </w:rPr>
        <w:t>服務。</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w:t>
      </w:r>
      <w:r>
        <w:rPr>
          <w:rFonts w:cs="Times New Roman"/>
          <w:szCs w:val="27"/>
        </w:rPr>
        <w:t>三</w:t>
      </w:r>
      <w:r>
        <w:rPr>
          <w:rFonts w:cs="Times New Roman"/>
          <w:szCs w:val="27"/>
        </w:rPr>
        <w:t>)</w:t>
        <w:tab/>
      </w:r>
      <w:r>
        <w:rPr>
          <w:rFonts w:cs="Times New Roman"/>
          <w:szCs w:val="27"/>
        </w:rPr>
        <w:t>在</w:t>
      </w:r>
      <w:r>
        <w:rPr>
          <w:rFonts w:cs="Times New Roman"/>
          <w:szCs w:val="27"/>
        </w:rPr>
        <w:t>2015</w:t>
      </w:r>
      <w:r>
        <w:rPr>
          <w:rFonts w:cs="Times New Roman"/>
          <w:szCs w:val="27"/>
        </w:rPr>
        <w:t>年及</w:t>
      </w:r>
      <w:r>
        <w:rPr>
          <w:rFonts w:cs="Times New Roman"/>
          <w:szCs w:val="27"/>
        </w:rPr>
        <w:t>2017</w:t>
      </w:r>
      <w:r>
        <w:rPr>
          <w:rFonts w:cs="Times New Roman"/>
          <w:szCs w:val="27"/>
        </w:rPr>
        <w:t>年兩輪公私營合作項目中，醫管局在上述</w:t>
      </w:r>
      <w:r>
        <w:rPr>
          <w:rFonts w:cs="Times New Roman"/>
          <w:szCs w:val="27"/>
        </w:rPr>
        <w:t>12</w:t>
      </w:r>
      <w:r>
        <w:rPr>
          <w:rFonts w:cs="Times New Roman"/>
          <w:szCs w:val="27"/>
        </w:rPr>
        <w:t>間醫院各免費</w:t>
      </w:r>
      <w:r>
        <w:rPr>
          <w:rFonts w:cs="Times New Roman"/>
          <w:szCs w:val="27"/>
        </w:rPr>
        <w:t>Wi-Fi</w:t>
      </w:r>
      <w:r>
        <w:rPr>
          <w:rFonts w:cs="Times New Roman"/>
          <w:szCs w:val="27"/>
        </w:rPr>
        <w:t>熱點附近張貼熱點標誌，讓市民得悉有關服務。</w:t>
      </w:r>
      <w:r>
        <w:rPr>
          <w:rFonts w:cs="Times New Roman"/>
          <w:szCs w:val="27"/>
        </w:rPr>
        <w:t>Wi-Fi.HK</w:t>
      </w:r>
      <w:r>
        <w:rPr>
          <w:rFonts w:cs="Times New Roman"/>
          <w:szCs w:val="27"/>
        </w:rPr>
        <w:t>網站和</w:t>
      </w:r>
      <w:r>
        <w:rPr>
          <w:rFonts w:cs="Times New Roman"/>
          <w:szCs w:val="27"/>
        </w:rPr>
        <w:t>Wi-Fi.HK</w:t>
      </w:r>
      <w:r>
        <w:rPr>
          <w:rFonts w:cs="Times New Roman"/>
          <w:szCs w:val="27"/>
        </w:rPr>
        <w:t>流動應用程式亦載有這些醫院所有</w:t>
      </w:r>
      <w:r>
        <w:rPr>
          <w:rFonts w:cs="Times New Roman"/>
          <w:szCs w:val="27"/>
        </w:rPr>
        <w:t>Wi-Fi</w:t>
      </w:r>
      <w:r>
        <w:rPr>
          <w:rFonts w:cs="Times New Roman"/>
          <w:szCs w:val="27"/>
        </w:rPr>
        <w:t>熱點的位置詳情。</w:t>
      </w:r>
      <w:r>
        <w:br w:type="page"/>
      </w:r>
    </w:p>
    <w:p>
      <w:pPr>
        <w:pStyle w:val="F21"/>
        <w:spacing w:lineRule="atLeast" w:line="380"/>
        <w:jc w:val="right"/>
        <w:rPr>
          <w:rFonts w:cs="Times New Roman"/>
          <w:szCs w:val="27"/>
        </w:rPr>
      </w:pPr>
      <w:r>
        <w:rPr>
          <w:rFonts w:cs="Times New Roman"/>
          <w:szCs w:val="27"/>
        </w:rPr>
        <w:t>附件</w:t>
      </w:r>
    </w:p>
    <w:p>
      <w:pPr>
        <w:pStyle w:val="F21"/>
        <w:spacing w:lineRule="atLeast" w:line="380"/>
        <w:rPr>
          <w:rFonts w:cs="Times New Roman"/>
          <w:szCs w:val="27"/>
        </w:rPr>
      </w:pPr>
      <w:r>
        <w:rPr>
          <w:rFonts w:cs="Times New Roman"/>
          <w:szCs w:val="27"/>
        </w:rPr>
      </w:r>
    </w:p>
    <w:p>
      <w:pPr>
        <w:pStyle w:val="F21"/>
        <w:spacing w:lineRule="atLeast" w:line="380"/>
        <w:jc w:val="center"/>
        <w:rPr>
          <w:rFonts w:cs="Times New Roman"/>
          <w:szCs w:val="27"/>
        </w:rPr>
      </w:pPr>
      <w:r>
        <w:rPr>
          <w:rFonts w:cs="Times New Roman"/>
          <w:szCs w:val="27"/>
        </w:rPr>
        <w:t>公立醫院</w:t>
      </w:r>
      <w:r>
        <w:rPr>
          <w:rFonts w:cs="Times New Roman"/>
          <w:szCs w:val="27"/>
        </w:rPr>
        <w:t>Wi-Fi</w:t>
      </w:r>
      <w:r>
        <w:rPr>
          <w:rFonts w:cs="Times New Roman"/>
          <w:szCs w:val="27"/>
        </w:rPr>
        <w:t>熱點詳細資料</w:t>
      </w:r>
    </w:p>
    <w:p>
      <w:pPr>
        <w:pStyle w:val="F21"/>
        <w:spacing w:lineRule="atLeast" w:line="380"/>
        <w:rPr>
          <w:rFonts w:cs="Times New Roman"/>
          <w:szCs w:val="27"/>
        </w:rPr>
      </w:pPr>
      <w:r>
        <w:rPr>
          <w:rFonts w:cs="Times New Roman"/>
          <w:szCs w:val="27"/>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550"/>
        <w:gridCol w:w="2179"/>
        <w:gridCol w:w="818"/>
        <w:gridCol w:w="3828"/>
        <w:gridCol w:w="1848"/>
      </w:tblGrid>
      <w:tr>
        <w:trPr/>
        <w:tc>
          <w:tcPr>
            <w:tcW w:w="550" w:type="dxa"/>
            <w:tcBorders/>
            <w:vAlign w:val="center"/>
          </w:tcPr>
          <w:p>
            <w:pPr>
              <w:pStyle w:val="F21"/>
              <w:tabs>
                <w:tab w:val="clear" w:pos="567"/>
              </w:tabs>
              <w:spacing w:lineRule="atLeast" w:line="380"/>
              <w:ind w:left="57" w:right="57" w:hanging="0"/>
              <w:jc w:val="center"/>
              <w:rPr>
                <w:rFonts w:cs="Times New Roman"/>
                <w:i/>
                <w:i/>
                <w:szCs w:val="27"/>
              </w:rPr>
            </w:pPr>
            <w:r>
              <w:rPr>
                <w:rFonts w:cs="Times New Roman"/>
                <w:i/>
                <w:szCs w:val="27"/>
              </w:rPr>
            </w:r>
          </w:p>
        </w:tc>
        <w:tc>
          <w:tcPr>
            <w:tcW w:w="2179" w:type="dxa"/>
            <w:tcBorders/>
            <w:vAlign w:val="center"/>
          </w:tcPr>
          <w:p>
            <w:pPr>
              <w:pStyle w:val="F21"/>
              <w:tabs>
                <w:tab w:val="clear" w:pos="567"/>
              </w:tabs>
              <w:spacing w:lineRule="atLeast" w:line="380"/>
              <w:ind w:left="57" w:right="57" w:hanging="0"/>
              <w:jc w:val="center"/>
              <w:rPr>
                <w:rFonts w:cs="Times New Roman"/>
                <w:i/>
                <w:i/>
                <w:szCs w:val="27"/>
              </w:rPr>
            </w:pPr>
            <w:r>
              <w:rPr>
                <w:rFonts w:cs="Times New Roman"/>
                <w:i/>
                <w:szCs w:val="27"/>
              </w:rPr>
              <w:t>醫院名稱</w:t>
            </w:r>
          </w:p>
        </w:tc>
        <w:tc>
          <w:tcPr>
            <w:tcW w:w="818" w:type="dxa"/>
            <w:tcBorders/>
            <w:vAlign w:val="center"/>
          </w:tcPr>
          <w:p>
            <w:pPr>
              <w:pStyle w:val="F21"/>
              <w:tabs>
                <w:tab w:val="clear" w:pos="567"/>
              </w:tabs>
              <w:spacing w:lineRule="atLeast" w:line="380"/>
              <w:jc w:val="center"/>
              <w:rPr>
                <w:rFonts w:cs="Times New Roman"/>
                <w:i/>
                <w:i/>
                <w:szCs w:val="27"/>
              </w:rPr>
            </w:pPr>
            <w:r>
              <w:rPr>
                <w:rFonts w:cs="Times New Roman"/>
                <w:i/>
                <w:szCs w:val="27"/>
              </w:rPr>
              <w:t>熱點</w:t>
            </w:r>
          </w:p>
          <w:p>
            <w:pPr>
              <w:pStyle w:val="F21"/>
              <w:tabs>
                <w:tab w:val="clear" w:pos="567"/>
              </w:tabs>
              <w:spacing w:lineRule="atLeast" w:line="380"/>
              <w:jc w:val="center"/>
              <w:rPr>
                <w:rFonts w:cs="Times New Roman"/>
                <w:i/>
                <w:i/>
                <w:szCs w:val="27"/>
              </w:rPr>
            </w:pPr>
            <w:r>
              <w:rPr>
                <w:rFonts w:cs="Times New Roman"/>
                <w:i/>
                <w:szCs w:val="27"/>
              </w:rPr>
              <w:t>數目</w:t>
            </w:r>
          </w:p>
        </w:tc>
        <w:tc>
          <w:tcPr>
            <w:tcW w:w="3828" w:type="dxa"/>
            <w:tcBorders/>
            <w:vAlign w:val="center"/>
          </w:tcPr>
          <w:p>
            <w:pPr>
              <w:pStyle w:val="F21"/>
              <w:tabs>
                <w:tab w:val="clear" w:pos="567"/>
              </w:tabs>
              <w:spacing w:lineRule="atLeast" w:line="380"/>
              <w:ind w:left="57" w:right="57" w:hanging="0"/>
              <w:jc w:val="center"/>
              <w:rPr>
                <w:rFonts w:cs="Times New Roman"/>
                <w:i/>
                <w:i/>
                <w:szCs w:val="27"/>
              </w:rPr>
            </w:pPr>
            <w:r>
              <w:rPr>
                <w:rFonts w:cs="Times New Roman"/>
                <w:i/>
                <w:szCs w:val="27"/>
              </w:rPr>
              <w:t>熱點位置</w:t>
            </w:r>
          </w:p>
        </w:tc>
        <w:tc>
          <w:tcPr>
            <w:tcW w:w="1848" w:type="dxa"/>
            <w:tcBorders/>
            <w:vAlign w:val="center"/>
          </w:tcPr>
          <w:p>
            <w:pPr>
              <w:pStyle w:val="F21"/>
              <w:tabs>
                <w:tab w:val="clear" w:pos="567"/>
              </w:tabs>
              <w:spacing w:lineRule="atLeast" w:line="380"/>
              <w:jc w:val="center"/>
              <w:rPr>
                <w:rFonts w:cs="Times New Roman"/>
                <w:i/>
                <w:i/>
                <w:szCs w:val="27"/>
              </w:rPr>
            </w:pPr>
            <w:r>
              <w:rPr>
                <w:rFonts w:cs="Times New Roman"/>
                <w:i/>
                <w:szCs w:val="27"/>
              </w:rPr>
              <w:t>每日平均</w:t>
            </w:r>
          </w:p>
          <w:p>
            <w:pPr>
              <w:pStyle w:val="F21"/>
              <w:tabs>
                <w:tab w:val="clear" w:pos="567"/>
              </w:tabs>
              <w:spacing w:lineRule="atLeast" w:line="380"/>
              <w:jc w:val="center"/>
              <w:rPr>
                <w:rFonts w:cs="Times New Roman"/>
                <w:i/>
                <w:i/>
                <w:szCs w:val="27"/>
              </w:rPr>
            </w:pPr>
            <w:r>
              <w:rPr>
                <w:rFonts w:cs="Times New Roman"/>
                <w:i/>
                <w:szCs w:val="27"/>
              </w:rPr>
              <w:t>使用人次</w:t>
            </w:r>
          </w:p>
        </w:tc>
      </w:tr>
      <w:tr>
        <w:trPr/>
        <w:tc>
          <w:tcPr>
            <w:tcW w:w="550" w:type="dxa"/>
            <w:tcBorders/>
          </w:tcPr>
          <w:p>
            <w:pPr>
              <w:pStyle w:val="F21"/>
              <w:tabs>
                <w:tab w:val="clear" w:pos="567"/>
              </w:tabs>
              <w:spacing w:lineRule="atLeast" w:line="380"/>
              <w:ind w:left="57" w:right="57" w:hanging="0"/>
              <w:rPr>
                <w:rFonts w:cs="Times New Roman"/>
                <w:szCs w:val="27"/>
              </w:rPr>
            </w:pPr>
            <w:r>
              <w:rPr>
                <w:rFonts w:cs="Times New Roman"/>
                <w:szCs w:val="27"/>
              </w:rPr>
              <w:t>1</w:t>
            </w:r>
          </w:p>
        </w:tc>
        <w:tc>
          <w:tcPr>
            <w:tcW w:w="2179" w:type="dxa"/>
            <w:tcBorders/>
          </w:tcPr>
          <w:p>
            <w:pPr>
              <w:pStyle w:val="F21"/>
              <w:tabs>
                <w:tab w:val="clear" w:pos="567"/>
              </w:tabs>
              <w:spacing w:lineRule="atLeast" w:line="380"/>
              <w:ind w:left="57" w:right="57" w:hanging="0"/>
              <w:rPr>
                <w:rFonts w:cs="Times New Roman"/>
                <w:szCs w:val="27"/>
              </w:rPr>
            </w:pPr>
            <w:r>
              <w:rPr>
                <w:rFonts w:cs="Times New Roman"/>
                <w:szCs w:val="27"/>
              </w:rPr>
              <w:t>伊利沙伯醫院</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13</w:t>
            </w:r>
          </w:p>
        </w:tc>
        <w:tc>
          <w:tcPr>
            <w:tcW w:w="3828" w:type="dxa"/>
            <w:tcBorders/>
          </w:tcPr>
          <w:p>
            <w:pPr>
              <w:pStyle w:val="F21"/>
              <w:tabs>
                <w:tab w:val="clear" w:pos="567"/>
              </w:tabs>
              <w:spacing w:lineRule="atLeast" w:line="380"/>
              <w:ind w:left="57" w:right="57" w:hanging="0"/>
              <w:rPr>
                <w:rFonts w:cs="Times New Roman"/>
                <w:szCs w:val="27"/>
              </w:rPr>
            </w:pPr>
            <w:r>
              <w:rPr>
                <w:rFonts w:cs="Times New Roman"/>
                <w:szCs w:val="27"/>
              </w:rPr>
              <w:t>急症室、美好診室和日間醫療中心</w:t>
            </w:r>
          </w:p>
        </w:tc>
        <w:tc>
          <w:tcPr>
            <w:tcW w:w="1848" w:type="dxa"/>
            <w:tcBorders/>
          </w:tcPr>
          <w:p>
            <w:pPr>
              <w:pStyle w:val="F21"/>
              <w:tabs>
                <w:tab w:val="clear" w:pos="567"/>
              </w:tabs>
              <w:spacing w:lineRule="atLeast" w:line="380"/>
              <w:jc w:val="center"/>
              <w:rPr>
                <w:rFonts w:cs="Times New Roman"/>
                <w:szCs w:val="27"/>
              </w:rPr>
            </w:pPr>
            <w:r>
              <w:rPr>
                <w:rFonts w:cs="Times New Roman"/>
                <w:szCs w:val="27"/>
              </w:rPr>
              <w:t>83</w:t>
            </w:r>
          </w:p>
        </w:tc>
      </w:tr>
      <w:tr>
        <w:trPr/>
        <w:tc>
          <w:tcPr>
            <w:tcW w:w="550" w:type="dxa"/>
            <w:tcBorders/>
          </w:tcPr>
          <w:p>
            <w:pPr>
              <w:pStyle w:val="F21"/>
              <w:tabs>
                <w:tab w:val="clear" w:pos="567"/>
              </w:tabs>
              <w:spacing w:lineRule="atLeast" w:line="380"/>
              <w:ind w:left="57" w:right="57" w:hanging="0"/>
              <w:rPr>
                <w:rFonts w:cs="Times New Roman"/>
                <w:szCs w:val="27"/>
              </w:rPr>
            </w:pPr>
            <w:r>
              <w:rPr>
                <w:rFonts w:cs="Times New Roman"/>
                <w:szCs w:val="27"/>
              </w:rPr>
              <w:t>2</w:t>
            </w:r>
          </w:p>
        </w:tc>
        <w:tc>
          <w:tcPr>
            <w:tcW w:w="2179" w:type="dxa"/>
            <w:tcBorders/>
          </w:tcPr>
          <w:p>
            <w:pPr>
              <w:pStyle w:val="F21"/>
              <w:tabs>
                <w:tab w:val="clear" w:pos="567"/>
              </w:tabs>
              <w:spacing w:lineRule="atLeast" w:line="380"/>
              <w:ind w:left="57" w:right="57" w:hanging="0"/>
              <w:rPr>
                <w:rFonts w:cs="Times New Roman"/>
                <w:szCs w:val="27"/>
              </w:rPr>
            </w:pPr>
            <w:r>
              <w:rPr>
                <w:rFonts w:cs="Times New Roman"/>
                <w:szCs w:val="27"/>
              </w:rPr>
              <w:t>仁濟醫院</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22</w:t>
            </w:r>
          </w:p>
        </w:tc>
        <w:tc>
          <w:tcPr>
            <w:tcW w:w="3828" w:type="dxa"/>
            <w:tcBorders/>
          </w:tcPr>
          <w:p>
            <w:pPr>
              <w:pStyle w:val="F21"/>
              <w:tabs>
                <w:tab w:val="clear" w:pos="567"/>
              </w:tabs>
              <w:spacing w:lineRule="atLeast" w:line="380"/>
              <w:ind w:left="57" w:right="57" w:hanging="0"/>
              <w:rPr>
                <w:rFonts w:cs="Times New Roman"/>
                <w:szCs w:val="27"/>
              </w:rPr>
            </w:pPr>
            <w:r>
              <w:rPr>
                <w:rFonts w:cs="Times New Roman"/>
                <w:szCs w:val="27"/>
              </w:rPr>
              <w:t>急症室和專科門診</w:t>
            </w:r>
          </w:p>
        </w:tc>
        <w:tc>
          <w:tcPr>
            <w:tcW w:w="1848" w:type="dxa"/>
            <w:tcBorders/>
          </w:tcPr>
          <w:p>
            <w:pPr>
              <w:pStyle w:val="F21"/>
              <w:tabs>
                <w:tab w:val="clear" w:pos="567"/>
              </w:tabs>
              <w:spacing w:lineRule="atLeast" w:line="380"/>
              <w:jc w:val="center"/>
              <w:rPr>
                <w:rFonts w:cs="Times New Roman"/>
                <w:szCs w:val="27"/>
              </w:rPr>
            </w:pPr>
            <w:r>
              <w:rPr>
                <w:rFonts w:cs="Times New Roman"/>
                <w:szCs w:val="27"/>
              </w:rPr>
              <w:t>55</w:t>
            </w:r>
          </w:p>
        </w:tc>
      </w:tr>
      <w:tr>
        <w:trPr/>
        <w:tc>
          <w:tcPr>
            <w:tcW w:w="550" w:type="dxa"/>
            <w:tcBorders/>
          </w:tcPr>
          <w:p>
            <w:pPr>
              <w:pStyle w:val="F21"/>
              <w:tabs>
                <w:tab w:val="clear" w:pos="567"/>
              </w:tabs>
              <w:spacing w:lineRule="atLeast" w:line="380"/>
              <w:ind w:left="57" w:right="57" w:hanging="0"/>
              <w:rPr>
                <w:rFonts w:cs="Times New Roman"/>
                <w:szCs w:val="27"/>
              </w:rPr>
            </w:pPr>
            <w:r>
              <w:rPr>
                <w:rFonts w:cs="Times New Roman"/>
                <w:szCs w:val="27"/>
              </w:rPr>
              <w:t>3</w:t>
            </w:r>
          </w:p>
        </w:tc>
        <w:tc>
          <w:tcPr>
            <w:tcW w:w="2179" w:type="dxa"/>
            <w:tcBorders/>
          </w:tcPr>
          <w:p>
            <w:pPr>
              <w:pStyle w:val="F21"/>
              <w:tabs>
                <w:tab w:val="clear" w:pos="567"/>
              </w:tabs>
              <w:spacing w:lineRule="atLeast" w:line="380"/>
              <w:ind w:left="57" w:right="57" w:hanging="0"/>
              <w:rPr>
                <w:rFonts w:cs="Times New Roman"/>
                <w:szCs w:val="27"/>
              </w:rPr>
            </w:pPr>
            <w:r>
              <w:rPr>
                <w:rFonts w:cs="Times New Roman"/>
                <w:szCs w:val="27"/>
              </w:rPr>
              <w:t>明愛醫院</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49</w:t>
            </w:r>
          </w:p>
        </w:tc>
        <w:tc>
          <w:tcPr>
            <w:tcW w:w="3828" w:type="dxa"/>
            <w:tcBorders/>
          </w:tcPr>
          <w:p>
            <w:pPr>
              <w:pStyle w:val="F21"/>
              <w:tabs>
                <w:tab w:val="clear" w:pos="567"/>
              </w:tabs>
              <w:spacing w:lineRule="atLeast" w:line="380"/>
              <w:ind w:left="57" w:right="57" w:hanging="0"/>
              <w:rPr>
                <w:rFonts w:cs="Times New Roman"/>
                <w:szCs w:val="27"/>
              </w:rPr>
            </w:pPr>
            <w:r>
              <w:rPr>
                <w:rFonts w:cs="Times New Roman"/>
                <w:szCs w:val="27"/>
              </w:rPr>
              <w:t>急症室和專科門診</w:t>
            </w:r>
          </w:p>
        </w:tc>
        <w:tc>
          <w:tcPr>
            <w:tcW w:w="1848" w:type="dxa"/>
            <w:tcBorders/>
          </w:tcPr>
          <w:p>
            <w:pPr>
              <w:pStyle w:val="F21"/>
              <w:tabs>
                <w:tab w:val="clear" w:pos="567"/>
              </w:tabs>
              <w:spacing w:lineRule="atLeast" w:line="380"/>
              <w:jc w:val="center"/>
              <w:rPr>
                <w:rFonts w:cs="Times New Roman"/>
                <w:szCs w:val="27"/>
              </w:rPr>
            </w:pPr>
            <w:r>
              <w:rPr>
                <w:rFonts w:cs="Times New Roman"/>
                <w:szCs w:val="27"/>
              </w:rPr>
              <w:t>83</w:t>
            </w:r>
          </w:p>
        </w:tc>
      </w:tr>
      <w:tr>
        <w:trPr/>
        <w:tc>
          <w:tcPr>
            <w:tcW w:w="550" w:type="dxa"/>
            <w:tcBorders/>
          </w:tcPr>
          <w:p>
            <w:pPr>
              <w:pStyle w:val="F21"/>
              <w:tabs>
                <w:tab w:val="clear" w:pos="567"/>
              </w:tabs>
              <w:spacing w:lineRule="atLeast" w:line="380"/>
              <w:ind w:left="57" w:right="57" w:hanging="0"/>
              <w:rPr>
                <w:rFonts w:cs="Times New Roman"/>
                <w:szCs w:val="27"/>
              </w:rPr>
            </w:pPr>
            <w:r>
              <w:rPr>
                <w:rFonts w:cs="Times New Roman"/>
                <w:szCs w:val="27"/>
              </w:rPr>
              <w:t>4</w:t>
            </w:r>
          </w:p>
        </w:tc>
        <w:tc>
          <w:tcPr>
            <w:tcW w:w="2179" w:type="dxa"/>
            <w:tcBorders/>
          </w:tcPr>
          <w:p>
            <w:pPr>
              <w:pStyle w:val="F21"/>
              <w:tabs>
                <w:tab w:val="clear" w:pos="567"/>
              </w:tabs>
              <w:spacing w:lineRule="atLeast" w:line="380"/>
              <w:ind w:left="57" w:right="57" w:hanging="0"/>
              <w:rPr>
                <w:rFonts w:cs="Times New Roman"/>
                <w:szCs w:val="27"/>
              </w:rPr>
            </w:pPr>
            <w:r>
              <w:rPr>
                <w:rFonts w:cs="Times New Roman"/>
                <w:szCs w:val="27"/>
              </w:rPr>
              <w:t>廣華醫院</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20</w:t>
            </w:r>
          </w:p>
        </w:tc>
        <w:tc>
          <w:tcPr>
            <w:tcW w:w="3828" w:type="dxa"/>
            <w:tcBorders/>
          </w:tcPr>
          <w:p>
            <w:pPr>
              <w:pStyle w:val="F21"/>
              <w:tabs>
                <w:tab w:val="clear" w:pos="567"/>
              </w:tabs>
              <w:spacing w:lineRule="atLeast" w:line="380"/>
              <w:ind w:left="57" w:right="57" w:hanging="0"/>
              <w:rPr>
                <w:rFonts w:cs="Times New Roman"/>
                <w:szCs w:val="27"/>
              </w:rPr>
            </w:pPr>
            <w:r>
              <w:rPr>
                <w:rFonts w:cs="Times New Roman"/>
                <w:szCs w:val="27"/>
              </w:rPr>
              <w:t>急症室和專科門診</w:t>
            </w:r>
          </w:p>
        </w:tc>
        <w:tc>
          <w:tcPr>
            <w:tcW w:w="1848" w:type="dxa"/>
            <w:tcBorders/>
          </w:tcPr>
          <w:p>
            <w:pPr>
              <w:pStyle w:val="F21"/>
              <w:tabs>
                <w:tab w:val="clear" w:pos="567"/>
              </w:tabs>
              <w:spacing w:lineRule="atLeast" w:line="380"/>
              <w:jc w:val="center"/>
              <w:rPr>
                <w:rFonts w:cs="Times New Roman"/>
                <w:szCs w:val="27"/>
              </w:rPr>
            </w:pPr>
            <w:r>
              <w:rPr>
                <w:rFonts w:cs="Times New Roman"/>
                <w:szCs w:val="27"/>
              </w:rPr>
              <w:t>86</w:t>
            </w:r>
          </w:p>
        </w:tc>
      </w:tr>
      <w:tr>
        <w:trPr/>
        <w:tc>
          <w:tcPr>
            <w:tcW w:w="550" w:type="dxa"/>
            <w:tcBorders/>
          </w:tcPr>
          <w:p>
            <w:pPr>
              <w:pStyle w:val="F21"/>
              <w:tabs>
                <w:tab w:val="clear" w:pos="567"/>
              </w:tabs>
              <w:spacing w:lineRule="atLeast" w:line="380"/>
              <w:ind w:left="57" w:right="57" w:hanging="0"/>
              <w:rPr>
                <w:rFonts w:cs="Times New Roman"/>
                <w:szCs w:val="27"/>
              </w:rPr>
            </w:pPr>
            <w:r>
              <w:rPr>
                <w:rFonts w:cs="Times New Roman"/>
                <w:szCs w:val="27"/>
              </w:rPr>
              <w:t>5</w:t>
            </w:r>
          </w:p>
        </w:tc>
        <w:tc>
          <w:tcPr>
            <w:tcW w:w="2179" w:type="dxa"/>
            <w:tcBorders/>
          </w:tcPr>
          <w:p>
            <w:pPr>
              <w:pStyle w:val="F21"/>
              <w:tabs>
                <w:tab w:val="clear" w:pos="567"/>
              </w:tabs>
              <w:spacing w:lineRule="atLeast" w:line="380"/>
              <w:ind w:left="57" w:right="57" w:hanging="0"/>
              <w:rPr>
                <w:rFonts w:cs="Times New Roman"/>
                <w:szCs w:val="27"/>
              </w:rPr>
            </w:pPr>
            <w:r>
              <w:rPr>
                <w:rFonts w:cs="Times New Roman"/>
                <w:szCs w:val="27"/>
              </w:rPr>
              <w:t>香港眼科醫院</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23</w:t>
            </w:r>
          </w:p>
        </w:tc>
        <w:tc>
          <w:tcPr>
            <w:tcW w:w="3828" w:type="dxa"/>
            <w:tcBorders/>
          </w:tcPr>
          <w:p>
            <w:pPr>
              <w:pStyle w:val="F21"/>
              <w:tabs>
                <w:tab w:val="clear" w:pos="567"/>
              </w:tabs>
              <w:spacing w:lineRule="atLeast" w:line="380"/>
              <w:ind w:left="57" w:right="57" w:hanging="0"/>
              <w:rPr>
                <w:rFonts w:cs="Times New Roman"/>
                <w:szCs w:val="27"/>
              </w:rPr>
            </w:pPr>
            <w:r>
              <w:rPr>
                <w:rFonts w:cs="Times New Roman"/>
                <w:szCs w:val="27"/>
              </w:rPr>
              <w:t>眼科門診</w:t>
            </w:r>
          </w:p>
        </w:tc>
        <w:tc>
          <w:tcPr>
            <w:tcW w:w="1848" w:type="dxa"/>
            <w:tcBorders/>
          </w:tcPr>
          <w:p>
            <w:pPr>
              <w:pStyle w:val="F21"/>
              <w:tabs>
                <w:tab w:val="clear" w:pos="567"/>
              </w:tabs>
              <w:spacing w:lineRule="atLeast" w:line="380"/>
              <w:jc w:val="center"/>
              <w:rPr>
                <w:rFonts w:cs="Times New Roman"/>
                <w:szCs w:val="27"/>
              </w:rPr>
            </w:pPr>
            <w:r>
              <w:rPr>
                <w:rFonts w:cs="Times New Roman"/>
                <w:szCs w:val="27"/>
              </w:rPr>
              <w:t>23</w:t>
            </w:r>
          </w:p>
        </w:tc>
      </w:tr>
      <w:tr>
        <w:trPr/>
        <w:tc>
          <w:tcPr>
            <w:tcW w:w="550" w:type="dxa"/>
            <w:tcBorders/>
          </w:tcPr>
          <w:p>
            <w:pPr>
              <w:pStyle w:val="F21"/>
              <w:tabs>
                <w:tab w:val="clear" w:pos="567"/>
              </w:tabs>
              <w:spacing w:lineRule="atLeast" w:line="380"/>
              <w:ind w:left="57" w:right="57" w:hanging="0"/>
              <w:rPr>
                <w:rFonts w:cs="Times New Roman"/>
                <w:szCs w:val="27"/>
              </w:rPr>
            </w:pPr>
            <w:r>
              <w:rPr>
                <w:rFonts w:cs="Times New Roman"/>
                <w:szCs w:val="27"/>
              </w:rPr>
              <w:t>6</w:t>
            </w:r>
          </w:p>
        </w:tc>
        <w:tc>
          <w:tcPr>
            <w:tcW w:w="2179" w:type="dxa"/>
            <w:tcBorders/>
          </w:tcPr>
          <w:p>
            <w:pPr>
              <w:pStyle w:val="F21"/>
              <w:tabs>
                <w:tab w:val="clear" w:pos="567"/>
              </w:tabs>
              <w:spacing w:lineRule="atLeast" w:line="380"/>
              <w:ind w:left="57" w:right="57" w:hanging="0"/>
              <w:rPr>
                <w:rFonts w:cs="Times New Roman"/>
                <w:szCs w:val="27"/>
              </w:rPr>
            </w:pPr>
            <w:r>
              <w:rPr>
                <w:rFonts w:cs="Times New Roman"/>
                <w:szCs w:val="27"/>
              </w:rPr>
              <w:t>瑪嘉烈醫院</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62</w:t>
            </w:r>
          </w:p>
        </w:tc>
        <w:tc>
          <w:tcPr>
            <w:tcW w:w="3828" w:type="dxa"/>
            <w:tcBorders/>
          </w:tcPr>
          <w:p>
            <w:pPr>
              <w:pStyle w:val="F21"/>
              <w:tabs>
                <w:tab w:val="clear" w:pos="567"/>
              </w:tabs>
              <w:spacing w:lineRule="atLeast" w:line="380"/>
              <w:ind w:left="57" w:right="57" w:hanging="0"/>
              <w:rPr>
                <w:rFonts w:cs="Times New Roman"/>
                <w:szCs w:val="27"/>
              </w:rPr>
            </w:pPr>
            <w:r>
              <w:rPr>
                <w:rFonts w:cs="Times New Roman"/>
                <w:szCs w:val="27"/>
              </w:rPr>
              <w:t>急症室和專科門診</w:t>
            </w:r>
          </w:p>
        </w:tc>
        <w:tc>
          <w:tcPr>
            <w:tcW w:w="1848" w:type="dxa"/>
            <w:tcBorders/>
          </w:tcPr>
          <w:p>
            <w:pPr>
              <w:pStyle w:val="F21"/>
              <w:tabs>
                <w:tab w:val="clear" w:pos="567"/>
              </w:tabs>
              <w:spacing w:lineRule="atLeast" w:line="380"/>
              <w:jc w:val="center"/>
              <w:rPr>
                <w:rFonts w:cs="Times New Roman"/>
                <w:szCs w:val="27"/>
              </w:rPr>
            </w:pPr>
            <w:r>
              <w:rPr>
                <w:rFonts w:cs="Times New Roman"/>
                <w:szCs w:val="27"/>
              </w:rPr>
              <w:t>94</w:t>
            </w:r>
          </w:p>
        </w:tc>
      </w:tr>
      <w:tr>
        <w:trPr/>
        <w:tc>
          <w:tcPr>
            <w:tcW w:w="550" w:type="dxa"/>
            <w:tcBorders/>
          </w:tcPr>
          <w:p>
            <w:pPr>
              <w:pStyle w:val="F21"/>
              <w:tabs>
                <w:tab w:val="clear" w:pos="567"/>
              </w:tabs>
              <w:spacing w:lineRule="atLeast" w:line="380"/>
              <w:ind w:left="57" w:right="57" w:hanging="0"/>
              <w:rPr>
                <w:rFonts w:cs="Times New Roman"/>
                <w:szCs w:val="27"/>
              </w:rPr>
            </w:pPr>
            <w:r>
              <w:rPr>
                <w:rFonts w:cs="Times New Roman"/>
                <w:szCs w:val="27"/>
              </w:rPr>
              <w:t>7</w:t>
            </w:r>
          </w:p>
        </w:tc>
        <w:tc>
          <w:tcPr>
            <w:tcW w:w="2179" w:type="dxa"/>
            <w:tcBorders/>
          </w:tcPr>
          <w:p>
            <w:pPr>
              <w:pStyle w:val="F21"/>
              <w:tabs>
                <w:tab w:val="clear" w:pos="567"/>
              </w:tabs>
              <w:spacing w:lineRule="atLeast" w:line="380"/>
              <w:ind w:left="57" w:right="57" w:hanging="0"/>
              <w:rPr>
                <w:rFonts w:cs="Times New Roman"/>
                <w:szCs w:val="27"/>
              </w:rPr>
            </w:pPr>
            <w:r>
              <w:rPr>
                <w:rFonts w:cs="Times New Roman"/>
                <w:szCs w:val="27"/>
              </w:rPr>
              <w:t>東區尤德夫人那打素醫院</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5</w:t>
            </w:r>
          </w:p>
        </w:tc>
        <w:tc>
          <w:tcPr>
            <w:tcW w:w="3828" w:type="dxa"/>
            <w:tcBorders/>
          </w:tcPr>
          <w:p>
            <w:pPr>
              <w:pStyle w:val="F21"/>
              <w:tabs>
                <w:tab w:val="clear" w:pos="567"/>
              </w:tabs>
              <w:spacing w:lineRule="atLeast" w:line="380"/>
              <w:ind w:left="57" w:right="57" w:hanging="0"/>
              <w:rPr>
                <w:rFonts w:cs="Times New Roman"/>
                <w:szCs w:val="27"/>
              </w:rPr>
            </w:pPr>
            <w:r>
              <w:rPr>
                <w:rFonts w:cs="Times New Roman"/>
                <w:szCs w:val="27"/>
              </w:rPr>
              <w:t>急症室、藥房、專科門診、主座大樓一樓和餐廳</w:t>
            </w:r>
          </w:p>
        </w:tc>
        <w:tc>
          <w:tcPr>
            <w:tcW w:w="1848" w:type="dxa"/>
            <w:tcBorders/>
          </w:tcPr>
          <w:p>
            <w:pPr>
              <w:pStyle w:val="F21"/>
              <w:tabs>
                <w:tab w:val="clear" w:pos="567"/>
              </w:tabs>
              <w:spacing w:lineRule="atLeast" w:line="380"/>
              <w:jc w:val="center"/>
              <w:rPr>
                <w:rFonts w:cs="Times New Roman"/>
                <w:szCs w:val="27"/>
              </w:rPr>
            </w:pPr>
            <w:r>
              <w:rPr>
                <w:rFonts w:cs="Times New Roman"/>
                <w:szCs w:val="27"/>
              </w:rPr>
              <w:t>50</w:t>
            </w:r>
          </w:p>
        </w:tc>
      </w:tr>
      <w:tr>
        <w:trPr/>
        <w:tc>
          <w:tcPr>
            <w:tcW w:w="550" w:type="dxa"/>
            <w:tcBorders/>
          </w:tcPr>
          <w:p>
            <w:pPr>
              <w:pStyle w:val="F21"/>
              <w:tabs>
                <w:tab w:val="clear" w:pos="567"/>
              </w:tabs>
              <w:spacing w:lineRule="atLeast" w:line="380"/>
              <w:ind w:left="57" w:right="57" w:hanging="0"/>
              <w:rPr>
                <w:rFonts w:cs="Times New Roman"/>
                <w:szCs w:val="27"/>
              </w:rPr>
            </w:pPr>
            <w:r>
              <w:rPr>
                <w:rFonts w:cs="Times New Roman"/>
                <w:szCs w:val="27"/>
              </w:rPr>
              <w:t>8</w:t>
            </w:r>
          </w:p>
        </w:tc>
        <w:tc>
          <w:tcPr>
            <w:tcW w:w="2179" w:type="dxa"/>
            <w:tcBorders/>
          </w:tcPr>
          <w:p>
            <w:pPr>
              <w:pStyle w:val="F21"/>
              <w:tabs>
                <w:tab w:val="clear" w:pos="567"/>
              </w:tabs>
              <w:spacing w:lineRule="atLeast" w:line="380"/>
              <w:ind w:left="57" w:right="57" w:hanging="0"/>
              <w:rPr>
                <w:rFonts w:cs="Times New Roman"/>
                <w:szCs w:val="27"/>
              </w:rPr>
            </w:pPr>
            <w:r>
              <w:rPr>
                <w:rFonts w:cs="Times New Roman"/>
                <w:szCs w:val="27"/>
              </w:rPr>
              <w:t>瑪麗醫院</w:t>
            </w:r>
            <w:r>
              <w:rPr>
                <w:rFonts w:cs="Times New Roman"/>
                <w:szCs w:val="27"/>
                <w:vertAlign w:val="superscript"/>
              </w:rPr>
              <w:t>*</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2</w:t>
            </w:r>
          </w:p>
        </w:tc>
        <w:tc>
          <w:tcPr>
            <w:tcW w:w="3828" w:type="dxa"/>
            <w:tcBorders/>
          </w:tcPr>
          <w:p>
            <w:pPr>
              <w:pStyle w:val="F21"/>
              <w:tabs>
                <w:tab w:val="clear" w:pos="567"/>
              </w:tabs>
              <w:spacing w:lineRule="atLeast" w:line="380"/>
              <w:ind w:left="57" w:right="57" w:hanging="0"/>
              <w:rPr>
                <w:rFonts w:cs="Times New Roman"/>
                <w:szCs w:val="27"/>
              </w:rPr>
            </w:pPr>
            <w:r>
              <w:rPr>
                <w:rFonts w:cs="Times New Roman"/>
                <w:szCs w:val="27"/>
              </w:rPr>
              <w:t>急症室和藥房</w:t>
            </w:r>
          </w:p>
        </w:tc>
        <w:tc>
          <w:tcPr>
            <w:tcW w:w="1848" w:type="dxa"/>
            <w:tcBorders/>
          </w:tcPr>
          <w:p>
            <w:pPr>
              <w:pStyle w:val="F21"/>
              <w:tabs>
                <w:tab w:val="clear" w:pos="567"/>
              </w:tabs>
              <w:spacing w:lineRule="atLeast" w:line="380"/>
              <w:jc w:val="center"/>
              <w:rPr>
                <w:rFonts w:cs="Times New Roman"/>
                <w:szCs w:val="27"/>
              </w:rPr>
            </w:pPr>
            <w:r>
              <w:rPr>
                <w:rFonts w:cs="Times New Roman"/>
                <w:szCs w:val="27"/>
              </w:rPr>
              <w:t>不適用</w:t>
            </w:r>
          </w:p>
        </w:tc>
      </w:tr>
      <w:tr>
        <w:trPr/>
        <w:tc>
          <w:tcPr>
            <w:tcW w:w="550" w:type="dxa"/>
            <w:tcBorders/>
          </w:tcPr>
          <w:p>
            <w:pPr>
              <w:pStyle w:val="F21"/>
              <w:tabs>
                <w:tab w:val="clear" w:pos="567"/>
              </w:tabs>
              <w:spacing w:lineRule="atLeast" w:line="380"/>
              <w:ind w:left="57" w:right="57" w:hanging="0"/>
              <w:rPr>
                <w:rFonts w:cs="Times New Roman"/>
                <w:szCs w:val="27"/>
              </w:rPr>
            </w:pPr>
            <w:r>
              <w:rPr>
                <w:rFonts w:cs="Times New Roman"/>
                <w:szCs w:val="27"/>
              </w:rPr>
              <w:t>9</w:t>
            </w:r>
          </w:p>
        </w:tc>
        <w:tc>
          <w:tcPr>
            <w:tcW w:w="2179" w:type="dxa"/>
            <w:tcBorders/>
          </w:tcPr>
          <w:p>
            <w:pPr>
              <w:pStyle w:val="F21"/>
              <w:tabs>
                <w:tab w:val="clear" w:pos="567"/>
              </w:tabs>
              <w:spacing w:lineRule="atLeast" w:line="380"/>
              <w:ind w:left="57" w:right="57" w:hanging="0"/>
              <w:rPr>
                <w:rFonts w:cs="Times New Roman"/>
                <w:szCs w:val="27"/>
              </w:rPr>
            </w:pPr>
            <w:r>
              <w:rPr>
                <w:rFonts w:cs="Times New Roman"/>
                <w:szCs w:val="27"/>
              </w:rPr>
              <w:t>將軍澳醫院</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4</w:t>
            </w:r>
          </w:p>
        </w:tc>
        <w:tc>
          <w:tcPr>
            <w:tcW w:w="3828" w:type="dxa"/>
            <w:tcBorders/>
          </w:tcPr>
          <w:p>
            <w:pPr>
              <w:pStyle w:val="F21"/>
              <w:tabs>
                <w:tab w:val="clear" w:pos="567"/>
              </w:tabs>
              <w:spacing w:lineRule="atLeast" w:line="380"/>
              <w:ind w:left="57" w:right="57" w:hanging="0"/>
              <w:rPr>
                <w:rFonts w:cs="Times New Roman"/>
                <w:szCs w:val="27"/>
              </w:rPr>
            </w:pPr>
            <w:r>
              <w:rPr>
                <w:rFonts w:cs="Times New Roman"/>
                <w:szCs w:val="27"/>
              </w:rPr>
              <w:t>急症室、藥房和餐廳</w:t>
            </w:r>
          </w:p>
        </w:tc>
        <w:tc>
          <w:tcPr>
            <w:tcW w:w="1848" w:type="dxa"/>
            <w:tcBorders/>
          </w:tcPr>
          <w:p>
            <w:pPr>
              <w:pStyle w:val="F21"/>
              <w:tabs>
                <w:tab w:val="clear" w:pos="567"/>
              </w:tabs>
              <w:spacing w:lineRule="atLeast" w:line="380"/>
              <w:jc w:val="center"/>
              <w:rPr>
                <w:rFonts w:cs="Times New Roman"/>
                <w:szCs w:val="27"/>
              </w:rPr>
            </w:pPr>
            <w:r>
              <w:rPr>
                <w:rFonts w:cs="Times New Roman"/>
                <w:szCs w:val="27"/>
              </w:rPr>
              <w:t>34</w:t>
            </w:r>
          </w:p>
        </w:tc>
      </w:tr>
      <w:tr>
        <w:trPr/>
        <w:tc>
          <w:tcPr>
            <w:tcW w:w="550" w:type="dxa"/>
            <w:tcBorders/>
          </w:tcPr>
          <w:p>
            <w:pPr>
              <w:pStyle w:val="F21"/>
              <w:tabs>
                <w:tab w:val="clear" w:pos="567"/>
              </w:tabs>
              <w:spacing w:lineRule="atLeast" w:line="380"/>
              <w:ind w:left="57" w:right="57" w:hanging="0"/>
              <w:rPr>
                <w:rFonts w:cs="Times New Roman"/>
                <w:szCs w:val="27"/>
              </w:rPr>
            </w:pPr>
            <w:r>
              <w:rPr>
                <w:rFonts w:cs="Times New Roman"/>
                <w:szCs w:val="27"/>
              </w:rPr>
              <w:t>10</w:t>
            </w:r>
          </w:p>
        </w:tc>
        <w:tc>
          <w:tcPr>
            <w:tcW w:w="2179" w:type="dxa"/>
            <w:tcBorders/>
          </w:tcPr>
          <w:p>
            <w:pPr>
              <w:pStyle w:val="F21"/>
              <w:tabs>
                <w:tab w:val="clear" w:pos="567"/>
              </w:tabs>
              <w:spacing w:lineRule="atLeast" w:line="380"/>
              <w:ind w:left="57" w:right="57" w:hanging="0"/>
              <w:rPr>
                <w:rFonts w:cs="Times New Roman"/>
                <w:szCs w:val="27"/>
              </w:rPr>
            </w:pPr>
            <w:r>
              <w:rPr>
                <w:rFonts w:cs="Times New Roman"/>
                <w:szCs w:val="27"/>
              </w:rPr>
              <w:t>威爾斯親王醫院</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5</w:t>
            </w:r>
          </w:p>
        </w:tc>
        <w:tc>
          <w:tcPr>
            <w:tcW w:w="3828" w:type="dxa"/>
            <w:tcBorders/>
          </w:tcPr>
          <w:p>
            <w:pPr>
              <w:pStyle w:val="F21"/>
              <w:tabs>
                <w:tab w:val="clear" w:pos="567"/>
              </w:tabs>
              <w:spacing w:lineRule="atLeast" w:line="380"/>
              <w:ind w:left="57" w:right="57" w:hanging="0"/>
              <w:rPr>
                <w:rFonts w:cs="Times New Roman"/>
                <w:szCs w:val="27"/>
              </w:rPr>
            </w:pPr>
            <w:r>
              <w:rPr>
                <w:rFonts w:cs="Times New Roman"/>
                <w:szCs w:val="27"/>
              </w:rPr>
              <w:t>急症室、餐廳、癌症中心、藥房和抽血中心</w:t>
            </w:r>
          </w:p>
        </w:tc>
        <w:tc>
          <w:tcPr>
            <w:tcW w:w="1848" w:type="dxa"/>
            <w:tcBorders/>
          </w:tcPr>
          <w:p>
            <w:pPr>
              <w:pStyle w:val="F21"/>
              <w:tabs>
                <w:tab w:val="clear" w:pos="567"/>
              </w:tabs>
              <w:spacing w:lineRule="atLeast" w:line="380"/>
              <w:jc w:val="center"/>
              <w:rPr>
                <w:rFonts w:cs="Times New Roman"/>
                <w:szCs w:val="27"/>
              </w:rPr>
            </w:pPr>
            <w:r>
              <w:rPr>
                <w:rFonts w:cs="Times New Roman"/>
                <w:szCs w:val="27"/>
              </w:rPr>
              <w:t>33</w:t>
            </w:r>
          </w:p>
        </w:tc>
      </w:tr>
      <w:tr>
        <w:trPr/>
        <w:tc>
          <w:tcPr>
            <w:tcW w:w="550" w:type="dxa"/>
            <w:tcBorders/>
          </w:tcPr>
          <w:p>
            <w:pPr>
              <w:pStyle w:val="F21"/>
              <w:tabs>
                <w:tab w:val="clear" w:pos="567"/>
              </w:tabs>
              <w:spacing w:lineRule="atLeast" w:line="380"/>
              <w:ind w:left="57" w:right="57" w:hanging="0"/>
              <w:rPr>
                <w:rFonts w:cs="Times New Roman"/>
                <w:szCs w:val="27"/>
              </w:rPr>
            </w:pPr>
            <w:r>
              <w:rPr>
                <w:rFonts w:cs="Times New Roman"/>
                <w:szCs w:val="27"/>
              </w:rPr>
              <w:t>11</w:t>
            </w:r>
          </w:p>
        </w:tc>
        <w:tc>
          <w:tcPr>
            <w:tcW w:w="2179" w:type="dxa"/>
            <w:tcBorders/>
          </w:tcPr>
          <w:p>
            <w:pPr>
              <w:pStyle w:val="F21"/>
              <w:tabs>
                <w:tab w:val="clear" w:pos="567"/>
              </w:tabs>
              <w:spacing w:lineRule="atLeast" w:line="380"/>
              <w:ind w:left="57" w:right="57" w:hanging="0"/>
              <w:rPr>
                <w:rFonts w:cs="Times New Roman"/>
                <w:szCs w:val="27"/>
              </w:rPr>
            </w:pPr>
            <w:r>
              <w:rPr>
                <w:rFonts w:cs="Times New Roman"/>
                <w:szCs w:val="27"/>
              </w:rPr>
              <w:t>屯門醫院</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4</w:t>
            </w:r>
          </w:p>
        </w:tc>
        <w:tc>
          <w:tcPr>
            <w:tcW w:w="3828" w:type="dxa"/>
            <w:tcBorders/>
          </w:tcPr>
          <w:p>
            <w:pPr>
              <w:pStyle w:val="F21"/>
              <w:tabs>
                <w:tab w:val="clear" w:pos="567"/>
              </w:tabs>
              <w:spacing w:lineRule="atLeast" w:line="380"/>
              <w:ind w:left="57" w:right="57" w:hanging="0"/>
              <w:rPr>
                <w:rFonts w:cs="Times New Roman"/>
                <w:szCs w:val="27"/>
              </w:rPr>
            </w:pPr>
            <w:r>
              <w:rPr>
                <w:rFonts w:cs="Times New Roman"/>
                <w:szCs w:val="27"/>
              </w:rPr>
              <w:t>急症室、藥房和餐廳</w:t>
            </w:r>
          </w:p>
        </w:tc>
        <w:tc>
          <w:tcPr>
            <w:tcW w:w="1848" w:type="dxa"/>
            <w:tcBorders/>
          </w:tcPr>
          <w:p>
            <w:pPr>
              <w:pStyle w:val="F21"/>
              <w:tabs>
                <w:tab w:val="clear" w:pos="567"/>
              </w:tabs>
              <w:spacing w:lineRule="atLeast" w:line="380"/>
              <w:jc w:val="center"/>
              <w:rPr>
                <w:rFonts w:cs="Times New Roman"/>
                <w:szCs w:val="27"/>
              </w:rPr>
            </w:pPr>
            <w:r>
              <w:rPr>
                <w:rFonts w:cs="Times New Roman"/>
                <w:szCs w:val="27"/>
              </w:rPr>
              <w:t>38</w:t>
            </w:r>
          </w:p>
        </w:tc>
      </w:tr>
      <w:tr>
        <w:trPr/>
        <w:tc>
          <w:tcPr>
            <w:tcW w:w="550" w:type="dxa"/>
            <w:tcBorders/>
          </w:tcPr>
          <w:p>
            <w:pPr>
              <w:pStyle w:val="F21"/>
              <w:tabs>
                <w:tab w:val="clear" w:pos="567"/>
              </w:tabs>
              <w:spacing w:lineRule="atLeast" w:line="380"/>
              <w:ind w:left="57" w:right="57" w:hanging="0"/>
              <w:rPr>
                <w:rFonts w:cs="Times New Roman"/>
                <w:szCs w:val="27"/>
              </w:rPr>
            </w:pPr>
            <w:r>
              <w:rPr>
                <w:rFonts w:cs="Times New Roman"/>
                <w:szCs w:val="27"/>
              </w:rPr>
              <w:t>12</w:t>
            </w:r>
          </w:p>
        </w:tc>
        <w:tc>
          <w:tcPr>
            <w:tcW w:w="2179" w:type="dxa"/>
            <w:tcBorders/>
          </w:tcPr>
          <w:p>
            <w:pPr>
              <w:pStyle w:val="F21"/>
              <w:tabs>
                <w:tab w:val="clear" w:pos="567"/>
              </w:tabs>
              <w:spacing w:lineRule="atLeast" w:line="380"/>
              <w:ind w:left="57" w:right="57" w:hanging="0"/>
              <w:rPr>
                <w:rFonts w:cs="Times New Roman"/>
                <w:szCs w:val="27"/>
              </w:rPr>
            </w:pPr>
            <w:r>
              <w:rPr>
                <w:rFonts w:cs="Times New Roman"/>
                <w:szCs w:val="27"/>
              </w:rPr>
              <w:t>天水圍醫院</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14</w:t>
            </w:r>
          </w:p>
        </w:tc>
        <w:tc>
          <w:tcPr>
            <w:tcW w:w="3828" w:type="dxa"/>
            <w:tcBorders/>
          </w:tcPr>
          <w:p>
            <w:pPr>
              <w:pStyle w:val="F21"/>
              <w:tabs>
                <w:tab w:val="clear" w:pos="567"/>
              </w:tabs>
              <w:spacing w:lineRule="atLeast" w:line="380"/>
              <w:ind w:left="57" w:right="57" w:hanging="0"/>
              <w:rPr>
                <w:rFonts w:cs="Times New Roman"/>
                <w:szCs w:val="27"/>
              </w:rPr>
            </w:pPr>
            <w:r>
              <w:rPr>
                <w:rFonts w:cs="Times New Roman"/>
                <w:szCs w:val="27"/>
              </w:rPr>
              <w:t>急症室、放射治療部、地下電梯大堂、專科門診、藥房、內視鏡檢驗部、餐廳、專職醫療部和醫務社會服務部</w:t>
            </w:r>
          </w:p>
        </w:tc>
        <w:tc>
          <w:tcPr>
            <w:tcW w:w="1848" w:type="dxa"/>
            <w:tcBorders/>
          </w:tcPr>
          <w:p>
            <w:pPr>
              <w:pStyle w:val="F21"/>
              <w:tabs>
                <w:tab w:val="clear" w:pos="567"/>
              </w:tabs>
              <w:spacing w:lineRule="atLeast" w:line="380"/>
              <w:jc w:val="center"/>
              <w:rPr>
                <w:rFonts w:cs="Times New Roman"/>
                <w:szCs w:val="27"/>
              </w:rPr>
            </w:pPr>
            <w:r>
              <w:rPr>
                <w:rFonts w:cs="Times New Roman"/>
                <w:szCs w:val="27"/>
              </w:rPr>
              <w:t>45</w:t>
            </w:r>
          </w:p>
        </w:tc>
      </w:tr>
      <w:tr>
        <w:trPr/>
        <w:tc>
          <w:tcPr>
            <w:tcW w:w="550" w:type="dxa"/>
            <w:tcBorders>
              <w:right w:val="nil"/>
            </w:tcBorders>
          </w:tcPr>
          <w:p>
            <w:pPr>
              <w:pStyle w:val="F21"/>
              <w:tabs>
                <w:tab w:val="clear" w:pos="567"/>
              </w:tabs>
              <w:spacing w:lineRule="atLeast" w:line="380"/>
              <w:ind w:left="57" w:right="57" w:hanging="0"/>
              <w:rPr>
                <w:rFonts w:cs="Times New Roman"/>
                <w:szCs w:val="27"/>
              </w:rPr>
            </w:pPr>
            <w:r>
              <w:rPr>
                <w:rFonts w:cs="Times New Roman"/>
                <w:szCs w:val="27"/>
              </w:rPr>
            </w:r>
          </w:p>
        </w:tc>
        <w:tc>
          <w:tcPr>
            <w:tcW w:w="2179" w:type="dxa"/>
            <w:tcBorders>
              <w:left w:val="nil"/>
            </w:tcBorders>
          </w:tcPr>
          <w:p>
            <w:pPr>
              <w:pStyle w:val="F21"/>
              <w:tabs>
                <w:tab w:val="clear" w:pos="567"/>
              </w:tabs>
              <w:spacing w:lineRule="atLeast" w:line="380"/>
              <w:ind w:left="57" w:right="57" w:hanging="0"/>
              <w:jc w:val="right"/>
              <w:rPr>
                <w:rFonts w:cs="Times New Roman"/>
                <w:szCs w:val="27"/>
              </w:rPr>
            </w:pPr>
            <w:r>
              <w:rPr>
                <w:rFonts w:cs="Times New Roman"/>
                <w:szCs w:val="27"/>
              </w:rPr>
              <w:t>總數</w:t>
            </w:r>
          </w:p>
        </w:tc>
        <w:tc>
          <w:tcPr>
            <w:tcW w:w="818" w:type="dxa"/>
            <w:tcBorders/>
          </w:tcPr>
          <w:p>
            <w:pPr>
              <w:pStyle w:val="F21"/>
              <w:tabs>
                <w:tab w:val="clear" w:pos="567"/>
              </w:tabs>
              <w:spacing w:lineRule="atLeast" w:line="380"/>
              <w:ind w:right="170" w:hanging="0"/>
              <w:jc w:val="right"/>
              <w:rPr>
                <w:rFonts w:cs="Times New Roman"/>
                <w:szCs w:val="27"/>
              </w:rPr>
            </w:pPr>
            <w:r>
              <w:rPr>
                <w:rFonts w:cs="Times New Roman"/>
                <w:szCs w:val="27"/>
              </w:rPr>
              <w:t>223</w:t>
            </w:r>
          </w:p>
        </w:tc>
        <w:tc>
          <w:tcPr>
            <w:tcW w:w="3828" w:type="dxa"/>
            <w:tcBorders>
              <w:right w:val="nil"/>
            </w:tcBorders>
          </w:tcPr>
          <w:p>
            <w:pPr>
              <w:pStyle w:val="F21"/>
              <w:tabs>
                <w:tab w:val="clear" w:pos="567"/>
              </w:tabs>
              <w:spacing w:lineRule="atLeast" w:line="380"/>
              <w:ind w:left="57" w:right="57" w:hanging="0"/>
              <w:rPr>
                <w:rFonts w:cs="Times New Roman"/>
                <w:szCs w:val="27"/>
              </w:rPr>
            </w:pPr>
            <w:r>
              <w:rPr>
                <w:rFonts w:cs="Times New Roman"/>
                <w:szCs w:val="27"/>
              </w:rPr>
            </w:r>
          </w:p>
        </w:tc>
        <w:tc>
          <w:tcPr>
            <w:tcW w:w="1848" w:type="dxa"/>
            <w:tcBorders>
              <w:left w:val="nil"/>
            </w:tcBorders>
          </w:tcPr>
          <w:p>
            <w:pPr>
              <w:pStyle w:val="F21"/>
              <w:tabs>
                <w:tab w:val="clear" w:pos="567"/>
              </w:tabs>
              <w:spacing w:lineRule="atLeast" w:line="380"/>
              <w:jc w:val="center"/>
              <w:rPr>
                <w:rFonts w:cs="Times New Roman"/>
                <w:szCs w:val="27"/>
              </w:rPr>
            </w:pPr>
            <w:r>
              <w:rPr>
                <w:rFonts w:cs="Times New Roman"/>
                <w:szCs w:val="27"/>
              </w:rPr>
            </w:r>
          </w:p>
        </w:tc>
      </w:tr>
    </w:tbl>
    <w:p>
      <w:pPr>
        <w:pStyle w:val="F21"/>
        <w:spacing w:lineRule="auto" w:line="240"/>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註：</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Cs w:val="27"/>
        </w:rPr>
      </w:pPr>
      <w:r>
        <w:rPr>
          <w:rFonts w:cs="Times New Roman"/>
          <w:sz w:val="22"/>
        </w:rPr>
        <w:t>*</w:t>
        <w:tab/>
      </w:r>
      <w:r>
        <w:rPr>
          <w:rFonts w:cs="Times New Roman"/>
          <w:sz w:val="22"/>
        </w:rPr>
        <w:t>瑪麗醫院提供的</w:t>
      </w:r>
      <w:r>
        <w:rPr>
          <w:rFonts w:cs="Times New Roman"/>
          <w:sz w:val="22"/>
        </w:rPr>
        <w:t>Wi-Fi.HK</w:t>
      </w:r>
      <w:r>
        <w:rPr>
          <w:rFonts w:cs="Times New Roman"/>
          <w:sz w:val="22"/>
        </w:rPr>
        <w:t>服務會在</w:t>
      </w:r>
      <w:r>
        <w:rPr>
          <w:rFonts w:cs="Times New Roman"/>
          <w:sz w:val="22"/>
        </w:rPr>
        <w:t>2018</w:t>
      </w:r>
      <w:r>
        <w:rPr>
          <w:rFonts w:cs="Times New Roman"/>
          <w:sz w:val="22"/>
        </w:rPr>
        <w:t>年</w:t>
      </w:r>
      <w:r>
        <w:rPr>
          <w:rFonts w:cs="Times New Roman"/>
          <w:sz w:val="22"/>
        </w:rPr>
        <w:t>6</w:t>
      </w:r>
      <w:r>
        <w:rPr>
          <w:rFonts w:cs="Times New Roman"/>
          <w:sz w:val="22"/>
        </w:rPr>
        <w:t>月方投入服務。</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34" w:name="wrq11"/>
      <w:r>
        <w:rPr>
          <w:rFonts w:cs="Times New Roman" w:eastAsia="華康中黑體"/>
          <w:b/>
        </w:rPr>
        <w:t>設立強制性冷靜期以保障消費者</w:t>
      </w:r>
    </w:p>
    <w:p>
      <w:pPr>
        <w:pStyle w:val="Normal"/>
        <w:rPr>
          <w:b/>
          <w:b/>
        </w:rPr>
      </w:pPr>
      <w:bookmarkStart w:id="35" w:name="wrq11"/>
      <w:r>
        <w:rPr>
          <w:b/>
        </w:rPr>
        <w:t>Introduction of a mandatory cooling-off period to protect consumers</w:t>
      </w:r>
      <w:bookmarkEnd w:id="35"/>
    </w:p>
    <w:p>
      <w:pPr>
        <w:pStyle w:val="F21"/>
        <w:rPr>
          <w:rFonts w:cs="Times New Roman"/>
        </w:rPr>
      </w:pPr>
      <w:r>
        <w:rPr>
          <w:rFonts w:cs="Times New Roman"/>
        </w:rPr>
      </w:r>
    </w:p>
    <w:p>
      <w:pPr>
        <w:pStyle w:val="F21"/>
        <w:rPr>
          <w:rFonts w:cs="Times New Roman"/>
          <w:i/>
          <w:i/>
          <w:szCs w:val="27"/>
        </w:rPr>
      </w:pPr>
      <w:r>
        <w:rPr>
          <w:rFonts w:eastAsia="華康中黑體" w:cs="Times New Roman"/>
          <w:b/>
          <w:szCs w:val="27"/>
        </w:rPr>
        <w:t>11.</w:t>
        <w:tab/>
      </w:r>
      <w:r>
        <w:rPr>
          <w:rFonts w:cs="Times New Roman" w:eastAsia="華康中黑體"/>
          <w:b/>
          <w:szCs w:val="27"/>
        </w:rPr>
        <w:t>邵家輝議員</w:t>
      </w:r>
      <w:r>
        <w:rPr>
          <w:rFonts w:cs="Times New Roman"/>
          <w:szCs w:val="27"/>
        </w:rPr>
        <w:t>：</w:t>
      </w:r>
      <w:r>
        <w:rPr>
          <w:rFonts w:cs="Times New Roman"/>
          <w:i/>
          <w:szCs w:val="27"/>
        </w:rPr>
        <w:t>主席，消費者委員會</w:t>
      </w:r>
      <w:r>
        <w:rPr>
          <w:rFonts w:cs="Times New Roman"/>
          <w:i/>
          <w:szCs w:val="27"/>
        </w:rPr>
        <w:t>("</w:t>
      </w:r>
      <w:r>
        <w:rPr>
          <w:rFonts w:cs="Times New Roman"/>
          <w:i/>
          <w:szCs w:val="27"/>
        </w:rPr>
        <w:t>消委會</w:t>
      </w:r>
      <w:r>
        <w:rPr>
          <w:rFonts w:cs="Times New Roman"/>
          <w:i/>
          <w:szCs w:val="27"/>
        </w:rPr>
        <w:t>")</w:t>
      </w:r>
      <w:r>
        <w:rPr>
          <w:rFonts w:cs="Times New Roman"/>
          <w:i/>
          <w:szCs w:val="27"/>
        </w:rPr>
        <w:t>於上月向政府建議，針對部分行業</w:t>
      </w:r>
      <w:r>
        <w:rPr>
          <w:rFonts w:cs="Times New Roman"/>
          <w:i/>
          <w:szCs w:val="27"/>
        </w:rPr>
        <w:t>(</w:t>
      </w:r>
      <w:r>
        <w:rPr>
          <w:rFonts w:cs="Times New Roman"/>
          <w:i/>
          <w:szCs w:val="27"/>
        </w:rPr>
        <w:t>包括美容業</w:t>
      </w:r>
      <w:r>
        <w:rPr>
          <w:rFonts w:cs="Times New Roman"/>
          <w:i/>
          <w:szCs w:val="27"/>
        </w:rPr>
        <w:t>)</w:t>
      </w:r>
      <w:r>
        <w:rPr>
          <w:rFonts w:cs="Times New Roman"/>
          <w:i/>
          <w:szCs w:val="27"/>
        </w:rPr>
        <w:t>和特定交易模式設立強制性冷靜期。關於商務及經濟發展局局長於本月</w:t>
      </w:r>
      <w:r>
        <w:rPr>
          <w:rFonts w:cs="Times New Roman"/>
          <w:i/>
          <w:szCs w:val="27"/>
        </w:rPr>
        <w:t>9</w:t>
      </w:r>
      <w:r>
        <w:rPr>
          <w:rFonts w:cs="Times New Roman"/>
          <w:i/>
          <w:szCs w:val="27"/>
        </w:rPr>
        <w:t>日就本人就該建議所提質詢的答覆，政府可否告知本會：</w:t>
      </w:r>
    </w:p>
    <w:p>
      <w:pPr>
        <w:pStyle w:val="F21"/>
        <w:rPr>
          <w:rFonts w:cs="Times New Roman"/>
          <w:i/>
          <w:i/>
          <w:szCs w:val="27"/>
        </w:rPr>
      </w:pPr>
      <w:r>
        <w:rPr>
          <w:rFonts w:cs="Times New Roman"/>
          <w:i/>
          <w:szCs w:val="27"/>
        </w:rPr>
      </w:r>
    </w:p>
    <w:p>
      <w:pPr>
        <w:pStyle w:val="Style13"/>
        <w:ind w:left="1701" w:hanging="1134"/>
        <w:rPr>
          <w:rFonts w:cs="Times New Roman"/>
        </w:rPr>
      </w:pPr>
      <w:r>
        <w:rPr>
          <w:rFonts w:cs="Times New Roman"/>
        </w:rPr>
        <w:t>(</w:t>
      </w:r>
      <w:r>
        <w:rPr>
          <w:rFonts w:cs="Times New Roman"/>
        </w:rPr>
        <w:t>一</w:t>
      </w:r>
      <w:r>
        <w:rPr>
          <w:rFonts w:cs="Times New Roman"/>
        </w:rPr>
        <w:t>)</w:t>
        <w:tab/>
      </w:r>
      <w:r>
        <w:rPr>
          <w:rFonts w:cs="Times New Roman"/>
        </w:rPr>
        <w:t>鑒於消委會就設立強制性冷靜期進行的研究，並不包括其他司法管轄區的商戶自願提供冷靜期的情況，為何當局沒有要求消委會進行涵蓋該等情況的研究；</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二</w:t>
      </w:r>
      <w:r>
        <w:rPr>
          <w:rFonts w:cs="Times New Roman"/>
        </w:rPr>
        <w:t>)</w:t>
        <w:tab/>
      </w:r>
      <w:r>
        <w:rPr>
          <w:rFonts w:cs="Times New Roman"/>
        </w:rPr>
        <w:t>有否評估，消委會進行上述研究前是否已有既定立場，以及研究結果是否客觀持平；為何當局當初沒有把該項研究交由立場中立的專業顧問負責；</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三</w:t>
      </w:r>
      <w:r>
        <w:rPr>
          <w:rFonts w:cs="Times New Roman"/>
        </w:rPr>
        <w:t>)</w:t>
        <w:tab/>
      </w:r>
      <w:r>
        <w:rPr>
          <w:rFonts w:cs="Times New Roman"/>
        </w:rPr>
        <w:t>當局給予消委會多少公帑以進行該項研究；是否知悉該項研究動用了多少人手和涉及多少工時；</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四</w:t>
      </w:r>
      <w:r>
        <w:rPr>
          <w:rFonts w:cs="Times New Roman"/>
        </w:rPr>
        <w:t>)</w:t>
        <w:tab/>
      </w:r>
      <w:r>
        <w:rPr>
          <w:rFonts w:cs="Times New Roman"/>
        </w:rPr>
        <w:t>鑒於上述的質詢答覆未有直接回答現時有否司法管轄區就美容業訂立了強制性冷靜期制度，當局是否知悉消委會事實上有否發現有任何司法管轄區設有此制度；</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五</w:t>
      </w:r>
      <w:r>
        <w:rPr>
          <w:rFonts w:cs="Times New Roman"/>
        </w:rPr>
        <w:t>)</w:t>
        <w:tab/>
      </w:r>
      <w:r>
        <w:rPr>
          <w:rFonts w:cs="Times New Roman"/>
        </w:rPr>
        <w:t>鑒於消委會無權調查所接獲的投訴是否屬實，當局是否知悉消委會有何基礎提出</w:t>
      </w:r>
      <w:r>
        <w:rPr>
          <w:rFonts w:cs="Times New Roman"/>
        </w:rPr>
        <w:t>"</w:t>
      </w:r>
      <w:r>
        <w:rPr>
          <w:rFonts w:cs="Times New Roman"/>
        </w:rPr>
        <w:t>美容業經營者近年採用各種不良營銷手法</w:t>
      </w:r>
      <w:r>
        <w:rPr>
          <w:rFonts w:cs="Times New Roman"/>
        </w:rPr>
        <w:t>"</w:t>
      </w:r>
      <w:r>
        <w:rPr>
          <w:rFonts w:cs="Times New Roman"/>
        </w:rPr>
        <w:t>的說法；有否評估消委會提出該說法有否損害美容業的聲譽，以及是否負責任的做法；</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六</w:t>
      </w:r>
      <w:r>
        <w:rPr>
          <w:rFonts w:cs="Times New Roman"/>
        </w:rPr>
        <w:t>)</w:t>
        <w:tab/>
      </w:r>
      <w:r>
        <w:rPr>
          <w:rFonts w:cs="Times New Roman"/>
        </w:rPr>
        <w:t>鑒於消委會只會就消費者的投訴擔當調停的角色而無權進行調查，當局有否評估消委會在未掌握有多少個案屬實的情況下，不斷公開表示某些行業不時出現嚴重損害消費者權益的銷售手法，有否逾越其法定職能；</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七</w:t>
      </w:r>
      <w:r>
        <w:rPr>
          <w:rFonts w:cs="Times New Roman"/>
        </w:rPr>
        <w:t>)</w:t>
        <w:tab/>
      </w:r>
      <w:r>
        <w:rPr>
          <w:rFonts w:cs="Times New Roman"/>
        </w:rPr>
        <w:t>鑒於消委會認為，就一般合法營商者而言，實施強制冷靜期並不會導致大量消費者取消合約，因此影響甚為有限，當局是否知悉消委會提出該說法的基礎；消委會提出該說法前有否進行研究及向相關業界了解實況；如沒有進行研究和諮詢，消委會為何提出此說法；</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八</w:t>
      </w:r>
      <w:r>
        <w:rPr>
          <w:rFonts w:cs="Times New Roman"/>
        </w:rPr>
        <w:t>)</w:t>
        <w:tab/>
      </w:r>
      <w:r>
        <w:rPr>
          <w:rFonts w:cs="Times New Roman"/>
        </w:rPr>
        <w:t>鑒於消委會表示，其建議乃參考其他司法管轄區的經驗後制訂，因此相信其建議在保障消費者合理權益和維持良好營商環境之間已取得平衡，當局是否知悉，消委會如何確定該等司法管轄區的做法是否適用於香港；消委會為何不參考那些容許商戶自願提供冷靜期的司法管轄區的經驗；</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九</w:t>
      </w:r>
      <w:r>
        <w:rPr>
          <w:rFonts w:cs="Times New Roman"/>
        </w:rPr>
        <w:t>)</w:t>
        <w:tab/>
      </w:r>
      <w:r>
        <w:rPr>
          <w:rFonts w:cs="Times New Roman"/>
        </w:rPr>
        <w:t>鑒於消委會建議，如消費者以信用卡付款，商戶在向其退款時可扣除不多於信用卡交易金額的</w:t>
      </w:r>
      <w:r>
        <w:rPr>
          <w:rFonts w:cs="Times New Roman"/>
        </w:rPr>
        <w:t>3%</w:t>
      </w:r>
      <w:r>
        <w:rPr>
          <w:rFonts w:cs="Times New Roman"/>
        </w:rPr>
        <w:t>作為行政費，而該建議是考慮該項費用的一般水平後作出的，當局是否知悉消委會有何數據或研究結果支持</w:t>
      </w:r>
      <w:r>
        <w:rPr>
          <w:rFonts w:cs="Times New Roman"/>
        </w:rPr>
        <w:t>"3%</w:t>
      </w:r>
      <w:r>
        <w:rPr>
          <w:rFonts w:cs="Times New Roman"/>
        </w:rPr>
        <w:t>是該項費用的一般水平</w:t>
      </w:r>
      <w:r>
        <w:rPr>
          <w:rFonts w:cs="Times New Roman"/>
        </w:rPr>
        <w:t>"</w:t>
      </w:r>
      <w:r>
        <w:rPr>
          <w:rFonts w:cs="Times New Roman"/>
        </w:rPr>
        <w:t>的說法；</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十</w:t>
      </w:r>
      <w:r>
        <w:rPr>
          <w:rFonts w:cs="Times New Roman"/>
        </w:rPr>
        <w:t>)</w:t>
        <w:tab/>
      </w:r>
      <w:r>
        <w:rPr>
          <w:rFonts w:cs="Times New Roman"/>
        </w:rPr>
        <w:t>鑒於消委會認為，收單銀行</w:t>
      </w:r>
      <w:r>
        <w:rPr>
          <w:rFonts w:cs="Times New Roman" w:ascii="華康細明體" w:hAnsi="華康細明體"/>
        </w:rPr>
        <w:t>/</w:t>
      </w:r>
      <w:r>
        <w:rPr>
          <w:rFonts w:cs="Times New Roman"/>
        </w:rPr>
        <w:t>機構增加以信用卡交易的退款手續費或延遲向商戶付款的問題，是收單銀行</w:t>
      </w:r>
      <w:r>
        <w:rPr>
          <w:rFonts w:cs="Times New Roman" w:ascii="華康細明體" w:hAnsi="華康細明體"/>
        </w:rPr>
        <w:t>/</w:t>
      </w:r>
      <w:r>
        <w:rPr>
          <w:rFonts w:cs="Times New Roman"/>
        </w:rPr>
        <w:t>機構與商戶之間的商業安排，與設立強制性冷靜期沒有直接關係，當局是否知悉，消委會提出該說法前有否充分諮詢本地銀行業和美容業以了解實況；如有，詳情為何；如否，消委會為何作出此說法；</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十一</w:t>
      </w:r>
      <w:r>
        <w:rPr>
          <w:rFonts w:cs="Times New Roman"/>
        </w:rPr>
        <w:t>)</w:t>
        <w:tab/>
      </w:r>
      <w:r>
        <w:rPr>
          <w:rFonts w:cs="Times New Roman"/>
        </w:rPr>
        <w:t>鑒於消委會建議強制性冷靜期應適用於合約期不少於</w:t>
      </w:r>
      <w:r>
        <w:rPr>
          <w:rFonts w:cs="Times New Roman"/>
        </w:rPr>
        <w:t>6</w:t>
      </w:r>
      <w:r>
        <w:rPr>
          <w:rFonts w:cs="Times New Roman"/>
        </w:rPr>
        <w:t>個月的美容服務合約，當局是否知悉，消委會提出該建議前有否進行研究及充分諮詢相關業界以了解實況；如沒有進行研究和諮詢，消委會為何提出此建議；</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十二</w:t>
      </w:r>
      <w:r>
        <w:rPr>
          <w:rFonts w:cs="Times New Roman"/>
        </w:rPr>
        <w:t>)</w:t>
        <w:tab/>
      </w:r>
      <w:r>
        <w:rPr>
          <w:rFonts w:cs="Times New Roman"/>
        </w:rPr>
        <w:t>為何上述的質詢答覆沒有回答消委會有否與銀行業討論其建議以確定建議可行的問題；</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十三</w:t>
      </w:r>
      <w:r>
        <w:rPr>
          <w:rFonts w:cs="Times New Roman"/>
        </w:rPr>
        <w:t>)</w:t>
        <w:tab/>
      </w:r>
      <w:r>
        <w:rPr>
          <w:rFonts w:cs="Times New Roman"/>
        </w:rPr>
        <w:t>是否知悉，</w:t>
      </w:r>
      <w:r>
        <w:rPr>
          <w:rFonts w:cs="Times New Roman"/>
        </w:rPr>
        <w:t>(i)</w:t>
      </w:r>
      <w:r>
        <w:rPr>
          <w:rFonts w:cs="Times New Roman"/>
        </w:rPr>
        <w:t>有多少間銀行已停止向新的美容機構客戶提供信用卡銷售終端機和收單服務、</w:t>
      </w:r>
      <w:r>
        <w:rPr>
          <w:rFonts w:cs="Times New Roman"/>
        </w:rPr>
        <w:t>(ii)</w:t>
      </w:r>
      <w:r>
        <w:rPr>
          <w:rFonts w:cs="Times New Roman"/>
        </w:rPr>
        <w:t>過去</w:t>
      </w:r>
      <w:r>
        <w:rPr>
          <w:rFonts w:cs="Times New Roman"/>
        </w:rPr>
        <w:t>5</w:t>
      </w:r>
      <w:r>
        <w:rPr>
          <w:rFonts w:cs="Times New Roman"/>
        </w:rPr>
        <w:t>年，有多少間銀行對舊有美容機構客戶施加下述措施：限制信用卡交易金額、提高押金和延遲向商戶付款</w:t>
      </w:r>
      <w:r>
        <w:rPr>
          <w:rFonts w:cs="Times New Roman"/>
        </w:rPr>
        <w:t>(</w:t>
      </w:r>
      <w:r>
        <w:rPr>
          <w:rFonts w:cs="Times New Roman"/>
        </w:rPr>
        <w:t>例如由</w:t>
      </w:r>
      <w:r>
        <w:rPr>
          <w:rFonts w:cs="Times New Roman"/>
        </w:rPr>
        <w:t>30</w:t>
      </w:r>
      <w:r>
        <w:rPr>
          <w:rFonts w:cs="Times New Roman"/>
        </w:rPr>
        <w:t>日延長至</w:t>
      </w:r>
      <w:r>
        <w:rPr>
          <w:rFonts w:cs="Times New Roman"/>
        </w:rPr>
        <w:t>5</w:t>
      </w:r>
      <w:r>
        <w:rPr>
          <w:rFonts w:cs="Times New Roman"/>
        </w:rPr>
        <w:t>個月</w:t>
      </w:r>
      <w:r>
        <w:rPr>
          <w:rFonts w:cs="Times New Roman"/>
        </w:rPr>
        <w:t>)</w:t>
      </w:r>
      <w:r>
        <w:rPr>
          <w:rFonts w:cs="Times New Roman"/>
        </w:rPr>
        <w:t>，以及</w:t>
      </w:r>
      <w:r>
        <w:rPr>
          <w:rFonts w:cs="Times New Roman"/>
        </w:rPr>
        <w:t>(iii)</w:t>
      </w:r>
      <w:r>
        <w:rPr>
          <w:rFonts w:cs="Times New Roman"/>
        </w:rPr>
        <w:t>有多少間銀行在提供收單服務時，向申請取消信用卡交易</w:t>
      </w:r>
      <w:r>
        <w:rPr>
          <w:rFonts w:cs="Times New Roman"/>
        </w:rPr>
        <w:t>(</w:t>
      </w:r>
      <w:r>
        <w:rPr>
          <w:rFonts w:cs="Times New Roman"/>
        </w:rPr>
        <w:t>包括以分期付款方式進行的交易</w:t>
      </w:r>
      <w:r>
        <w:rPr>
          <w:rFonts w:cs="Times New Roman"/>
        </w:rPr>
        <w:t>)</w:t>
      </w:r>
      <w:r>
        <w:rPr>
          <w:rFonts w:cs="Times New Roman"/>
        </w:rPr>
        <w:t>的美容機構收取金額相當於交易總額</w:t>
      </w:r>
      <w:r>
        <w:rPr>
          <w:rFonts w:cs="Times New Roman"/>
        </w:rPr>
        <w:t>4%</w:t>
      </w:r>
      <w:r>
        <w:rPr>
          <w:rFonts w:cs="Times New Roman"/>
        </w:rPr>
        <w:t>至</w:t>
      </w:r>
      <w:r>
        <w:rPr>
          <w:rFonts w:cs="Times New Roman"/>
        </w:rPr>
        <w:t>10%</w:t>
      </w:r>
      <w:r>
        <w:rPr>
          <w:rFonts w:cs="Times New Roman"/>
        </w:rPr>
        <w:t>的行政費；</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十四</w:t>
      </w:r>
      <w:r>
        <w:rPr>
          <w:rFonts w:cs="Times New Roman"/>
        </w:rPr>
        <w:t>)</w:t>
        <w:tab/>
      </w:r>
      <w:r>
        <w:rPr>
          <w:rFonts w:cs="Times New Roman"/>
        </w:rPr>
        <w:t>是否知悉，在消委會公布其建議後，有不少美容機構隨即收到銀行通知，將會進一步提高以分期付款方式進行的交易的退款手續費，以及延遲向商戶發還退款</w:t>
      </w:r>
      <w:r>
        <w:rPr>
          <w:rFonts w:cs="Times New Roman"/>
        </w:rPr>
        <w:t>(</w:t>
      </w:r>
      <w:r>
        <w:rPr>
          <w:rFonts w:cs="Times New Roman"/>
        </w:rPr>
        <w:t>例如由一個月加長至</w:t>
      </w:r>
      <w:r>
        <w:rPr>
          <w:rFonts w:cs="Times New Roman"/>
        </w:rPr>
        <w:t>90</w:t>
      </w:r>
      <w:r>
        <w:rPr>
          <w:rFonts w:cs="Times New Roman"/>
        </w:rPr>
        <w:t>日</w:t>
      </w:r>
      <w:r>
        <w:rPr>
          <w:rFonts w:cs="Times New Roman"/>
        </w:rPr>
        <w:t>)</w:t>
      </w:r>
      <w:r>
        <w:rPr>
          <w:rFonts w:cs="Times New Roman"/>
        </w:rPr>
        <w:t>，即使客戶在銀行有抵押品也受到相同對待；</w:t>
      </w:r>
      <w:r>
        <w:br w:type="page"/>
      </w:r>
    </w:p>
    <w:p>
      <w:pPr>
        <w:pStyle w:val="Style13"/>
        <w:ind w:left="1701" w:hanging="1134"/>
        <w:rPr>
          <w:rFonts w:cs="Times New Roman"/>
        </w:rPr>
      </w:pPr>
      <w:r>
        <w:rPr>
          <w:rFonts w:cs="Times New Roman"/>
        </w:rPr>
        <w:t>(</w:t>
      </w:r>
      <w:r>
        <w:rPr>
          <w:rFonts w:cs="Times New Roman"/>
        </w:rPr>
        <w:t>十五</w:t>
      </w:r>
      <w:r>
        <w:rPr>
          <w:rFonts w:cs="Times New Roman"/>
        </w:rPr>
        <w:t>)</w:t>
        <w:tab/>
      </w:r>
      <w:r>
        <w:rPr>
          <w:rFonts w:cs="Times New Roman"/>
        </w:rPr>
        <w:t>為何上述的質詢答覆沒有回答以下問題：消委會作出其建議</w:t>
      </w:r>
      <w:r>
        <w:rPr>
          <w:rFonts w:cs="Times New Roman"/>
        </w:rPr>
        <w:t>(</w:t>
      </w:r>
      <w:r>
        <w:rPr>
          <w:rFonts w:cs="Times New Roman"/>
        </w:rPr>
        <w:t>即商戶可從退款中扣除已使用服務的價值，而有關費用須參照合約中訂明的總代價按比例計算</w:t>
      </w:r>
      <w:r>
        <w:rPr>
          <w:rFonts w:cs="Times New Roman"/>
        </w:rPr>
        <w:t>)</w:t>
      </w:r>
      <w:r>
        <w:rPr>
          <w:rFonts w:cs="Times New Roman"/>
        </w:rPr>
        <w:t>前，有否考慮到</w:t>
      </w:r>
      <w:r>
        <w:rPr>
          <w:rFonts w:cs="Times New Roman"/>
        </w:rPr>
        <w:t>(i)</w:t>
      </w:r>
      <w:r>
        <w:rPr>
          <w:rFonts w:cs="Times New Roman"/>
        </w:rPr>
        <w:t>商戶單次向顧客提供貨品或服務的成本，往往高於批次提供貨品或服務的成本，以致有關的成本差價最終很可能要由商戶承擔，以及</w:t>
      </w:r>
      <w:r>
        <w:rPr>
          <w:rFonts w:cs="Times New Roman"/>
        </w:rPr>
        <w:t>(ii)</w:t>
      </w:r>
      <w:r>
        <w:rPr>
          <w:rFonts w:cs="Times New Roman"/>
        </w:rPr>
        <w:t>此建議會否誘使很多人利用這漏洞，藉購買套票以較低平均價格享用部分服務；</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十六</w:t>
      </w:r>
      <w:r>
        <w:rPr>
          <w:rFonts w:cs="Times New Roman"/>
        </w:rPr>
        <w:t>)</w:t>
        <w:tab/>
      </w:r>
      <w:r>
        <w:rPr>
          <w:rFonts w:cs="Times New Roman"/>
        </w:rPr>
        <w:t>為何上述的質詢答覆沒有回答以下問題：當局是否知悉消委會建議消費者可無須理由要求退款的理據，以及有否考慮此建議可導致濫用情況出現，甚至可能成為商場上打擊競爭對手的策略，最終令市場出現混亂；</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十七</w:t>
      </w:r>
      <w:r>
        <w:rPr>
          <w:rFonts w:cs="Times New Roman"/>
        </w:rPr>
        <w:t>)</w:t>
        <w:tab/>
      </w:r>
      <w:r>
        <w:rPr>
          <w:rFonts w:cs="Times New Roman"/>
        </w:rPr>
        <w:t>有否考慮通過公眾教育提醒消費者可選擇光顧自願提供冷靜期的美容機構，以及參考銀行現時為銷售過程錄音備存的做法，要求美容機構以錄音或錄像的方式記錄銷售過程，證明沒有使用不良銷售手法，以取代設立強制性冷靜期；及</w:t>
      </w:r>
    </w:p>
    <w:p>
      <w:pPr>
        <w:pStyle w:val="Style13"/>
        <w:ind w:left="1701" w:hanging="1134"/>
        <w:rPr>
          <w:rFonts w:cs="Times New Roman"/>
        </w:rPr>
      </w:pPr>
      <w:r>
        <w:rPr>
          <w:rFonts w:cs="Times New Roman"/>
        </w:rPr>
      </w:r>
    </w:p>
    <w:p>
      <w:pPr>
        <w:pStyle w:val="Style13"/>
        <w:ind w:left="1701" w:hanging="1134"/>
        <w:rPr>
          <w:rFonts w:cs="Times New Roman"/>
        </w:rPr>
      </w:pPr>
      <w:r>
        <w:rPr>
          <w:rFonts w:cs="Times New Roman"/>
        </w:rPr>
        <w:t>(</w:t>
      </w:r>
      <w:r>
        <w:rPr>
          <w:rFonts w:cs="Times New Roman"/>
        </w:rPr>
        <w:t>十八</w:t>
      </w:r>
      <w:r>
        <w:rPr>
          <w:rFonts w:cs="Times New Roman"/>
        </w:rPr>
        <w:t>)</w:t>
        <w:tab/>
      </w:r>
      <w:r>
        <w:rPr>
          <w:rFonts w:cs="Times New Roman"/>
        </w:rPr>
        <w:t>有否研究美容業及相關行業對香港的經濟和提供就業機會方面的貢獻；如有，詳情為何；如否，會否進行研究？</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rPr>
          <w:rFonts w:cs="Times New Roman"/>
          <w:szCs w:val="27"/>
        </w:rPr>
      </w:pPr>
      <w:r>
        <w:rPr>
          <w:rFonts w:cs="Times New Roman" w:eastAsia="華康中黑體"/>
          <w:b/>
          <w:szCs w:val="27"/>
        </w:rPr>
        <w:t>商務及經濟發展局局長</w:t>
      </w:r>
      <w:r>
        <w:rPr>
          <w:rFonts w:cs="Times New Roman"/>
          <w:szCs w:val="27"/>
        </w:rPr>
        <w:t>：主席，就質詢的</w:t>
      </w:r>
      <w:r>
        <w:rPr>
          <w:rFonts w:cs="Times New Roman"/>
          <w:szCs w:val="27"/>
        </w:rPr>
        <w:t>18</w:t>
      </w:r>
      <w:r>
        <w:rPr>
          <w:rFonts w:cs="Times New Roman"/>
          <w:szCs w:val="27"/>
        </w:rPr>
        <w:t>個部分，綜合答覆如下：</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消費者委員會</w:t>
      </w:r>
      <w:r>
        <w:rPr>
          <w:rFonts w:cs="Times New Roman"/>
          <w:szCs w:val="27"/>
        </w:rPr>
        <w:t>("</w:t>
      </w:r>
      <w:r>
        <w:rPr>
          <w:rFonts w:cs="Times New Roman"/>
          <w:szCs w:val="27"/>
        </w:rPr>
        <w:t>消委會</w:t>
      </w:r>
      <w:r>
        <w:rPr>
          <w:rFonts w:cs="Times New Roman"/>
          <w:szCs w:val="27"/>
        </w:rPr>
        <w:t>")</w:t>
      </w:r>
      <w:r>
        <w:rPr>
          <w:rFonts w:cs="Times New Roman"/>
          <w:szCs w:val="27"/>
        </w:rPr>
        <w:t>是獨立的法定團體。根據《消費者委員會條例》</w:t>
      </w:r>
      <w:r>
        <w:rPr>
          <w:rFonts w:cs="Times New Roman"/>
          <w:szCs w:val="27"/>
        </w:rPr>
        <w:t>(</w:t>
      </w:r>
      <w:r>
        <w:rPr>
          <w:rFonts w:cs="Times New Roman"/>
          <w:szCs w:val="27"/>
        </w:rPr>
        <w:t>第</w:t>
      </w:r>
      <w:r>
        <w:rPr>
          <w:rFonts w:cs="Times New Roman"/>
          <w:szCs w:val="27"/>
        </w:rPr>
        <w:t>216</w:t>
      </w:r>
      <w:r>
        <w:rPr>
          <w:rFonts w:cs="Times New Roman"/>
          <w:szCs w:val="27"/>
        </w:rPr>
        <w:t>章</w:t>
      </w:r>
      <w:r>
        <w:rPr>
          <w:rFonts w:cs="Times New Roman"/>
          <w:szCs w:val="27"/>
        </w:rPr>
        <w:t>)</w:t>
      </w:r>
      <w:r>
        <w:rPr>
          <w:rFonts w:cs="Times New Roman"/>
          <w:szCs w:val="27"/>
        </w:rPr>
        <w:t>，消委會的職能，包括收集、接受及傳播有關貨品及服務的資料、接受及審查貨品及服務的消費者的投訴，以及採取其認為就所管有的資料而言乃屬正確的行動，包括向政府提供意見，以保障及促進消費者權益。消委會多年來曾經研究眾多消費議題，在這方面的經驗豐富。政府在</w:t>
      </w:r>
      <w:r>
        <w:rPr>
          <w:rFonts w:cs="Times New Roman"/>
          <w:szCs w:val="27"/>
        </w:rPr>
        <w:t>2016-2017</w:t>
      </w:r>
      <w:r>
        <w:rPr>
          <w:rFonts w:cs="Times New Roman"/>
          <w:szCs w:val="27"/>
        </w:rPr>
        <w:t>年度向消委會提供約</w:t>
      </w:r>
      <w:r>
        <w:rPr>
          <w:rFonts w:cs="Times New Roman"/>
          <w:szCs w:val="27"/>
        </w:rPr>
        <w:t>630</w:t>
      </w:r>
      <w:r>
        <w:rPr>
          <w:rFonts w:cs="Times New Roman"/>
          <w:szCs w:val="27"/>
        </w:rPr>
        <w:t>萬元，以資助消委會進行多項個別消費市場和消費者法律保障事宜的新研究，當中包括有關冷靜期的研究。個別研究的人手開支難以分開量化。</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消委會《倡議設立強制性冷靜期的研究報告》旨在向政府倡議設立強制性冷靜期，並提出原則性的立法建議。消委會在研究過程中，除了參考其他司法管轄區的法例及實施經驗，亦有研究和了解本地市場的情況，包括有關信用卡運作模式、可影響信用卡手續費的不同因素及市場上一般手續費水平等資料。在制訂建議的運作安排</w:t>
      </w:r>
      <w:r>
        <w:rPr>
          <w:rFonts w:cs="Times New Roman"/>
          <w:szCs w:val="27"/>
        </w:rPr>
        <w:t>(</w:t>
      </w:r>
      <w:r>
        <w:rPr>
          <w:rFonts w:cs="Times New Roman"/>
          <w:szCs w:val="27"/>
        </w:rPr>
        <w:t>包括適用的合約長短、可扣除款項的計算方法等</w:t>
      </w:r>
      <w:r>
        <w:rPr>
          <w:rFonts w:cs="Times New Roman"/>
          <w:szCs w:val="27"/>
        </w:rPr>
        <w:t>)</w:t>
      </w:r>
      <w:r>
        <w:rPr>
          <w:rFonts w:cs="Times New Roman"/>
          <w:szCs w:val="27"/>
        </w:rPr>
        <w:t>時，消委會根據其處理投訴的經驗及對行業運作的認識，經考慮不同方案的可行性及如何減低安排被濫用的機會等相關因素，在客觀分析及盡量平衡消費者權益和減少對商戶運作影響後，提出其認為最實際可行及適合於香港施行的建議。</w:t>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tab/>
      </w:r>
      <w:r>
        <w:rPr>
          <w:rFonts w:cs="Times New Roman"/>
          <w:szCs w:val="27"/>
        </w:rPr>
        <w:t>近年香港海關及消委會均收到多宗消費者在高壓銷售手法下簽署須預繳大金額及</w:t>
      </w:r>
      <w:r>
        <w:rPr>
          <w:rFonts w:cs="Times New Roman" w:ascii="華康細明體" w:hAnsi="華康細明體"/>
          <w:szCs w:val="27"/>
        </w:rPr>
        <w:t>/</w:t>
      </w:r>
      <w:r>
        <w:rPr>
          <w:rFonts w:cs="Times New Roman"/>
          <w:szCs w:val="27"/>
        </w:rPr>
        <w:t>或長期美容或健身服務合約的投訴，而立法會及社會人士均有要求政府立法在這些合約實施冷靜期的安排。例如在立法會經濟發展事務委員會</w:t>
      </w:r>
      <w:r>
        <w:rPr>
          <w:rFonts w:cs="Times New Roman"/>
          <w:szCs w:val="27"/>
        </w:rPr>
        <w:t>("</w:t>
      </w:r>
      <w:r>
        <w:rPr>
          <w:rFonts w:cs="Times New Roman"/>
          <w:szCs w:val="27"/>
        </w:rPr>
        <w:t>事務委員會</w:t>
      </w:r>
      <w:r>
        <w:rPr>
          <w:rFonts w:cs="Times New Roman"/>
          <w:szCs w:val="27"/>
        </w:rPr>
        <w:t>")2016</w:t>
      </w:r>
      <w:r>
        <w:rPr>
          <w:rFonts w:cs="Times New Roman"/>
          <w:szCs w:val="27"/>
        </w:rPr>
        <w:t>年</w:t>
      </w:r>
      <w:r>
        <w:rPr>
          <w:rFonts w:cs="Times New Roman"/>
          <w:szCs w:val="27"/>
        </w:rPr>
        <w:t>5</w:t>
      </w:r>
      <w:r>
        <w:rPr>
          <w:rFonts w:cs="Times New Roman"/>
          <w:szCs w:val="27"/>
        </w:rPr>
        <w:t>月</w:t>
      </w:r>
      <w:r>
        <w:rPr>
          <w:rFonts w:cs="Times New Roman"/>
          <w:szCs w:val="27"/>
        </w:rPr>
        <w:t>23</w:t>
      </w:r>
      <w:r>
        <w:rPr>
          <w:rFonts w:cs="Times New Roman"/>
          <w:szCs w:val="27"/>
        </w:rPr>
        <w:t>日的會議上，議員通過了以下的議案：</w:t>
      </w:r>
      <w:r>
        <w:rPr>
          <w:rFonts w:cs="Times New Roman"/>
          <w:szCs w:val="27"/>
        </w:rPr>
        <w:t>"</w:t>
      </w:r>
      <w:r>
        <w:rPr>
          <w:rFonts w:cs="Times New Roman"/>
          <w:szCs w:val="27"/>
        </w:rPr>
        <w:t>促請政府就強制實施冷靜期進行立法，並優先在投訴多、金額大的預繳式服務，例如健身中心和美容業，推行法定冷靜期，讓消費者可在該期限內無條件退款及取消合約，保障消費者，也間接打擊不良和高壓推銷的誘因，最終也保護了相關從業員。</w:t>
      </w:r>
      <w:r>
        <w:rPr>
          <w:rFonts w:cs="Times New Roman"/>
          <w:szCs w:val="27"/>
        </w:rPr>
        <w:t>"</w:t>
      </w:r>
      <w:r>
        <w:rPr>
          <w:rFonts w:cs="Times New Roman"/>
          <w:szCs w:val="27"/>
        </w:rPr>
        <w:t>此外，亦有個別立法會議員去信事務委員會，促請政府積極進行相關研究及立法工作，以盡快為美容及健身等預繳式消費設立冷靜期，以進一步保障消費者權益。</w:t>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tab/>
      </w:r>
      <w:r>
        <w:rPr>
          <w:rFonts w:cs="Times New Roman"/>
          <w:szCs w:val="27"/>
        </w:rPr>
        <w:t>消委會向政府提交了其建議，商務及經濟發展局仍須詳細考慮建議及作出具體的政策決定。我們正聯同相關政府部門，研究立法設立冷靜期的適用範圍、行業定義、實施細節、申訴機制、豁免等，並會考慮合適的執行安排。感謝邵議員對立法設立冷靜期事宜的關注，以及反映美容業對消委會的報告內容的意見。我們的目標是於今年內向立法會提出政府的建議框架，然後廣泛諮詢公眾。在研究立法框架的過程中，我們會小心聆聽並全面諮詢各界，包括持份者的意見。</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eastAsia="華康中黑體" w:cs="Times New Roman"/>
          <w:b/>
          <w:b/>
        </w:rPr>
      </w:pPr>
      <w:bookmarkStart w:id="36" w:name="wrq12"/>
      <w:r>
        <w:rPr>
          <w:rFonts w:cs="Times New Roman" w:eastAsia="華康中黑體"/>
          <w:b/>
        </w:rPr>
        <w:t>遠足人士的安全</w:t>
      </w:r>
    </w:p>
    <w:p>
      <w:pPr>
        <w:pStyle w:val="Normal"/>
        <w:spacing w:lineRule="atLeast" w:line="370"/>
        <w:rPr>
          <w:b/>
          <w:b/>
        </w:rPr>
      </w:pPr>
      <w:bookmarkStart w:id="37" w:name="wrq12"/>
      <w:r>
        <w:rPr>
          <w:b/>
        </w:rPr>
        <w:t>Safety of hikers</w:t>
      </w:r>
      <w:bookmarkEnd w:id="37"/>
    </w:p>
    <w:p>
      <w:pPr>
        <w:pStyle w:val="F21"/>
        <w:spacing w:lineRule="atLeast" w:line="370"/>
        <w:rPr>
          <w:rFonts w:cs="Times New Roman"/>
        </w:rPr>
      </w:pPr>
      <w:r>
        <w:rPr>
          <w:rFonts w:cs="Times New Roman"/>
        </w:rPr>
      </w:r>
    </w:p>
    <w:p>
      <w:pPr>
        <w:pStyle w:val="F21"/>
        <w:spacing w:lineRule="atLeast" w:line="370"/>
        <w:rPr>
          <w:rFonts w:cs="Times New Roman"/>
          <w:i/>
          <w:i/>
          <w:szCs w:val="27"/>
        </w:rPr>
      </w:pPr>
      <w:r>
        <w:rPr>
          <w:rFonts w:eastAsia="華康中黑體" w:cs="Times New Roman"/>
          <w:b/>
          <w:szCs w:val="27"/>
        </w:rPr>
        <w:t>12.</w:t>
        <w:tab/>
      </w:r>
      <w:r>
        <w:rPr>
          <w:rFonts w:cs="Times New Roman" w:eastAsia="華康中黑體"/>
          <w:b/>
          <w:szCs w:val="27"/>
        </w:rPr>
        <w:t>姚思榮議員</w:t>
      </w:r>
      <w:r>
        <w:rPr>
          <w:rFonts w:cs="Times New Roman"/>
          <w:szCs w:val="27"/>
        </w:rPr>
        <w:t>：</w:t>
      </w:r>
      <w:r>
        <w:rPr>
          <w:rFonts w:cs="Times New Roman"/>
          <w:i/>
          <w:szCs w:val="27"/>
        </w:rPr>
        <w:t>主席，有市民反映，不同的民間團體按不同標準就遠足山徑的難度所作評級，或會令經驗不足的遠足人士難以掌握山徑的真正難度，容易發生危險。儘管漁農自然護理署</w:t>
      </w:r>
      <w:r>
        <w:rPr>
          <w:rFonts w:cs="Times New Roman"/>
          <w:i/>
          <w:szCs w:val="27"/>
        </w:rPr>
        <w:t>("</w:t>
      </w:r>
      <w:r>
        <w:rPr>
          <w:rFonts w:cs="Times New Roman"/>
          <w:i/>
          <w:szCs w:val="27"/>
        </w:rPr>
        <w:t>漁護署</w:t>
      </w:r>
      <w:r>
        <w:rPr>
          <w:rFonts w:cs="Times New Roman"/>
          <w:i/>
          <w:szCs w:val="27"/>
        </w:rPr>
        <w:t>")</w:t>
      </w:r>
      <w:r>
        <w:rPr>
          <w:rFonts w:cs="Times New Roman"/>
          <w:i/>
          <w:szCs w:val="27"/>
        </w:rPr>
        <w:t>已在郊野公園內較為險要處豎立警告牌，提醒遠足人士切勿前往，但近年仍有多宗遇險及傷亡事件在該等地點發生。就此，政府可否告知本會：</w:t>
      </w:r>
      <w:r>
        <w:br w:type="page"/>
      </w:r>
    </w:p>
    <w:p>
      <w:pPr>
        <w:pStyle w:val="Style13"/>
        <w:spacing w:lineRule="atLeast" w:line="368"/>
        <w:rPr>
          <w:rFonts w:cs="Times New Roman"/>
          <w:szCs w:val="27"/>
        </w:rPr>
      </w:pPr>
      <w:r>
        <w:rPr>
          <w:rFonts w:cs="Times New Roman"/>
          <w:szCs w:val="27"/>
        </w:rPr>
        <w:t>(</w:t>
      </w:r>
      <w:r>
        <w:rPr>
          <w:rFonts w:cs="Times New Roman"/>
          <w:szCs w:val="27"/>
        </w:rPr>
        <w:t>一</w:t>
      </w:r>
      <w:r>
        <w:rPr>
          <w:rFonts w:cs="Times New Roman"/>
          <w:szCs w:val="27"/>
        </w:rPr>
        <w:t>)</w:t>
        <w:tab/>
      </w:r>
      <w:r>
        <w:rPr>
          <w:rFonts w:cs="Times New Roman"/>
          <w:szCs w:val="27"/>
        </w:rPr>
        <w:t>過去</w:t>
      </w:r>
      <w:r>
        <w:rPr>
          <w:rFonts w:cs="Times New Roman"/>
          <w:szCs w:val="27"/>
        </w:rPr>
        <w:t>3</w:t>
      </w:r>
      <w:r>
        <w:rPr>
          <w:rFonts w:cs="Times New Roman"/>
          <w:szCs w:val="27"/>
        </w:rPr>
        <w:t>年，每年遠足人士因遇險而</w:t>
      </w:r>
      <w:r>
        <w:rPr>
          <w:rFonts w:cs="Times New Roman"/>
          <w:szCs w:val="27"/>
        </w:rPr>
        <w:t>(i)</w:t>
      </w:r>
      <w:r>
        <w:rPr>
          <w:rFonts w:cs="Times New Roman"/>
          <w:szCs w:val="27"/>
        </w:rPr>
        <w:t>求救、</w:t>
      </w:r>
      <w:r>
        <w:rPr>
          <w:rFonts w:cs="Times New Roman"/>
          <w:szCs w:val="27"/>
        </w:rPr>
        <w:t>(ii)</w:t>
      </w:r>
      <w:r>
        <w:rPr>
          <w:rFonts w:cs="Times New Roman"/>
          <w:szCs w:val="27"/>
        </w:rPr>
        <w:t>受傷及</w:t>
      </w:r>
      <w:r>
        <w:rPr>
          <w:rFonts w:cs="Times New Roman"/>
          <w:szCs w:val="27"/>
        </w:rPr>
        <w:t>(iii)</w:t>
      </w:r>
      <w:r>
        <w:rPr>
          <w:rFonts w:cs="Times New Roman"/>
          <w:szCs w:val="27"/>
        </w:rPr>
        <w:t>死亡的個案宗數分別為何</w:t>
      </w:r>
      <w:r>
        <w:rPr>
          <w:rFonts w:cs="Times New Roman"/>
          <w:szCs w:val="27"/>
        </w:rPr>
        <w:t>(</w:t>
      </w:r>
      <w:r>
        <w:rPr>
          <w:rFonts w:cs="Times New Roman"/>
          <w:szCs w:val="27"/>
        </w:rPr>
        <w:t>按下表列出</w:t>
      </w:r>
      <w:r>
        <w:rPr>
          <w:rFonts w:cs="Times New Roman"/>
          <w:szCs w:val="27"/>
        </w:rPr>
        <w:t>)</w:t>
      </w:r>
      <w:r>
        <w:rPr>
          <w:rFonts w:cs="Times New Roman"/>
          <w:szCs w:val="27"/>
        </w:rPr>
        <w:t>；</w:t>
      </w:r>
    </w:p>
    <w:p>
      <w:pPr>
        <w:pStyle w:val="Style13"/>
        <w:spacing w:lineRule="atLeast" w:line="368"/>
        <w:rPr>
          <w:rFonts w:cs="Times New Roman"/>
          <w:szCs w:val="27"/>
        </w:rPr>
      </w:pPr>
      <w:r>
        <w:rPr>
          <w:rFonts w:cs="Times New Roman"/>
          <w:szCs w:val="27"/>
        </w:rPr>
      </w:r>
    </w:p>
    <w:tbl>
      <w:tblPr>
        <w:tblStyle w:val="a9"/>
        <w:tblW w:w="7804" w:type="dxa"/>
        <w:jc w:val="right"/>
        <w:tblInd w:w="0" w:type="dxa"/>
        <w:tblCellMar>
          <w:top w:w="0" w:type="dxa"/>
          <w:left w:w="108" w:type="dxa"/>
          <w:bottom w:w="0" w:type="dxa"/>
          <w:right w:w="108" w:type="dxa"/>
        </w:tblCellMar>
        <w:tblLook w:val="04a0" w:noHBand="0" w:noVBand="1" w:firstColumn="1" w:lastRow="0" w:lastColumn="0" w:firstRow="1"/>
      </w:tblPr>
      <w:tblGrid>
        <w:gridCol w:w="1951"/>
        <w:gridCol w:w="1950"/>
        <w:gridCol w:w="1951"/>
        <w:gridCol w:w="1951"/>
      </w:tblGrid>
      <w:tr>
        <w:trPr/>
        <w:tc>
          <w:tcPr>
            <w:tcW w:w="1951"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t>年份</w:t>
            </w:r>
          </w:p>
        </w:tc>
        <w:tc>
          <w:tcPr>
            <w:tcW w:w="1950"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t>(i)</w:t>
            </w:r>
          </w:p>
        </w:tc>
        <w:tc>
          <w:tcPr>
            <w:tcW w:w="1951"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t>(ii)</w:t>
            </w:r>
          </w:p>
        </w:tc>
        <w:tc>
          <w:tcPr>
            <w:tcW w:w="1951"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t>(iii)</w:t>
            </w:r>
          </w:p>
        </w:tc>
      </w:tr>
      <w:tr>
        <w:trPr/>
        <w:tc>
          <w:tcPr>
            <w:tcW w:w="1951"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t>2015</w:t>
            </w:r>
          </w:p>
        </w:tc>
        <w:tc>
          <w:tcPr>
            <w:tcW w:w="1950"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r>
          </w:p>
        </w:tc>
        <w:tc>
          <w:tcPr>
            <w:tcW w:w="1951"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r>
          </w:p>
        </w:tc>
        <w:tc>
          <w:tcPr>
            <w:tcW w:w="1951"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r>
          </w:p>
        </w:tc>
      </w:tr>
      <w:tr>
        <w:trPr/>
        <w:tc>
          <w:tcPr>
            <w:tcW w:w="1951"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t>2016</w:t>
            </w:r>
          </w:p>
        </w:tc>
        <w:tc>
          <w:tcPr>
            <w:tcW w:w="1950"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r>
          </w:p>
        </w:tc>
        <w:tc>
          <w:tcPr>
            <w:tcW w:w="1951"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r>
          </w:p>
        </w:tc>
        <w:tc>
          <w:tcPr>
            <w:tcW w:w="1951"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r>
          </w:p>
        </w:tc>
      </w:tr>
      <w:tr>
        <w:trPr/>
        <w:tc>
          <w:tcPr>
            <w:tcW w:w="1951"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t>2017</w:t>
            </w:r>
          </w:p>
        </w:tc>
        <w:tc>
          <w:tcPr>
            <w:tcW w:w="1950"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r>
          </w:p>
        </w:tc>
        <w:tc>
          <w:tcPr>
            <w:tcW w:w="1951"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r>
          </w:p>
        </w:tc>
        <w:tc>
          <w:tcPr>
            <w:tcW w:w="1951" w:type="dxa"/>
            <w:tcBorders/>
          </w:tcPr>
          <w:p>
            <w:pPr>
              <w:pStyle w:val="Style13"/>
              <w:tabs>
                <w:tab w:val="clear" w:pos="567"/>
              </w:tabs>
              <w:spacing w:lineRule="atLeast" w:line="368"/>
              <w:ind w:left="57" w:right="57" w:hanging="0"/>
              <w:jc w:val="center"/>
              <w:rPr>
                <w:rFonts w:cs="Times New Roman"/>
                <w:szCs w:val="27"/>
              </w:rPr>
            </w:pPr>
            <w:r>
              <w:rPr>
                <w:rFonts w:cs="Times New Roman"/>
                <w:szCs w:val="27"/>
              </w:rPr>
            </w:r>
          </w:p>
        </w:tc>
      </w:tr>
    </w:tbl>
    <w:p>
      <w:pPr>
        <w:pStyle w:val="Style13"/>
        <w:spacing w:lineRule="atLeast" w:line="368"/>
        <w:rPr>
          <w:rFonts w:cs="Times New Roman"/>
          <w:szCs w:val="27"/>
        </w:rPr>
      </w:pPr>
      <w:r>
        <w:rPr>
          <w:rFonts w:cs="Times New Roman"/>
          <w:szCs w:val="27"/>
        </w:rPr>
      </w:r>
    </w:p>
    <w:p>
      <w:pPr>
        <w:pStyle w:val="Style13"/>
        <w:spacing w:lineRule="atLeast" w:line="368"/>
        <w:rPr>
          <w:rFonts w:cs="Times New Roman"/>
          <w:szCs w:val="27"/>
        </w:rPr>
      </w:pPr>
      <w:r>
        <w:rPr>
          <w:rFonts w:cs="Times New Roman"/>
          <w:szCs w:val="27"/>
        </w:rPr>
        <w:t>(</w:t>
      </w:r>
      <w:r>
        <w:rPr>
          <w:rFonts w:cs="Times New Roman"/>
          <w:szCs w:val="27"/>
        </w:rPr>
        <w:t>二</w:t>
      </w:r>
      <w:r>
        <w:rPr>
          <w:rFonts w:cs="Times New Roman"/>
          <w:szCs w:val="27"/>
        </w:rPr>
        <w:t>)</w:t>
        <w:tab/>
      </w:r>
      <w:r>
        <w:rPr>
          <w:rFonts w:cs="Times New Roman"/>
          <w:szCs w:val="27"/>
        </w:rPr>
        <w:t>有否考慮評定所有山徑的難度級別，以供遠足人士決定遠足路線時參考；若有，詳情</w:t>
      </w:r>
      <w:r>
        <w:rPr>
          <w:rFonts w:cs="Times New Roman"/>
          <w:szCs w:val="27"/>
        </w:rPr>
        <w:t>(</w:t>
      </w:r>
      <w:r>
        <w:rPr>
          <w:rFonts w:cs="Times New Roman"/>
          <w:szCs w:val="27"/>
        </w:rPr>
        <w:t>包括所用準則</w:t>
      </w:r>
      <w:r>
        <w:rPr>
          <w:rFonts w:cs="Times New Roman"/>
          <w:szCs w:val="27"/>
        </w:rPr>
        <w:t>)</w:t>
      </w:r>
      <w:r>
        <w:rPr>
          <w:rFonts w:cs="Times New Roman"/>
          <w:szCs w:val="27"/>
        </w:rPr>
        <w:t>為何；若否，原因為何；</w:t>
      </w:r>
    </w:p>
    <w:p>
      <w:pPr>
        <w:pStyle w:val="Style13"/>
        <w:spacing w:lineRule="atLeast" w:line="368"/>
        <w:rPr>
          <w:rFonts w:cs="Times New Roman"/>
          <w:szCs w:val="27"/>
        </w:rPr>
      </w:pPr>
      <w:r>
        <w:rPr>
          <w:rFonts w:cs="Times New Roman"/>
          <w:szCs w:val="27"/>
        </w:rPr>
      </w:r>
    </w:p>
    <w:p>
      <w:pPr>
        <w:pStyle w:val="Style13"/>
        <w:spacing w:lineRule="atLeast" w:line="368"/>
        <w:rPr>
          <w:rFonts w:cs="Times New Roman"/>
          <w:szCs w:val="27"/>
        </w:rPr>
      </w:pPr>
      <w:r>
        <w:rPr>
          <w:rFonts w:cs="Times New Roman"/>
          <w:szCs w:val="27"/>
        </w:rPr>
        <w:t>(</w:t>
      </w:r>
      <w:r>
        <w:rPr>
          <w:rFonts w:cs="Times New Roman"/>
          <w:szCs w:val="27"/>
        </w:rPr>
        <w:t>三</w:t>
      </w:r>
      <w:r>
        <w:rPr>
          <w:rFonts w:cs="Times New Roman"/>
          <w:szCs w:val="27"/>
        </w:rPr>
        <w:t>)</w:t>
        <w:tab/>
      </w:r>
      <w:r>
        <w:rPr>
          <w:rFonts w:cs="Times New Roman"/>
          <w:szCs w:val="27"/>
        </w:rPr>
        <w:t>鑒於西貢四疊潭已被漁護署列入高危地點名單，但本月初仍有一宗遇溺死亡意外在該處發生，當局有否考慮採取更有效的措施</w:t>
      </w:r>
      <w:r>
        <w:rPr>
          <w:rFonts w:cs="Times New Roman"/>
          <w:szCs w:val="27"/>
        </w:rPr>
        <w:t>(</w:t>
      </w:r>
      <w:r>
        <w:rPr>
          <w:rFonts w:cs="Times New Roman"/>
          <w:szCs w:val="27"/>
        </w:rPr>
        <w:t>包括檢討現有警告牌的位置及內容</w:t>
      </w:r>
      <w:r>
        <w:rPr>
          <w:rFonts w:cs="Times New Roman"/>
          <w:szCs w:val="27"/>
        </w:rPr>
        <w:t>)</w:t>
      </w:r>
      <w:r>
        <w:rPr>
          <w:rFonts w:cs="Times New Roman"/>
          <w:szCs w:val="27"/>
        </w:rPr>
        <w:t>，以期減少在高危地點發生的意外；若有，詳情為何；若否，原因為何；及</w:t>
      </w:r>
    </w:p>
    <w:p>
      <w:pPr>
        <w:pStyle w:val="Style13"/>
        <w:spacing w:lineRule="atLeast" w:line="368"/>
        <w:rPr>
          <w:rFonts w:cs="Times New Roman"/>
          <w:szCs w:val="27"/>
        </w:rPr>
      </w:pPr>
      <w:r>
        <w:rPr>
          <w:rFonts w:cs="Times New Roman"/>
          <w:szCs w:val="27"/>
        </w:rPr>
      </w:r>
    </w:p>
    <w:p>
      <w:pPr>
        <w:pStyle w:val="Style13"/>
        <w:spacing w:lineRule="atLeast" w:line="368"/>
        <w:rPr>
          <w:rFonts w:cs="Times New Roman"/>
          <w:szCs w:val="27"/>
        </w:rPr>
      </w:pPr>
      <w:r>
        <w:rPr>
          <w:rFonts w:cs="Times New Roman"/>
          <w:szCs w:val="27"/>
        </w:rPr>
        <w:t>(</w:t>
      </w:r>
      <w:r>
        <w:rPr>
          <w:rFonts w:cs="Times New Roman"/>
          <w:szCs w:val="27"/>
        </w:rPr>
        <w:t>四</w:t>
      </w:r>
      <w:r>
        <w:rPr>
          <w:rFonts w:cs="Times New Roman"/>
          <w:szCs w:val="27"/>
        </w:rPr>
        <w:t>)</w:t>
        <w:tab/>
      </w:r>
      <w:r>
        <w:rPr>
          <w:rFonts w:cs="Times New Roman"/>
          <w:szCs w:val="27"/>
        </w:rPr>
        <w:t>鑒於綠色旅遊日趨流行，當局有否考慮訂定綠色旅遊團的導賞員及導遊須符合的專業要求</w:t>
      </w:r>
      <w:r>
        <w:rPr>
          <w:rFonts w:cs="Times New Roman"/>
          <w:szCs w:val="27"/>
        </w:rPr>
        <w:t>(</w:t>
      </w:r>
      <w:r>
        <w:rPr>
          <w:rFonts w:cs="Times New Roman"/>
          <w:szCs w:val="27"/>
        </w:rPr>
        <w:t>例如帶領旅遊團的基本知識及急救技巧</w:t>
      </w:r>
      <w:r>
        <w:rPr>
          <w:rFonts w:cs="Times New Roman"/>
          <w:szCs w:val="27"/>
        </w:rPr>
        <w:t>)</w:t>
      </w:r>
      <w:r>
        <w:rPr>
          <w:rFonts w:cs="Times New Roman"/>
          <w:szCs w:val="27"/>
        </w:rPr>
        <w:t>，以確保團員的人身安全；若有，詳情為何；若否，原因為何？</w:t>
      </w:r>
    </w:p>
    <w:p>
      <w:pPr>
        <w:pStyle w:val="F21"/>
        <w:spacing w:lineRule="atLeast" w:line="368"/>
        <w:rPr>
          <w:rFonts w:cs="Times New Roman"/>
          <w:szCs w:val="27"/>
        </w:rPr>
      </w:pPr>
      <w:r>
        <w:rPr>
          <w:rFonts w:cs="Times New Roman"/>
          <w:szCs w:val="27"/>
        </w:rPr>
      </w:r>
    </w:p>
    <w:p>
      <w:pPr>
        <w:pStyle w:val="F21"/>
        <w:spacing w:lineRule="atLeast" w:line="368"/>
        <w:rPr>
          <w:rFonts w:cs="Times New Roman"/>
          <w:szCs w:val="27"/>
        </w:rPr>
      </w:pPr>
      <w:r>
        <w:rPr>
          <w:rFonts w:cs="Times New Roman"/>
          <w:szCs w:val="27"/>
        </w:rPr>
      </w:r>
    </w:p>
    <w:p>
      <w:pPr>
        <w:pStyle w:val="F21"/>
        <w:spacing w:lineRule="atLeast" w:line="368"/>
        <w:rPr>
          <w:rFonts w:cs="Times New Roman"/>
          <w:szCs w:val="27"/>
        </w:rPr>
      </w:pPr>
      <w:r>
        <w:rPr>
          <w:rFonts w:cs="Times New Roman" w:eastAsia="華康中黑體"/>
          <w:b/>
          <w:szCs w:val="27"/>
        </w:rPr>
        <w:t>環境局局長</w:t>
      </w:r>
      <w:r>
        <w:rPr>
          <w:rFonts w:cs="Times New Roman"/>
          <w:szCs w:val="27"/>
        </w:rPr>
        <w:t>：主席，就姚思榮議員的質詢，現答覆如下：</w:t>
      </w:r>
    </w:p>
    <w:p>
      <w:pPr>
        <w:pStyle w:val="F21"/>
        <w:spacing w:lineRule="atLeast" w:line="368"/>
        <w:rPr>
          <w:rFonts w:cs="Times New Roman"/>
          <w:szCs w:val="27"/>
        </w:rPr>
      </w:pPr>
      <w:r>
        <w:rPr>
          <w:rFonts w:cs="Times New Roman"/>
          <w:szCs w:val="27"/>
        </w:rPr>
        <w:t xml:space="preserve"> </w:t>
      </w:r>
    </w:p>
    <w:p>
      <w:pPr>
        <w:pStyle w:val="Style13"/>
        <w:spacing w:lineRule="atLeast" w:line="368"/>
        <w:rPr>
          <w:i w:val="false"/>
          <w:i w:val="false"/>
          <w:szCs w:val="27"/>
        </w:rPr>
      </w:pPr>
      <w:r>
        <w:rPr>
          <w:i w:val="false"/>
          <w:szCs w:val="27"/>
        </w:rPr>
        <w:t>(</w:t>
      </w:r>
      <w:r>
        <w:rPr>
          <w:i w:val="false"/>
          <w:szCs w:val="27"/>
        </w:rPr>
        <w:t>一</w:t>
      </w:r>
      <w:r>
        <w:rPr>
          <w:i w:val="false"/>
          <w:szCs w:val="27"/>
        </w:rPr>
        <w:t>)</w:t>
        <w:tab/>
      </w:r>
      <w:r>
        <w:rPr>
          <w:i w:val="false"/>
          <w:szCs w:val="27"/>
        </w:rPr>
        <w:t>根據消防處的紀錄，過去</w:t>
      </w:r>
      <w:r>
        <w:rPr>
          <w:i w:val="false"/>
          <w:szCs w:val="27"/>
        </w:rPr>
        <w:t>3</w:t>
      </w:r>
      <w:r>
        <w:rPr>
          <w:i w:val="false"/>
          <w:szCs w:val="27"/>
        </w:rPr>
        <w:t>年所接獲的山嶺搜救召喚宗數和傷亡數字表列如下：</w:t>
      </w:r>
    </w:p>
    <w:p>
      <w:pPr>
        <w:pStyle w:val="Style13"/>
        <w:spacing w:lineRule="atLeast" w:line="368"/>
        <w:rPr>
          <w:i w:val="false"/>
          <w:i w:val="false"/>
          <w:szCs w:val="27"/>
        </w:rPr>
      </w:pPr>
      <w:r>
        <w:rPr>
          <w:i w:val="false"/>
          <w:szCs w:val="27"/>
        </w:rPr>
      </w:r>
    </w:p>
    <w:tbl>
      <w:tblPr>
        <w:tblStyle w:val="a9"/>
        <w:tblW w:w="7804" w:type="dxa"/>
        <w:jc w:val="left"/>
        <w:tblInd w:w="1418" w:type="dxa"/>
        <w:tblCellMar>
          <w:top w:w="0" w:type="dxa"/>
          <w:left w:w="108" w:type="dxa"/>
          <w:bottom w:w="0" w:type="dxa"/>
          <w:right w:w="108" w:type="dxa"/>
        </w:tblCellMar>
        <w:tblLook w:val="04a0" w:noHBand="0" w:noVBand="1" w:firstColumn="1" w:lastRow="0" w:lastColumn="0" w:firstRow="1"/>
      </w:tblPr>
      <w:tblGrid>
        <w:gridCol w:w="1951"/>
        <w:gridCol w:w="1950"/>
        <w:gridCol w:w="1951"/>
        <w:gridCol w:w="1951"/>
      </w:tblGrid>
      <w:tr>
        <w:trPr/>
        <w:tc>
          <w:tcPr>
            <w:tcW w:w="1951" w:type="dxa"/>
            <w:tcBorders/>
          </w:tcPr>
          <w:p>
            <w:pPr>
              <w:pStyle w:val="Style13"/>
              <w:tabs>
                <w:tab w:val="clear" w:pos="567"/>
              </w:tabs>
              <w:spacing w:lineRule="atLeast" w:line="368"/>
              <w:ind w:left="0" w:hanging="0"/>
              <w:jc w:val="center"/>
              <w:rPr>
                <w:szCs w:val="27"/>
              </w:rPr>
            </w:pPr>
            <w:r>
              <w:rPr>
                <w:szCs w:val="27"/>
              </w:rPr>
              <w:t>年份</w:t>
            </w:r>
          </w:p>
        </w:tc>
        <w:tc>
          <w:tcPr>
            <w:tcW w:w="1950" w:type="dxa"/>
            <w:tcBorders/>
          </w:tcPr>
          <w:p>
            <w:pPr>
              <w:pStyle w:val="Style13"/>
              <w:tabs>
                <w:tab w:val="clear" w:pos="567"/>
              </w:tabs>
              <w:spacing w:lineRule="atLeast" w:line="368"/>
              <w:ind w:left="0" w:hanging="0"/>
              <w:jc w:val="center"/>
              <w:rPr>
                <w:szCs w:val="27"/>
              </w:rPr>
            </w:pPr>
            <w:r>
              <w:rPr>
                <w:szCs w:val="27"/>
              </w:rPr>
              <w:t>召喚宗數</w:t>
            </w:r>
          </w:p>
        </w:tc>
        <w:tc>
          <w:tcPr>
            <w:tcW w:w="1951" w:type="dxa"/>
            <w:tcBorders/>
          </w:tcPr>
          <w:p>
            <w:pPr>
              <w:pStyle w:val="Style13"/>
              <w:tabs>
                <w:tab w:val="clear" w:pos="567"/>
              </w:tabs>
              <w:spacing w:lineRule="atLeast" w:line="368"/>
              <w:ind w:left="0" w:hanging="0"/>
              <w:jc w:val="center"/>
              <w:rPr>
                <w:szCs w:val="27"/>
              </w:rPr>
            </w:pPr>
            <w:r>
              <w:rPr>
                <w:szCs w:val="27"/>
              </w:rPr>
              <w:t>受傷人數</w:t>
            </w:r>
          </w:p>
        </w:tc>
        <w:tc>
          <w:tcPr>
            <w:tcW w:w="1951" w:type="dxa"/>
            <w:tcBorders/>
          </w:tcPr>
          <w:p>
            <w:pPr>
              <w:pStyle w:val="Style13"/>
              <w:tabs>
                <w:tab w:val="clear" w:pos="567"/>
              </w:tabs>
              <w:spacing w:lineRule="atLeast" w:line="368"/>
              <w:ind w:left="0" w:hanging="0"/>
              <w:jc w:val="center"/>
              <w:rPr>
                <w:szCs w:val="27"/>
              </w:rPr>
            </w:pPr>
            <w:r>
              <w:rPr>
                <w:szCs w:val="27"/>
              </w:rPr>
              <w:t>死亡人數</w:t>
            </w:r>
          </w:p>
        </w:tc>
      </w:tr>
      <w:tr>
        <w:trPr/>
        <w:tc>
          <w:tcPr>
            <w:tcW w:w="1951" w:type="dxa"/>
            <w:tcBorders/>
          </w:tcPr>
          <w:p>
            <w:pPr>
              <w:pStyle w:val="Style13"/>
              <w:tabs>
                <w:tab w:val="clear" w:pos="567"/>
              </w:tabs>
              <w:spacing w:lineRule="atLeast" w:line="368"/>
              <w:ind w:left="0" w:hanging="0"/>
              <w:jc w:val="center"/>
              <w:rPr>
                <w:i w:val="false"/>
                <w:i w:val="false"/>
                <w:szCs w:val="27"/>
              </w:rPr>
            </w:pPr>
            <w:r>
              <w:rPr>
                <w:i w:val="false"/>
                <w:szCs w:val="27"/>
              </w:rPr>
              <w:t>2015</w:t>
            </w:r>
          </w:p>
        </w:tc>
        <w:tc>
          <w:tcPr>
            <w:tcW w:w="1950" w:type="dxa"/>
            <w:tcBorders/>
          </w:tcPr>
          <w:p>
            <w:pPr>
              <w:pStyle w:val="Style13"/>
              <w:tabs>
                <w:tab w:val="clear" w:pos="567"/>
              </w:tabs>
              <w:spacing w:lineRule="atLeast" w:line="368"/>
              <w:ind w:left="0" w:hanging="0"/>
              <w:jc w:val="center"/>
              <w:rPr>
                <w:i w:val="false"/>
                <w:i w:val="false"/>
                <w:szCs w:val="27"/>
              </w:rPr>
            </w:pPr>
            <w:r>
              <w:rPr>
                <w:i w:val="false"/>
                <w:szCs w:val="27"/>
              </w:rPr>
              <w:t>1 314</w:t>
            </w:r>
          </w:p>
        </w:tc>
        <w:tc>
          <w:tcPr>
            <w:tcW w:w="1951" w:type="dxa"/>
            <w:tcBorders/>
          </w:tcPr>
          <w:p>
            <w:pPr>
              <w:pStyle w:val="Style13"/>
              <w:tabs>
                <w:tab w:val="clear" w:pos="567"/>
              </w:tabs>
              <w:spacing w:lineRule="atLeast" w:line="368"/>
              <w:ind w:left="0" w:hanging="0"/>
              <w:jc w:val="center"/>
              <w:rPr>
                <w:i w:val="false"/>
                <w:i w:val="false"/>
                <w:szCs w:val="27"/>
              </w:rPr>
            </w:pPr>
            <w:r>
              <w:rPr>
                <w:i w:val="false"/>
                <w:szCs w:val="27"/>
              </w:rPr>
              <w:t>213</w:t>
            </w:r>
          </w:p>
        </w:tc>
        <w:tc>
          <w:tcPr>
            <w:tcW w:w="1951" w:type="dxa"/>
            <w:tcBorders/>
          </w:tcPr>
          <w:p>
            <w:pPr>
              <w:pStyle w:val="Style13"/>
              <w:tabs>
                <w:tab w:val="clear" w:pos="567"/>
              </w:tabs>
              <w:spacing w:lineRule="atLeast" w:line="368"/>
              <w:ind w:left="0" w:hanging="0"/>
              <w:jc w:val="center"/>
              <w:rPr>
                <w:i w:val="false"/>
                <w:i w:val="false"/>
                <w:szCs w:val="27"/>
              </w:rPr>
            </w:pPr>
            <w:r>
              <w:rPr>
                <w:i w:val="false"/>
                <w:szCs w:val="27"/>
              </w:rPr>
              <w:t>10</w:t>
            </w:r>
          </w:p>
        </w:tc>
      </w:tr>
      <w:tr>
        <w:trPr/>
        <w:tc>
          <w:tcPr>
            <w:tcW w:w="1951" w:type="dxa"/>
            <w:tcBorders/>
          </w:tcPr>
          <w:p>
            <w:pPr>
              <w:pStyle w:val="Style13"/>
              <w:tabs>
                <w:tab w:val="clear" w:pos="567"/>
              </w:tabs>
              <w:spacing w:lineRule="atLeast" w:line="368"/>
              <w:ind w:left="0" w:hanging="0"/>
              <w:jc w:val="center"/>
              <w:rPr>
                <w:i w:val="false"/>
                <w:i w:val="false"/>
                <w:szCs w:val="27"/>
              </w:rPr>
            </w:pPr>
            <w:r>
              <w:rPr>
                <w:i w:val="false"/>
                <w:szCs w:val="27"/>
              </w:rPr>
              <w:t>2016</w:t>
            </w:r>
          </w:p>
        </w:tc>
        <w:tc>
          <w:tcPr>
            <w:tcW w:w="1950" w:type="dxa"/>
            <w:tcBorders/>
          </w:tcPr>
          <w:p>
            <w:pPr>
              <w:pStyle w:val="Style13"/>
              <w:tabs>
                <w:tab w:val="clear" w:pos="567"/>
              </w:tabs>
              <w:spacing w:lineRule="atLeast" w:line="368"/>
              <w:ind w:left="0" w:hanging="0"/>
              <w:jc w:val="center"/>
              <w:rPr>
                <w:i w:val="false"/>
                <w:i w:val="false"/>
                <w:szCs w:val="27"/>
              </w:rPr>
            </w:pPr>
            <w:r>
              <w:rPr>
                <w:i w:val="false"/>
                <w:szCs w:val="27"/>
              </w:rPr>
              <w:t>1 443</w:t>
            </w:r>
          </w:p>
        </w:tc>
        <w:tc>
          <w:tcPr>
            <w:tcW w:w="1951" w:type="dxa"/>
            <w:tcBorders/>
          </w:tcPr>
          <w:p>
            <w:pPr>
              <w:pStyle w:val="Style13"/>
              <w:tabs>
                <w:tab w:val="clear" w:pos="567"/>
              </w:tabs>
              <w:spacing w:lineRule="atLeast" w:line="368"/>
              <w:ind w:left="0" w:hanging="0"/>
              <w:jc w:val="center"/>
              <w:rPr>
                <w:i w:val="false"/>
                <w:i w:val="false"/>
                <w:szCs w:val="27"/>
              </w:rPr>
            </w:pPr>
            <w:r>
              <w:rPr>
                <w:i w:val="false"/>
                <w:szCs w:val="27"/>
              </w:rPr>
              <w:t>269</w:t>
            </w:r>
          </w:p>
        </w:tc>
        <w:tc>
          <w:tcPr>
            <w:tcW w:w="1951" w:type="dxa"/>
            <w:tcBorders/>
          </w:tcPr>
          <w:p>
            <w:pPr>
              <w:pStyle w:val="Style13"/>
              <w:tabs>
                <w:tab w:val="clear" w:pos="567"/>
              </w:tabs>
              <w:spacing w:lineRule="atLeast" w:line="368"/>
              <w:ind w:left="0" w:right="-113" w:hanging="0"/>
              <w:jc w:val="center"/>
              <w:rPr>
                <w:i w:val="false"/>
                <w:i w:val="false"/>
                <w:szCs w:val="27"/>
              </w:rPr>
            </w:pPr>
            <w:r>
              <w:rPr>
                <w:i w:val="false"/>
                <w:szCs w:val="27"/>
              </w:rPr>
              <w:t>7</w:t>
            </w:r>
          </w:p>
        </w:tc>
      </w:tr>
      <w:tr>
        <w:trPr/>
        <w:tc>
          <w:tcPr>
            <w:tcW w:w="1951" w:type="dxa"/>
            <w:tcBorders/>
          </w:tcPr>
          <w:p>
            <w:pPr>
              <w:pStyle w:val="Style13"/>
              <w:tabs>
                <w:tab w:val="clear" w:pos="567"/>
              </w:tabs>
              <w:spacing w:lineRule="atLeast" w:line="368"/>
              <w:ind w:left="0" w:hanging="0"/>
              <w:jc w:val="center"/>
              <w:rPr>
                <w:i w:val="false"/>
                <w:i w:val="false"/>
                <w:szCs w:val="27"/>
              </w:rPr>
            </w:pPr>
            <w:r>
              <w:rPr>
                <w:i w:val="false"/>
                <w:szCs w:val="27"/>
              </w:rPr>
              <w:t>2017</w:t>
            </w:r>
          </w:p>
        </w:tc>
        <w:tc>
          <w:tcPr>
            <w:tcW w:w="1950" w:type="dxa"/>
            <w:tcBorders/>
          </w:tcPr>
          <w:p>
            <w:pPr>
              <w:pStyle w:val="Style13"/>
              <w:tabs>
                <w:tab w:val="clear" w:pos="567"/>
              </w:tabs>
              <w:spacing w:lineRule="atLeast" w:line="368"/>
              <w:ind w:left="0" w:hanging="0"/>
              <w:jc w:val="center"/>
              <w:rPr>
                <w:i w:val="false"/>
                <w:i w:val="false"/>
                <w:szCs w:val="27"/>
              </w:rPr>
            </w:pPr>
            <w:r>
              <w:rPr>
                <w:i w:val="false"/>
                <w:szCs w:val="27"/>
              </w:rPr>
              <w:t>1 372</w:t>
            </w:r>
          </w:p>
        </w:tc>
        <w:tc>
          <w:tcPr>
            <w:tcW w:w="1951" w:type="dxa"/>
            <w:tcBorders/>
          </w:tcPr>
          <w:p>
            <w:pPr>
              <w:pStyle w:val="Style13"/>
              <w:tabs>
                <w:tab w:val="clear" w:pos="567"/>
              </w:tabs>
              <w:spacing w:lineRule="atLeast" w:line="368"/>
              <w:ind w:left="0" w:hanging="0"/>
              <w:jc w:val="center"/>
              <w:rPr>
                <w:i w:val="false"/>
                <w:i w:val="false"/>
                <w:szCs w:val="27"/>
              </w:rPr>
            </w:pPr>
            <w:r>
              <w:rPr>
                <w:i w:val="false"/>
                <w:szCs w:val="27"/>
              </w:rPr>
              <w:t>175</w:t>
            </w:r>
          </w:p>
        </w:tc>
        <w:tc>
          <w:tcPr>
            <w:tcW w:w="1951" w:type="dxa"/>
            <w:tcBorders/>
          </w:tcPr>
          <w:p>
            <w:pPr>
              <w:pStyle w:val="Style13"/>
              <w:tabs>
                <w:tab w:val="clear" w:pos="567"/>
              </w:tabs>
              <w:spacing w:lineRule="atLeast" w:line="368"/>
              <w:ind w:left="0" w:hanging="0"/>
              <w:jc w:val="center"/>
              <w:rPr>
                <w:i w:val="false"/>
                <w:i w:val="false"/>
                <w:szCs w:val="27"/>
              </w:rPr>
            </w:pPr>
            <w:r>
              <w:rPr>
                <w:i w:val="false"/>
                <w:szCs w:val="27"/>
              </w:rPr>
              <w:t>15</w:t>
            </w:r>
          </w:p>
        </w:tc>
      </w:tr>
    </w:tbl>
    <w:p>
      <w:pPr>
        <w:pStyle w:val="Style13"/>
        <w:spacing w:lineRule="atLeast" w:line="368"/>
        <w:rPr>
          <w:i w:val="false"/>
          <w:i w:val="false"/>
          <w:szCs w:val="27"/>
        </w:rPr>
      </w:pPr>
      <w:r>
        <w:rPr>
          <w:i w:val="false"/>
          <w:szCs w:val="27"/>
        </w:rPr>
      </w:r>
    </w:p>
    <w:p>
      <w:pPr>
        <w:pStyle w:val="Style13"/>
        <w:spacing w:lineRule="atLeast" w:line="368"/>
        <w:rPr>
          <w:i w:val="false"/>
          <w:i w:val="false"/>
          <w:szCs w:val="27"/>
        </w:rPr>
      </w:pPr>
      <w:r>
        <w:rPr>
          <w:i w:val="false"/>
          <w:szCs w:val="27"/>
        </w:rPr>
        <w:t>(</w:t>
      </w:r>
      <w:r>
        <w:rPr>
          <w:i w:val="false"/>
          <w:szCs w:val="27"/>
        </w:rPr>
        <w:t>二</w:t>
      </w:r>
      <w:r>
        <w:rPr>
          <w:i w:val="false"/>
          <w:szCs w:val="27"/>
        </w:rPr>
        <w:t>)</w:t>
        <w:tab/>
      </w:r>
      <w:r>
        <w:rPr>
          <w:i w:val="false"/>
          <w:szCs w:val="27"/>
        </w:rPr>
        <w:t>漁農自然護理署</w:t>
      </w:r>
      <w:r>
        <w:rPr>
          <w:i w:val="false"/>
          <w:szCs w:val="27"/>
        </w:rPr>
        <w:t>("</w:t>
      </w:r>
      <w:r>
        <w:rPr>
          <w:i w:val="false"/>
          <w:szCs w:val="27"/>
        </w:rPr>
        <w:t>漁護署</w:t>
      </w:r>
      <w:r>
        <w:rPr>
          <w:i w:val="false"/>
          <w:szCs w:val="27"/>
        </w:rPr>
        <w:t>")</w:t>
      </w:r>
      <w:r>
        <w:rPr>
          <w:i w:val="false"/>
          <w:szCs w:val="27"/>
        </w:rPr>
        <w:t>一直鼓勵遠足人士使用由該署管理及維修的行山徑，不應自行開闢或前往沒有維修管理的路徑，以免發生意外。為協助遠足人士策劃適合個人或團隊興趣、體能及難度的遠足路線，漁護署根據不同路徑的長度、坡度、路面狀況及完成所需時間等，為該署所管理維修的山徑，包括長途遠足徑、郊遊徑、家樂徑及自然教育徑等遠足路線，評估綜合難度。遠足人士可透過</w:t>
      </w:r>
      <w:r>
        <w:rPr>
          <w:i w:val="false"/>
          <w:szCs w:val="27"/>
        </w:rPr>
        <w:t>"</w:t>
      </w:r>
      <w:r>
        <w:rPr>
          <w:i w:val="false"/>
          <w:szCs w:val="27"/>
        </w:rPr>
        <w:t>郊野樂行</w:t>
      </w:r>
      <w:r>
        <w:rPr>
          <w:i w:val="false"/>
          <w:szCs w:val="27"/>
        </w:rPr>
        <w:t>"</w:t>
      </w:r>
      <w:r>
        <w:rPr>
          <w:i w:val="false"/>
          <w:szCs w:val="27"/>
        </w:rPr>
        <w:t>網站</w:t>
      </w:r>
      <w:r>
        <w:rPr>
          <w:i w:val="false"/>
          <w:szCs w:val="27"/>
        </w:rPr>
        <w:t>&lt;http://hiking.gov.hk&gt;</w:t>
      </w:r>
      <w:r>
        <w:rPr>
          <w:i w:val="false"/>
          <w:szCs w:val="27"/>
        </w:rPr>
        <w:t>或流動應用程式取得上述資訊。此外，漁護署亦在郊野公園適當位置設置資訊牌及路徑指示牌，為遠足人士提供有關山徑的資訊。</w:t>
      </w:r>
    </w:p>
    <w:p>
      <w:pPr>
        <w:pStyle w:val="Style13"/>
        <w:spacing w:lineRule="atLeast" w:line="370"/>
        <w:rPr>
          <w:i w:val="false"/>
          <w:i w:val="false"/>
          <w:szCs w:val="27"/>
        </w:rPr>
      </w:pPr>
      <w:r>
        <w:rPr>
          <w:i w:val="false"/>
          <w:szCs w:val="27"/>
        </w:rPr>
      </w:r>
    </w:p>
    <w:p>
      <w:pPr>
        <w:pStyle w:val="Style13"/>
        <w:spacing w:lineRule="atLeast" w:line="370"/>
        <w:rPr>
          <w:i w:val="false"/>
          <w:i w:val="false"/>
          <w:szCs w:val="27"/>
        </w:rPr>
      </w:pPr>
      <w:r>
        <w:rPr>
          <w:i w:val="false"/>
          <w:szCs w:val="27"/>
        </w:rPr>
        <w:t>(</w:t>
      </w:r>
      <w:r>
        <w:rPr>
          <w:i w:val="false"/>
          <w:szCs w:val="27"/>
        </w:rPr>
        <w:t>三</w:t>
      </w:r>
      <w:r>
        <w:rPr>
          <w:i w:val="false"/>
          <w:szCs w:val="27"/>
        </w:rPr>
        <w:t>)</w:t>
        <w:tab/>
      </w:r>
      <w:r>
        <w:rPr>
          <w:i w:val="false"/>
          <w:szCs w:val="27"/>
        </w:rPr>
        <w:t>漁護署除了在</w:t>
      </w:r>
      <w:r>
        <w:rPr>
          <w:i w:val="false"/>
          <w:szCs w:val="27"/>
        </w:rPr>
        <w:t>"</w:t>
      </w:r>
      <w:r>
        <w:rPr>
          <w:i w:val="false"/>
          <w:szCs w:val="27"/>
        </w:rPr>
        <w:t>郊野樂行</w:t>
      </w:r>
      <w:r>
        <w:rPr>
          <w:i w:val="false"/>
          <w:szCs w:val="27"/>
        </w:rPr>
        <w:t>"</w:t>
      </w:r>
      <w:r>
        <w:rPr>
          <w:i w:val="false"/>
          <w:szCs w:val="27"/>
        </w:rPr>
        <w:t>網站上載有關郊野公園曾發生致命及嚴重意外的高危地點資料外，亦在各郊野公園內有潛在危險地點的附近豎立警告牌，提醒遠足人士切勿前往，免生意外。就西貢雙鹿石澗四疊潭而言，漁護署在水池周邊位置亦已豎立警告牌，提醒郊遊人士該處的潛在危險。漁護署在最近檢討該處現場設置的警告牌後，會再加強相關警告牌的措辭及調整其豎立的位置，以提醒遊人四疊潭的潛在危險及意外的嚴重性。漁護署亦會不時檢視其他地點的情況，並按需要調整及加設合適的警告牌。</w:t>
      </w:r>
    </w:p>
    <w:p>
      <w:pPr>
        <w:pStyle w:val="Style13"/>
        <w:spacing w:lineRule="atLeast" w:line="370"/>
        <w:rPr>
          <w:i w:val="false"/>
          <w:i w:val="false"/>
          <w:szCs w:val="27"/>
        </w:rPr>
      </w:pPr>
      <w:r>
        <w:rPr>
          <w:i w:val="false"/>
          <w:szCs w:val="27"/>
        </w:rPr>
      </w:r>
    </w:p>
    <w:p>
      <w:pPr>
        <w:pStyle w:val="Style13"/>
        <w:spacing w:lineRule="atLeast" w:line="370"/>
        <w:rPr>
          <w:i w:val="false"/>
          <w:i w:val="false"/>
          <w:szCs w:val="27"/>
        </w:rPr>
      </w:pPr>
      <w:r>
        <w:rPr>
          <w:i w:val="false"/>
          <w:szCs w:val="27"/>
        </w:rPr>
        <w:tab/>
      </w:r>
      <w:r>
        <w:rPr>
          <w:i w:val="false"/>
          <w:szCs w:val="27"/>
        </w:rPr>
        <w:t>此外，漁護署會繼續加強向市民宣傳及推廣遠足安全，並會與民眾安全服務隊</w:t>
      </w:r>
      <w:r>
        <w:rPr>
          <w:i w:val="false"/>
          <w:szCs w:val="27"/>
        </w:rPr>
        <w:t>("</w:t>
      </w:r>
      <w:r>
        <w:rPr>
          <w:i w:val="false"/>
          <w:szCs w:val="27"/>
        </w:rPr>
        <w:t>民安隊</w:t>
      </w:r>
      <w:r>
        <w:rPr>
          <w:i w:val="false"/>
          <w:szCs w:val="27"/>
        </w:rPr>
        <w:t>")</w:t>
      </w:r>
      <w:r>
        <w:rPr>
          <w:i w:val="false"/>
          <w:szCs w:val="27"/>
        </w:rPr>
        <w:t>合作，由民安隊派出隊員到郊野公園內較高危地點向遊人宣傳遠足安全信息，以提高市民的意識。</w:t>
      </w:r>
    </w:p>
    <w:p>
      <w:pPr>
        <w:pStyle w:val="Style13"/>
        <w:spacing w:lineRule="atLeast" w:line="370"/>
        <w:rPr>
          <w:i w:val="false"/>
          <w:i w:val="false"/>
          <w:szCs w:val="27"/>
        </w:rPr>
      </w:pPr>
      <w:r>
        <w:rPr>
          <w:i w:val="false"/>
          <w:szCs w:val="27"/>
        </w:rPr>
      </w:r>
    </w:p>
    <w:p>
      <w:pPr>
        <w:pStyle w:val="Style13"/>
        <w:spacing w:lineRule="atLeast" w:line="370"/>
        <w:rPr>
          <w:i w:val="false"/>
          <w:i w:val="false"/>
          <w:szCs w:val="27"/>
        </w:rPr>
      </w:pPr>
      <w:r>
        <w:rPr>
          <w:i w:val="false"/>
          <w:szCs w:val="27"/>
        </w:rPr>
        <w:t>(</w:t>
      </w:r>
      <w:r>
        <w:rPr>
          <w:i w:val="false"/>
          <w:szCs w:val="27"/>
        </w:rPr>
        <w:t>四</w:t>
      </w:r>
      <w:r>
        <w:rPr>
          <w:i w:val="false"/>
          <w:szCs w:val="27"/>
        </w:rPr>
        <w:t>)</w:t>
        <w:tab/>
      </w:r>
      <w:r>
        <w:rPr>
          <w:i w:val="false"/>
          <w:szCs w:val="27"/>
        </w:rPr>
        <w:t>在香港旅遊業議會</w:t>
      </w:r>
      <w:r>
        <w:rPr>
          <w:i w:val="false"/>
          <w:szCs w:val="27"/>
        </w:rPr>
        <w:t>("</w:t>
      </w:r>
      <w:r>
        <w:rPr>
          <w:i w:val="false"/>
          <w:szCs w:val="27"/>
        </w:rPr>
        <w:t>旅議會</w:t>
      </w:r>
      <w:r>
        <w:rPr>
          <w:i w:val="false"/>
          <w:szCs w:val="27"/>
        </w:rPr>
        <w:t>")</w:t>
      </w:r>
      <w:r>
        <w:rPr>
          <w:i w:val="false"/>
          <w:szCs w:val="27"/>
        </w:rPr>
        <w:t>現行的導遊核證制度下，所有導遊獲發導遊證前，均須符合指定的資歷要求和完成職前培訓課程，並且通過旅議會的考試。有關的資歷要求包括持有有效急救證書或急救聽講證書，而職前培訓課程則涵蓋</w:t>
      </w:r>
      <w:r>
        <w:rPr>
          <w:i w:val="false"/>
          <w:szCs w:val="27"/>
        </w:rPr>
        <w:t>"</w:t>
      </w:r>
      <w:r>
        <w:rPr>
          <w:i w:val="false"/>
          <w:szCs w:val="27"/>
        </w:rPr>
        <w:t>生態旅遊團及其導遊技巧</w:t>
      </w:r>
      <w:r>
        <w:rPr>
          <w:i w:val="false"/>
          <w:szCs w:val="27"/>
        </w:rPr>
        <w:t>"</w:t>
      </w:r>
      <w:r>
        <w:rPr>
          <w:i w:val="false"/>
          <w:szCs w:val="27"/>
        </w:rPr>
        <w:t>的必修單元，讓職前導遊掌握步行團的一般講解技巧，以及與生態旅遊有關的知識</w:t>
      </w:r>
      <w:r>
        <w:rPr>
          <w:i w:val="false"/>
          <w:szCs w:val="27"/>
        </w:rPr>
        <w:t>(</w:t>
      </w:r>
      <w:r>
        <w:rPr>
          <w:i w:val="false"/>
          <w:szCs w:val="27"/>
        </w:rPr>
        <w:t>包括生態旅遊的特色、香港的生態環境及組辦生態旅遊的技巧等</w:t>
      </w:r>
      <w:r>
        <w:rPr>
          <w:i w:val="false"/>
          <w:szCs w:val="27"/>
        </w:rPr>
        <w:t>)</w:t>
      </w:r>
      <w:r>
        <w:rPr>
          <w:i w:val="false"/>
          <w:szCs w:val="27"/>
        </w:rPr>
        <w:t>。此外，持證導遊須參加旅議會的</w:t>
      </w:r>
      <w:r>
        <w:rPr>
          <w:i w:val="false"/>
          <w:szCs w:val="27"/>
        </w:rPr>
        <w:t>"</w:t>
      </w:r>
      <w:r>
        <w:rPr>
          <w:i w:val="false"/>
          <w:szCs w:val="27"/>
        </w:rPr>
        <w:t>導遊持續專業進修計劃</w:t>
      </w:r>
      <w:r>
        <w:rPr>
          <w:i w:val="false"/>
          <w:szCs w:val="27"/>
        </w:rPr>
        <w:t>"</w:t>
      </w:r>
      <w:r>
        <w:rPr>
          <w:i w:val="false"/>
          <w:szCs w:val="27"/>
        </w:rPr>
        <w:t>，維持並提升其專業知識、技巧和操守，以符合續證要求。</w:t>
      </w:r>
    </w:p>
    <w:p>
      <w:pPr>
        <w:pStyle w:val="Style13"/>
        <w:spacing w:lineRule="atLeast" w:line="370"/>
        <w:rPr>
          <w:i w:val="false"/>
          <w:i w:val="false"/>
          <w:szCs w:val="27"/>
        </w:rPr>
      </w:pPr>
      <w:r>
        <w:rPr>
          <w:i w:val="false"/>
          <w:szCs w:val="27"/>
        </w:rPr>
      </w:r>
    </w:p>
    <w:p>
      <w:pPr>
        <w:pStyle w:val="Style13"/>
        <w:spacing w:lineRule="atLeast" w:line="370"/>
        <w:rPr>
          <w:i w:val="false"/>
          <w:i w:val="false"/>
          <w:szCs w:val="27"/>
        </w:rPr>
      </w:pPr>
      <w:r>
        <w:rPr>
          <w:i w:val="false"/>
          <w:szCs w:val="27"/>
        </w:rPr>
        <w:tab/>
      </w:r>
      <w:r>
        <w:rPr>
          <w:i w:val="false"/>
          <w:szCs w:val="27"/>
        </w:rPr>
        <w:t>為了提高旅遊業界的服務質素，旅議會在政府撥款的支持下，自</w:t>
      </w:r>
      <w:r>
        <w:rPr>
          <w:i w:val="false"/>
          <w:szCs w:val="27"/>
        </w:rPr>
        <w:t>2018</w:t>
      </w:r>
      <w:r>
        <w:rPr>
          <w:i w:val="false"/>
          <w:szCs w:val="27"/>
        </w:rPr>
        <w:t>年年初起推行</w:t>
      </w:r>
      <w:r>
        <w:rPr>
          <w:i w:val="false"/>
          <w:szCs w:val="27"/>
        </w:rPr>
        <w:t>"</w:t>
      </w:r>
      <w:r>
        <w:rPr>
          <w:i w:val="false"/>
          <w:szCs w:val="27"/>
        </w:rPr>
        <w:t>培訓項目資助計劃</w:t>
      </w:r>
      <w:r>
        <w:rPr>
          <w:i w:val="false"/>
          <w:szCs w:val="27"/>
        </w:rPr>
        <w:t>"</w:t>
      </w:r>
      <w:r>
        <w:rPr>
          <w:i w:val="false"/>
          <w:szCs w:val="27"/>
        </w:rPr>
        <w:t>，資助培訓機構開辦培訓活動，包括綠色旅遊的培訓活動。在至今獲批的</w:t>
      </w:r>
      <w:r>
        <w:rPr>
          <w:i w:val="false"/>
          <w:szCs w:val="27"/>
        </w:rPr>
        <w:t>3</w:t>
      </w:r>
      <w:r>
        <w:rPr>
          <w:i w:val="false"/>
          <w:szCs w:val="27"/>
        </w:rPr>
        <w:t>個活動中，有兩個均與綠色旅遊有關，分別涉及具旅遊特色的行山徑和鄉郊地區的專門導賞技巧。</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38" w:name="wrq13"/>
      <w:r>
        <w:rPr>
          <w:rFonts w:cs="Times New Roman" w:eastAsia="華康中黑體"/>
          <w:b/>
        </w:rPr>
        <w:t>政府收回土地</w:t>
      </w:r>
    </w:p>
    <w:p>
      <w:pPr>
        <w:pStyle w:val="Normal"/>
        <w:rPr>
          <w:b/>
          <w:b/>
        </w:rPr>
      </w:pPr>
      <w:bookmarkStart w:id="39" w:name="wrq13"/>
      <w:r>
        <w:rPr>
          <w:b/>
        </w:rPr>
        <w:t>Government's resumption of lands</w:t>
      </w:r>
      <w:bookmarkEnd w:id="39"/>
    </w:p>
    <w:p>
      <w:pPr>
        <w:pStyle w:val="F21"/>
        <w:rPr>
          <w:rFonts w:cs="Times New Roman"/>
        </w:rPr>
      </w:pPr>
      <w:r>
        <w:rPr>
          <w:rFonts w:cs="Times New Roman"/>
        </w:rPr>
      </w:r>
    </w:p>
    <w:p>
      <w:pPr>
        <w:pStyle w:val="F21"/>
        <w:rPr>
          <w:rFonts w:cs="Times New Roman"/>
          <w:i/>
          <w:i/>
          <w:szCs w:val="27"/>
        </w:rPr>
      </w:pPr>
      <w:r>
        <w:rPr>
          <w:rFonts w:eastAsia="華康中黑體" w:cs="Times New Roman"/>
          <w:b/>
          <w:szCs w:val="27"/>
        </w:rPr>
        <w:t>13.</w:t>
        <w:tab/>
      </w:r>
      <w:r>
        <w:rPr>
          <w:rFonts w:cs="Times New Roman" w:eastAsia="華康中黑體"/>
          <w:b/>
          <w:szCs w:val="27"/>
        </w:rPr>
        <w:t>涂謹申議員</w:t>
      </w:r>
      <w:r>
        <w:rPr>
          <w:rFonts w:cs="Times New Roman"/>
          <w:szCs w:val="27"/>
        </w:rPr>
        <w:t>：</w:t>
      </w:r>
      <w:r>
        <w:rPr>
          <w:rFonts w:cs="Times New Roman"/>
          <w:i/>
          <w:szCs w:val="27"/>
        </w:rPr>
        <w:t>主席，關於政府過去引用《收回土地條例》</w:t>
      </w:r>
      <w:r>
        <w:rPr>
          <w:rFonts w:cs="Times New Roman"/>
          <w:i/>
          <w:szCs w:val="27"/>
        </w:rPr>
        <w:t>(</w:t>
      </w:r>
      <w:r>
        <w:rPr>
          <w:rFonts w:cs="Times New Roman"/>
          <w:i/>
          <w:szCs w:val="27"/>
        </w:rPr>
        <w:t>第</w:t>
      </w:r>
      <w:r>
        <w:rPr>
          <w:rFonts w:cs="Times New Roman"/>
          <w:i/>
          <w:szCs w:val="27"/>
        </w:rPr>
        <w:t>124</w:t>
      </w:r>
      <w:r>
        <w:rPr>
          <w:rFonts w:cs="Times New Roman"/>
          <w:i/>
          <w:szCs w:val="27"/>
        </w:rPr>
        <w:t>章</w:t>
      </w:r>
      <w:r>
        <w:rPr>
          <w:rFonts w:cs="Times New Roman"/>
          <w:i/>
          <w:szCs w:val="27"/>
        </w:rPr>
        <w:t>)</w:t>
      </w:r>
      <w:r>
        <w:rPr>
          <w:rFonts w:cs="Times New Roman"/>
          <w:i/>
          <w:szCs w:val="27"/>
        </w:rPr>
        <w:t>收回土地作公共用途的情況，政府可否告知本會：</w:t>
      </w:r>
    </w:p>
    <w:p>
      <w:pPr>
        <w:pStyle w:val="F21"/>
        <w:rPr>
          <w:rFonts w:cs="Times New Roman"/>
          <w:i/>
          <w:i/>
          <w:szCs w:val="27"/>
        </w:rPr>
      </w:pPr>
      <w:r>
        <w:rPr>
          <w:rFonts w:cs="Times New Roman"/>
          <w:i/>
          <w:szCs w:val="27"/>
        </w:rPr>
      </w:r>
    </w:p>
    <w:p>
      <w:pPr>
        <w:pStyle w:val="Style13"/>
        <w:rPr/>
      </w:pPr>
      <w:r>
        <w:rPr/>
        <w:t>(</w:t>
      </w:r>
      <w:r>
        <w:rPr/>
        <w:t>一</w:t>
      </w:r>
      <w:r>
        <w:rPr/>
        <w:t>)</w:t>
        <w:tab/>
        <w:t>1997</w:t>
      </w:r>
      <w:r>
        <w:rPr/>
        <w:t>年</w:t>
      </w:r>
      <w:r>
        <w:rPr/>
        <w:t>7</w:t>
      </w:r>
      <w:r>
        <w:rPr/>
        <w:t>月</w:t>
      </w:r>
      <w:r>
        <w:rPr/>
        <w:t>1</w:t>
      </w:r>
      <w:r>
        <w:rPr/>
        <w:t>日至今，政府引用第</w:t>
      </w:r>
      <w:r>
        <w:rPr/>
        <w:t>124</w:t>
      </w:r>
      <w:r>
        <w:rPr/>
        <w:t>章收回土地：</w:t>
      </w:r>
    </w:p>
    <w:p>
      <w:pPr>
        <w:pStyle w:val="Style13"/>
        <w:rPr/>
      </w:pPr>
      <w:r>
        <w:rPr/>
      </w:r>
    </w:p>
    <w:p>
      <w:pPr>
        <w:pStyle w:val="Style13"/>
        <w:ind w:left="1985" w:hanging="567"/>
        <w:rPr/>
      </w:pPr>
      <w:r>
        <w:rPr/>
        <w:t>(i)</w:t>
        <w:tab/>
      </w:r>
      <w:r>
        <w:rPr/>
        <w:t>以作發展公營房屋</w:t>
      </w:r>
      <w:r>
        <w:rPr/>
        <w:t>(</w:t>
      </w:r>
      <w:r>
        <w:rPr/>
        <w:t>包括公共租住屋邨及居者有其屋計劃屋苑等</w:t>
      </w:r>
      <w:r>
        <w:rPr/>
        <w:t>)</w:t>
      </w:r>
      <w:r>
        <w:rPr/>
        <w:t>之用的次數，以及每宗個案的詳情；</w:t>
      </w:r>
    </w:p>
    <w:p>
      <w:pPr>
        <w:pStyle w:val="Style13"/>
        <w:ind w:left="1985" w:hanging="567"/>
        <w:rPr/>
      </w:pPr>
      <w:r>
        <w:rPr/>
      </w:r>
    </w:p>
    <w:p>
      <w:pPr>
        <w:pStyle w:val="Style13"/>
        <w:ind w:left="1985" w:hanging="567"/>
        <w:rPr/>
      </w:pPr>
      <w:r>
        <w:rPr/>
        <w:t>(ii)</w:t>
        <w:tab/>
      </w:r>
      <w:r>
        <w:rPr/>
        <w:t>以作興建道路之用的次數，以及每宗個案的詳情；及</w:t>
      </w:r>
    </w:p>
    <w:p>
      <w:pPr>
        <w:pStyle w:val="Style13"/>
        <w:ind w:left="1985" w:hanging="567"/>
        <w:rPr/>
      </w:pPr>
      <w:r>
        <w:rPr/>
      </w:r>
    </w:p>
    <w:p>
      <w:pPr>
        <w:pStyle w:val="Style13"/>
        <w:ind w:left="1985" w:hanging="567"/>
        <w:rPr/>
      </w:pPr>
      <w:r>
        <w:rPr/>
        <w:t>(iii)</w:t>
        <w:tab/>
      </w:r>
      <w:r>
        <w:rPr/>
        <w:t>以作其他公共用途的次數</w:t>
      </w:r>
      <w:r>
        <w:rPr/>
        <w:t>(</w:t>
      </w:r>
      <w:r>
        <w:rPr/>
        <w:t>並按用途列出分項數字</w:t>
      </w:r>
      <w:r>
        <w:rPr/>
        <w:t>)</w:t>
      </w:r>
      <w:r>
        <w:rPr/>
        <w:t>，以及每宗個案的詳情；</w:t>
      </w:r>
    </w:p>
    <w:p>
      <w:pPr>
        <w:pStyle w:val="Style13"/>
        <w:rPr/>
      </w:pPr>
      <w:r>
        <w:rPr/>
      </w:r>
    </w:p>
    <w:p>
      <w:pPr>
        <w:pStyle w:val="Style13"/>
        <w:rPr/>
      </w:pPr>
      <w:r>
        <w:rPr/>
        <w:t>(</w:t>
      </w:r>
      <w:r>
        <w:rPr/>
        <w:t>二</w:t>
      </w:r>
      <w:r>
        <w:rPr/>
        <w:t>)</w:t>
        <w:tab/>
      </w:r>
      <w:r>
        <w:rPr/>
        <w:t>土地業權人就第</w:t>
      </w:r>
      <w:r>
        <w:rPr/>
        <w:t>(</w:t>
      </w:r>
      <w:r>
        <w:rPr/>
        <w:t>一</w:t>
      </w:r>
      <w:r>
        <w:rPr/>
        <w:t>)</w:t>
      </w:r>
      <w:r>
        <w:rPr/>
        <w:t>項提及的收回土地個案提出司法覆核的宗數</w:t>
      </w:r>
      <w:r>
        <w:rPr/>
        <w:t>(</w:t>
      </w:r>
      <w:r>
        <w:rPr/>
        <w:t>並按司法覆核結果列出分項數目</w:t>
      </w:r>
      <w:r>
        <w:rPr/>
        <w:t>)</w:t>
      </w:r>
      <w:r>
        <w:rPr/>
        <w:t>，以及該等案件由法庭批出司法覆核許可，至法庭頒下司法覆核裁決平均所需時間為何；及</w:t>
      </w:r>
    </w:p>
    <w:p>
      <w:pPr>
        <w:pStyle w:val="Style13"/>
        <w:rPr/>
      </w:pPr>
      <w:r>
        <w:rPr/>
      </w:r>
    </w:p>
    <w:p>
      <w:pPr>
        <w:pStyle w:val="Style13"/>
        <w:rPr/>
      </w:pPr>
      <w:r>
        <w:rPr/>
        <w:t>(</w:t>
      </w:r>
      <w:r>
        <w:rPr/>
        <w:t>三</w:t>
      </w:r>
      <w:r>
        <w:rPr/>
        <w:t>)</w:t>
        <w:tab/>
      </w:r>
      <w:r>
        <w:rPr/>
        <w:t>新界東北新發展區規劃是否涉及政府需要收回地產發展商及個人擁有的土地作公共用途的情況；如是，收回該等土地的方式是否包括引用第</w:t>
      </w:r>
      <w:r>
        <w:rPr/>
        <w:t>124</w:t>
      </w:r>
      <w:r>
        <w:rPr/>
        <w:t>章；如是，詳情</w:t>
      </w:r>
      <w:r>
        <w:rPr/>
        <w:t>(</w:t>
      </w:r>
      <w:r>
        <w:rPr/>
        <w:t>包括至今是否已引用第</w:t>
      </w:r>
      <w:r>
        <w:rPr/>
        <w:t>124</w:t>
      </w:r>
      <w:r>
        <w:rPr/>
        <w:t>章</w:t>
      </w:r>
      <w:r>
        <w:rPr/>
        <w:t>)</w:t>
      </w:r>
      <w:r>
        <w:rPr/>
        <w:t>為何；如不包括，原因為何；如有其他收回該等土地的方式，詳情</w:t>
      </w:r>
      <w:r>
        <w:rPr/>
        <w:t>(</w:t>
      </w:r>
      <w:r>
        <w:rPr/>
        <w:t>包括所涉開支</w:t>
      </w:r>
      <w:r>
        <w:rPr/>
        <w:t>)</w:t>
      </w:r>
      <w:r>
        <w:rPr/>
        <w:t>為何</w:t>
      </w:r>
      <w:r>
        <w:rPr/>
        <w:t>(</w:t>
      </w:r>
      <w:r>
        <w:rPr/>
        <w:t>按土地業權人是地產發展商還是個人分別列出詳情</w:t>
      </w:r>
      <w:r>
        <w:rPr/>
        <w:t>)</w:t>
      </w:r>
      <w:r>
        <w:rPr/>
        <w:t>？</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rPr>
          <w:rFonts w:cs="Times New Roman"/>
          <w:szCs w:val="27"/>
        </w:rPr>
      </w:pPr>
      <w:r>
        <w:rPr>
          <w:rFonts w:cs="Times New Roman" w:eastAsia="華康中黑體"/>
          <w:b/>
          <w:szCs w:val="27"/>
        </w:rPr>
        <w:t>發展局局長</w:t>
      </w:r>
      <w:r>
        <w:rPr>
          <w:rFonts w:cs="Times New Roman"/>
          <w:szCs w:val="27"/>
        </w:rPr>
        <w:t>：主席，就涂謹申議員提出的質詢，我答覆如下：</w:t>
      </w:r>
    </w:p>
    <w:p>
      <w:pPr>
        <w:pStyle w:val="F21"/>
        <w:rPr>
          <w:rFonts w:cs="Times New Roman"/>
          <w:szCs w:val="27"/>
        </w:rPr>
      </w:pPr>
      <w:r>
        <w:rPr>
          <w:rFonts w:cs="Times New Roman"/>
          <w:szCs w:val="27"/>
        </w:rPr>
      </w:r>
    </w:p>
    <w:p>
      <w:pPr>
        <w:pStyle w:val="Style13"/>
        <w:rPr>
          <w:i w:val="false"/>
          <w:i w:val="false"/>
        </w:rPr>
      </w:pPr>
      <w:r>
        <w:rPr>
          <w:i w:val="false"/>
        </w:rPr>
        <w:t>(</w:t>
      </w:r>
      <w:r>
        <w:rPr>
          <w:i w:val="false"/>
        </w:rPr>
        <w:t>一</w:t>
      </w:r>
      <w:r>
        <w:rPr>
          <w:i w:val="false"/>
        </w:rPr>
        <w:t>)</w:t>
        <w:tab/>
      </w:r>
      <w:r>
        <w:rPr>
          <w:i w:val="false"/>
        </w:rPr>
        <w:t>由</w:t>
      </w:r>
      <w:r>
        <w:rPr>
          <w:i w:val="false"/>
        </w:rPr>
        <w:t>1997</w:t>
      </w:r>
      <w:r>
        <w:rPr>
          <w:i w:val="false"/>
        </w:rPr>
        <w:t>年</w:t>
      </w:r>
      <w:r>
        <w:rPr>
          <w:i w:val="false"/>
        </w:rPr>
        <w:t>7</w:t>
      </w:r>
      <w:r>
        <w:rPr>
          <w:i w:val="false"/>
        </w:rPr>
        <w:t>月</w:t>
      </w:r>
      <w:r>
        <w:rPr>
          <w:i w:val="false"/>
        </w:rPr>
        <w:t>1</w:t>
      </w:r>
      <w:r>
        <w:rPr>
          <w:i w:val="false"/>
        </w:rPr>
        <w:t>日至</w:t>
      </w:r>
      <w:r>
        <w:rPr>
          <w:i w:val="false"/>
        </w:rPr>
        <w:t>2017</w:t>
      </w:r>
      <w:r>
        <w:rPr>
          <w:i w:val="false"/>
        </w:rPr>
        <w:t>年</w:t>
      </w:r>
      <w:r>
        <w:rPr>
          <w:i w:val="false"/>
        </w:rPr>
        <w:t>12</w:t>
      </w:r>
      <w:r>
        <w:rPr>
          <w:i w:val="false"/>
        </w:rPr>
        <w:t>月</w:t>
      </w:r>
      <w:r>
        <w:rPr>
          <w:i w:val="false"/>
        </w:rPr>
        <w:t>31</w:t>
      </w:r>
      <w:r>
        <w:rPr>
          <w:i w:val="false"/>
        </w:rPr>
        <w:t>日，政府曾為</w:t>
      </w:r>
      <w:r>
        <w:rPr>
          <w:i w:val="false"/>
        </w:rPr>
        <w:t>154</w:t>
      </w:r>
      <w:r>
        <w:rPr>
          <w:i w:val="false"/>
        </w:rPr>
        <w:t>個公共工程項目及市區重建局</w:t>
      </w:r>
      <w:r>
        <w:rPr>
          <w:i w:val="false"/>
        </w:rPr>
        <w:t>(</w:t>
      </w:r>
      <w:r>
        <w:rPr>
          <w:i w:val="false"/>
        </w:rPr>
        <w:t>或其前身土地發展公司</w:t>
      </w:r>
      <w:r>
        <w:rPr>
          <w:i w:val="false"/>
        </w:rPr>
        <w:t>)</w:t>
      </w:r>
      <w:r>
        <w:rPr>
          <w:i w:val="false"/>
        </w:rPr>
        <w:t>的項目引用《收回土地條例》</w:t>
      </w:r>
      <w:r>
        <w:rPr>
          <w:i w:val="false"/>
        </w:rPr>
        <w:t>(</w:t>
      </w:r>
      <w:r>
        <w:rPr>
          <w:i w:val="false"/>
        </w:rPr>
        <w:t>第</w:t>
      </w:r>
      <w:r>
        <w:rPr>
          <w:i w:val="false"/>
        </w:rPr>
        <w:t>124</w:t>
      </w:r>
      <w:r>
        <w:rPr>
          <w:i w:val="false"/>
        </w:rPr>
        <w:t>章</w:t>
      </w:r>
      <w:r>
        <w:rPr>
          <w:i w:val="false"/>
        </w:rPr>
        <w:t>)</w:t>
      </w:r>
      <w:r>
        <w:rPr>
          <w:i w:val="false"/>
        </w:rPr>
        <w:t>收回私人土地。</w:t>
      </w:r>
      <w:r>
        <w:br w:type="page"/>
      </w:r>
    </w:p>
    <w:p>
      <w:pPr>
        <w:pStyle w:val="Style13"/>
        <w:rPr>
          <w:i w:val="false"/>
          <w:i w:val="false"/>
        </w:rPr>
      </w:pPr>
      <w:r>
        <w:rPr>
          <w:i w:val="false"/>
        </w:rPr>
        <w:tab/>
      </w:r>
      <w:r>
        <w:rPr>
          <w:i w:val="false"/>
        </w:rPr>
        <w:t>在</w:t>
      </w:r>
      <w:r>
        <w:rPr>
          <w:i w:val="false"/>
        </w:rPr>
        <w:t>154</w:t>
      </w:r>
      <w:r>
        <w:rPr>
          <w:i w:val="false"/>
        </w:rPr>
        <w:t>個項目中，</w:t>
      </w:r>
      <w:r>
        <w:rPr>
          <w:i w:val="false"/>
        </w:rPr>
        <w:t>13</w:t>
      </w:r>
      <w:r>
        <w:rPr>
          <w:i w:val="false"/>
        </w:rPr>
        <w:t>個項目是公營房屋發展項目；</w:t>
      </w:r>
      <w:r>
        <w:rPr>
          <w:i w:val="false"/>
        </w:rPr>
        <w:t>55</w:t>
      </w:r>
      <w:r>
        <w:rPr>
          <w:i w:val="false"/>
        </w:rPr>
        <w:t>個項目是配合市區重建局</w:t>
      </w:r>
      <w:r>
        <w:rPr>
          <w:i w:val="false"/>
        </w:rPr>
        <w:t>(</w:t>
      </w:r>
      <w:r>
        <w:rPr>
          <w:i w:val="false"/>
        </w:rPr>
        <w:t>或其前身土地發展公司</w:t>
      </w:r>
      <w:r>
        <w:rPr>
          <w:i w:val="false"/>
        </w:rPr>
        <w:t>)</w:t>
      </w:r>
      <w:r>
        <w:rPr>
          <w:i w:val="false"/>
        </w:rPr>
        <w:t>的發展項目；</w:t>
      </w:r>
      <w:r>
        <w:rPr>
          <w:i w:val="false"/>
        </w:rPr>
        <w:t>2</w:t>
      </w:r>
      <w:r>
        <w:rPr>
          <w:i w:val="false"/>
        </w:rPr>
        <w:t>個項目涉及新市鎮</w:t>
      </w:r>
      <w:r>
        <w:rPr>
          <w:rFonts w:ascii="華康細明體" w:hAnsi="華康細明體"/>
          <w:i w:val="false"/>
        </w:rPr>
        <w:t>/</w:t>
      </w:r>
      <w:r>
        <w:rPr>
          <w:i w:val="false"/>
        </w:rPr>
        <w:t>綜合發展區；</w:t>
      </w:r>
      <w:r>
        <w:rPr>
          <w:i w:val="false"/>
        </w:rPr>
        <w:t>3</w:t>
      </w:r>
      <w:r>
        <w:rPr>
          <w:i w:val="false"/>
        </w:rPr>
        <w:t>個項目涉及鄉村擴展；餘下的</w:t>
      </w:r>
      <w:r>
        <w:rPr>
          <w:i w:val="false"/>
        </w:rPr>
        <w:t>81</w:t>
      </w:r>
      <w:r>
        <w:rPr>
          <w:i w:val="false"/>
        </w:rPr>
        <w:t>個項目則涉及興建排水渠、進行修復河道工程和水務工程、興建學校、街市、康樂設施和安老院及鄉村遷置等。</w:t>
      </w:r>
    </w:p>
    <w:p>
      <w:pPr>
        <w:pStyle w:val="Style13"/>
        <w:rPr>
          <w:i w:val="false"/>
          <w:i w:val="false"/>
        </w:rPr>
      </w:pPr>
      <w:r>
        <w:rPr>
          <w:i w:val="false"/>
        </w:rPr>
      </w:r>
    </w:p>
    <w:p>
      <w:pPr>
        <w:pStyle w:val="Style13"/>
        <w:rPr>
          <w:i w:val="false"/>
          <w:i w:val="false"/>
        </w:rPr>
      </w:pPr>
      <w:r>
        <w:rPr>
          <w:i w:val="false"/>
        </w:rPr>
        <w:tab/>
      </w:r>
      <w:r>
        <w:rPr>
          <w:i w:val="false"/>
        </w:rPr>
        <w:t>至於因興建道路、排污或鐵路工程等而須進行的收地項目，政府會引用其他適用的條例收地。由</w:t>
      </w:r>
      <w:r>
        <w:rPr>
          <w:i w:val="false"/>
        </w:rPr>
        <w:t>1997</w:t>
      </w:r>
      <w:r>
        <w:rPr>
          <w:i w:val="false"/>
        </w:rPr>
        <w:t>年</w:t>
      </w:r>
      <w:r>
        <w:rPr>
          <w:i w:val="false"/>
        </w:rPr>
        <w:t>7</w:t>
      </w:r>
      <w:r>
        <w:rPr>
          <w:i w:val="false"/>
        </w:rPr>
        <w:t>月</w:t>
      </w:r>
      <w:r>
        <w:rPr>
          <w:i w:val="false"/>
        </w:rPr>
        <w:t>1</w:t>
      </w:r>
      <w:r>
        <w:rPr>
          <w:i w:val="false"/>
        </w:rPr>
        <w:t>日至</w:t>
      </w:r>
      <w:r>
        <w:rPr>
          <w:i w:val="false"/>
        </w:rPr>
        <w:t>2017</w:t>
      </w:r>
      <w:r>
        <w:rPr>
          <w:i w:val="false"/>
        </w:rPr>
        <w:t>年</w:t>
      </w:r>
      <w:r>
        <w:rPr>
          <w:i w:val="false"/>
        </w:rPr>
        <w:t>12</w:t>
      </w:r>
      <w:r>
        <w:rPr>
          <w:i w:val="false"/>
        </w:rPr>
        <w:t>月</w:t>
      </w:r>
      <w:r>
        <w:rPr>
          <w:i w:val="false"/>
        </w:rPr>
        <w:t>31</w:t>
      </w:r>
      <w:r>
        <w:rPr>
          <w:i w:val="false"/>
        </w:rPr>
        <w:t>日，政府曾就</w:t>
      </w:r>
      <w:r>
        <w:rPr>
          <w:i w:val="false"/>
        </w:rPr>
        <w:t>150</w:t>
      </w:r>
      <w:r>
        <w:rPr>
          <w:i w:val="false"/>
        </w:rPr>
        <w:t>個項目引用《道路</w:t>
      </w:r>
      <w:r>
        <w:rPr>
          <w:i w:val="false"/>
        </w:rPr>
        <w:t>(</w:t>
      </w:r>
      <w:r>
        <w:rPr>
          <w:i w:val="false"/>
        </w:rPr>
        <w:t>工程、使用及補償</w:t>
      </w:r>
      <w:r>
        <w:rPr>
          <w:i w:val="false"/>
        </w:rPr>
        <w:t>)</w:t>
      </w:r>
      <w:r>
        <w:rPr>
          <w:i w:val="false"/>
        </w:rPr>
        <w:t>條例》</w:t>
      </w:r>
      <w:r>
        <w:rPr>
          <w:i w:val="false"/>
        </w:rPr>
        <w:t>(</w:t>
      </w:r>
      <w:r>
        <w:rPr>
          <w:i w:val="false"/>
        </w:rPr>
        <w:t>第</w:t>
      </w:r>
      <w:r>
        <w:rPr>
          <w:i w:val="false"/>
        </w:rPr>
        <w:t>370</w:t>
      </w:r>
      <w:r>
        <w:rPr>
          <w:i w:val="false"/>
        </w:rPr>
        <w:t>章</w:t>
      </w:r>
      <w:r>
        <w:rPr>
          <w:i w:val="false"/>
        </w:rPr>
        <w:t>)</w:t>
      </w:r>
      <w:r>
        <w:rPr>
          <w:i w:val="false"/>
        </w:rPr>
        <w:t>作道路工程；</w:t>
      </w:r>
      <w:r>
        <w:rPr>
          <w:i w:val="false"/>
        </w:rPr>
        <w:t>70</w:t>
      </w:r>
      <w:r>
        <w:rPr>
          <w:i w:val="false"/>
        </w:rPr>
        <w:t>個項目引用《水污染管制</w:t>
      </w:r>
      <w:r>
        <w:rPr>
          <w:i w:val="false"/>
        </w:rPr>
        <w:t>(</w:t>
      </w:r>
      <w:r>
        <w:rPr>
          <w:i w:val="false"/>
        </w:rPr>
        <w:t>排污設備</w:t>
      </w:r>
      <w:r>
        <w:rPr>
          <w:i w:val="false"/>
        </w:rPr>
        <w:t>)</w:t>
      </w:r>
      <w:r>
        <w:rPr>
          <w:i w:val="false"/>
        </w:rPr>
        <w:t>規例》</w:t>
      </w:r>
      <w:r>
        <w:rPr>
          <w:i w:val="false"/>
        </w:rPr>
        <w:t>(</w:t>
      </w:r>
      <w:r>
        <w:rPr>
          <w:i w:val="false"/>
        </w:rPr>
        <w:t>第</w:t>
      </w:r>
      <w:r>
        <w:rPr>
          <w:i w:val="false"/>
        </w:rPr>
        <w:t>358AL</w:t>
      </w:r>
      <w:r>
        <w:rPr>
          <w:i w:val="false"/>
        </w:rPr>
        <w:t>章</w:t>
      </w:r>
      <w:r>
        <w:rPr>
          <w:i w:val="false"/>
        </w:rPr>
        <w:t>)</w:t>
      </w:r>
      <w:r>
        <w:rPr>
          <w:i w:val="false"/>
        </w:rPr>
        <w:t>作污水收集系統工程；及</w:t>
      </w:r>
      <w:r>
        <w:rPr>
          <w:i w:val="false"/>
        </w:rPr>
        <w:t>9</w:t>
      </w:r>
      <w:r>
        <w:rPr>
          <w:i w:val="false"/>
        </w:rPr>
        <w:t>個項目引用《鐵路條例》</w:t>
      </w:r>
      <w:r>
        <w:rPr>
          <w:i w:val="false"/>
        </w:rPr>
        <w:t>(</w:t>
      </w:r>
      <w:r>
        <w:rPr>
          <w:i w:val="false"/>
        </w:rPr>
        <w:t>第</w:t>
      </w:r>
      <w:r>
        <w:rPr>
          <w:i w:val="false"/>
        </w:rPr>
        <w:t>519</w:t>
      </w:r>
      <w:r>
        <w:rPr>
          <w:i w:val="false"/>
        </w:rPr>
        <w:t>章</w:t>
      </w:r>
      <w:r>
        <w:rPr>
          <w:i w:val="false"/>
        </w:rPr>
        <w:t>)</w:t>
      </w:r>
      <w:r>
        <w:rPr>
          <w:i w:val="false"/>
        </w:rPr>
        <w:t>作鐵路工程。</w:t>
      </w:r>
    </w:p>
    <w:p>
      <w:pPr>
        <w:pStyle w:val="Style13"/>
        <w:rPr>
          <w:i w:val="false"/>
          <w:i w:val="false"/>
        </w:rPr>
      </w:pPr>
      <w:r>
        <w:rPr>
          <w:i w:val="false"/>
        </w:rPr>
      </w:r>
    </w:p>
    <w:p>
      <w:pPr>
        <w:pStyle w:val="Style13"/>
        <w:rPr>
          <w:i w:val="false"/>
          <w:i w:val="false"/>
        </w:rPr>
      </w:pPr>
      <w:r>
        <w:rPr>
          <w:i w:val="false"/>
        </w:rPr>
        <w:t>(</w:t>
      </w:r>
      <w:r>
        <w:rPr>
          <w:i w:val="false"/>
        </w:rPr>
        <w:t>二</w:t>
      </w:r>
      <w:r>
        <w:rPr>
          <w:i w:val="false"/>
        </w:rPr>
        <w:t>)</w:t>
        <w:tab/>
      </w:r>
      <w:r>
        <w:rPr>
          <w:i w:val="false"/>
        </w:rPr>
        <w:t>由</w:t>
      </w:r>
      <w:r>
        <w:rPr>
          <w:i w:val="false"/>
        </w:rPr>
        <w:t>1997</w:t>
      </w:r>
      <w:r>
        <w:rPr>
          <w:i w:val="false"/>
        </w:rPr>
        <w:t>年</w:t>
      </w:r>
      <w:r>
        <w:rPr>
          <w:i w:val="false"/>
        </w:rPr>
        <w:t>7</w:t>
      </w:r>
      <w:r>
        <w:rPr>
          <w:i w:val="false"/>
        </w:rPr>
        <w:t>月</w:t>
      </w:r>
      <w:r>
        <w:rPr>
          <w:i w:val="false"/>
        </w:rPr>
        <w:t>1</w:t>
      </w:r>
      <w:r>
        <w:rPr>
          <w:i w:val="false"/>
        </w:rPr>
        <w:t>日至</w:t>
      </w:r>
      <w:r>
        <w:rPr>
          <w:i w:val="false"/>
        </w:rPr>
        <w:t>2017</w:t>
      </w:r>
      <w:r>
        <w:rPr>
          <w:i w:val="false"/>
        </w:rPr>
        <w:t>年</w:t>
      </w:r>
      <w:r>
        <w:rPr>
          <w:i w:val="false"/>
        </w:rPr>
        <w:t>12</w:t>
      </w:r>
      <w:r>
        <w:rPr>
          <w:i w:val="false"/>
        </w:rPr>
        <w:t>月</w:t>
      </w:r>
      <w:r>
        <w:rPr>
          <w:i w:val="false"/>
        </w:rPr>
        <w:t>31</w:t>
      </w:r>
      <w:r>
        <w:rPr>
          <w:i w:val="false"/>
        </w:rPr>
        <w:t>日，業權人就因引用《收回土地條例》</w:t>
      </w:r>
      <w:r>
        <w:rPr>
          <w:i w:val="false"/>
        </w:rPr>
        <w:t>(</w:t>
      </w:r>
      <w:r>
        <w:rPr>
          <w:i w:val="false"/>
        </w:rPr>
        <w:t>第</w:t>
      </w:r>
      <w:r>
        <w:rPr>
          <w:i w:val="false"/>
        </w:rPr>
        <w:t>124</w:t>
      </w:r>
      <w:r>
        <w:rPr>
          <w:i w:val="false"/>
        </w:rPr>
        <w:t>章</w:t>
      </w:r>
      <w:r>
        <w:rPr>
          <w:i w:val="false"/>
        </w:rPr>
        <w:t>)</w:t>
      </w:r>
      <w:r>
        <w:rPr>
          <w:i w:val="false"/>
        </w:rPr>
        <w:t>收回私人土地而提出的司法覆核個案共有</w:t>
      </w:r>
      <w:r>
        <w:rPr>
          <w:i w:val="false"/>
        </w:rPr>
        <w:t>8</w:t>
      </w:r>
      <w:r>
        <w:rPr>
          <w:i w:val="false"/>
        </w:rPr>
        <w:t>宗，詳情見附件。</w:t>
      </w:r>
    </w:p>
    <w:p>
      <w:pPr>
        <w:pStyle w:val="Style13"/>
        <w:rPr>
          <w:i w:val="false"/>
          <w:i w:val="false"/>
        </w:rPr>
      </w:pPr>
      <w:r>
        <w:rPr>
          <w:i w:val="false"/>
        </w:rPr>
      </w:r>
    </w:p>
    <w:p>
      <w:pPr>
        <w:pStyle w:val="Style13"/>
        <w:rPr>
          <w:i w:val="false"/>
          <w:i w:val="false"/>
        </w:rPr>
      </w:pPr>
      <w:r>
        <w:rPr>
          <w:i w:val="false"/>
        </w:rPr>
        <w:t>(</w:t>
      </w:r>
      <w:r>
        <w:rPr>
          <w:i w:val="false"/>
        </w:rPr>
        <w:t>三</w:t>
      </w:r>
      <w:r>
        <w:rPr>
          <w:i w:val="false"/>
        </w:rPr>
        <w:t>)</w:t>
        <w:tab/>
      </w:r>
      <w:r>
        <w:rPr>
          <w:i w:val="false"/>
        </w:rPr>
        <w:t>古洞北</w:t>
      </w:r>
      <w:r>
        <w:rPr>
          <w:rFonts w:ascii="華康細明體" w:hAnsi="華康細明體"/>
          <w:i w:val="false"/>
        </w:rPr>
        <w:t>/</w:t>
      </w:r>
      <w:r>
        <w:rPr>
          <w:i w:val="false"/>
        </w:rPr>
        <w:t>粉嶺北新發展區</w:t>
      </w:r>
      <w:r>
        <w:rPr>
          <w:i w:val="false"/>
        </w:rPr>
        <w:t>(</w:t>
      </w:r>
      <w:r>
        <w:rPr>
          <w:i w:val="false"/>
        </w:rPr>
        <w:t>前稱新界東北新發展區</w:t>
      </w:r>
      <w:r>
        <w:rPr>
          <w:i w:val="false"/>
        </w:rPr>
        <w:t>)</w:t>
      </w:r>
      <w:r>
        <w:rPr>
          <w:i w:val="false"/>
        </w:rPr>
        <w:t>作為政府新市鎮發展，區內規劃作發展的私人土地主要會由政府按相關條例收回及清理，並進行所需的土地平整和基建發展，以便推展有關的規劃用途。不過，在收回及清理土地前，政府會容許規劃作私人發展的相關土地業權人根據</w:t>
      </w:r>
      <w:r>
        <w:rPr>
          <w:i w:val="false"/>
        </w:rPr>
        <w:t>"</w:t>
      </w:r>
      <w:r>
        <w:rPr>
          <w:i w:val="false"/>
        </w:rPr>
        <w:t>加強版</w:t>
      </w:r>
      <w:r>
        <w:rPr>
          <w:i w:val="false"/>
        </w:rPr>
        <w:t>"</w:t>
      </w:r>
      <w:r>
        <w:rPr>
          <w:i w:val="false"/>
        </w:rPr>
        <w:t>的</w:t>
      </w:r>
      <w:r>
        <w:rPr>
          <w:i w:val="false"/>
        </w:rPr>
        <w:t>"</w:t>
      </w:r>
      <w:r>
        <w:rPr>
          <w:i w:val="false"/>
        </w:rPr>
        <w:t>傳統新市鎮發展模式</w:t>
      </w:r>
      <w:r>
        <w:rPr>
          <w:i w:val="false"/>
        </w:rPr>
        <w:t>"</w:t>
      </w:r>
      <w:r>
        <w:rPr>
          <w:i w:val="false"/>
        </w:rPr>
        <w:t>提出原址換地申請，惟他們須符合指定準則及條件。提出契約修訂申請的發展必須能確保適時供應房屋和其他設施，而於原訂發展計劃時限前未能符合要求的申請，有關私人土地仍然會由政府收回發展。</w:t>
      </w:r>
    </w:p>
    <w:p>
      <w:pPr>
        <w:pStyle w:val="Style13"/>
        <w:rPr>
          <w:i w:val="false"/>
          <w:i w:val="false"/>
        </w:rPr>
      </w:pPr>
      <w:r>
        <w:rPr>
          <w:i w:val="false"/>
        </w:rPr>
      </w:r>
    </w:p>
    <w:p>
      <w:pPr>
        <w:pStyle w:val="Style13"/>
        <w:rPr>
          <w:i w:val="false"/>
          <w:i w:val="false"/>
        </w:rPr>
      </w:pPr>
      <w:r>
        <w:rPr>
          <w:i w:val="false"/>
        </w:rPr>
        <w:tab/>
      </w:r>
      <w:r>
        <w:rPr>
          <w:i w:val="false"/>
        </w:rPr>
        <w:t>目前，古洞北</w:t>
      </w:r>
      <w:r>
        <w:rPr>
          <w:rFonts w:ascii="華康細明體" w:hAnsi="華康細明體"/>
          <w:i w:val="false"/>
        </w:rPr>
        <w:t>/</w:t>
      </w:r>
      <w:r>
        <w:rPr>
          <w:i w:val="false"/>
        </w:rPr>
        <w:t>粉嶺北新發展區的收地工作還未全面展開。在</w:t>
      </w:r>
      <w:r>
        <w:rPr>
          <w:i w:val="false"/>
        </w:rPr>
        <w:t>2015</w:t>
      </w:r>
      <w:r>
        <w:rPr>
          <w:i w:val="false"/>
        </w:rPr>
        <w:t>年至</w:t>
      </w:r>
      <w:r>
        <w:rPr>
          <w:i w:val="false"/>
        </w:rPr>
        <w:t>2017</w:t>
      </w:r>
      <w:r>
        <w:rPr>
          <w:i w:val="false"/>
        </w:rPr>
        <w:t>年期間，政府在古洞北</w:t>
      </w:r>
      <w:r>
        <w:rPr>
          <w:rFonts w:ascii="華康細明體" w:hAnsi="華康細明體"/>
          <w:i w:val="false"/>
        </w:rPr>
        <w:t>/</w:t>
      </w:r>
      <w:r>
        <w:rPr>
          <w:i w:val="false"/>
        </w:rPr>
        <w:t>粉嶺北新發展區範圍內根據《收回土地條例》</w:t>
      </w:r>
      <w:r>
        <w:rPr>
          <w:i w:val="false"/>
        </w:rPr>
        <w:t>(</w:t>
      </w:r>
      <w:r>
        <w:rPr>
          <w:i w:val="false"/>
        </w:rPr>
        <w:t>第</w:t>
      </w:r>
      <w:r>
        <w:rPr>
          <w:i w:val="false"/>
        </w:rPr>
        <w:t>124</w:t>
      </w:r>
      <w:r>
        <w:rPr>
          <w:i w:val="false"/>
        </w:rPr>
        <w:t>章</w:t>
      </w:r>
      <w:r>
        <w:rPr>
          <w:i w:val="false"/>
        </w:rPr>
        <w:t>)</w:t>
      </w:r>
      <w:r>
        <w:rPr>
          <w:i w:val="false"/>
        </w:rPr>
        <w:t>收回了兩幅私人土地，面積共約</w:t>
      </w:r>
      <w:r>
        <w:rPr>
          <w:i w:val="false"/>
        </w:rPr>
        <w:t>1.5</w:t>
      </w:r>
      <w:r>
        <w:rPr>
          <w:i w:val="false"/>
        </w:rPr>
        <w:t>公頃，以便興建一所新的安老院舍大樓，該安老院舍大樓會用作安置現時居住於石仔嶺花園的安老院舍而受古洞北</w:t>
      </w:r>
      <w:r>
        <w:rPr>
          <w:rFonts w:ascii="華康細明體" w:hAnsi="華康細明體"/>
          <w:i w:val="false"/>
        </w:rPr>
        <w:t>/</w:t>
      </w:r>
      <w:r>
        <w:rPr>
          <w:i w:val="false"/>
        </w:rPr>
        <w:t>粉嶺北新發展區計劃影響的合資格長者。由於政府仍在處理該兩幅土地的前土地擁有人提出的法定補償申索，故暫時未能提供所涉及的補償支出。</w:t>
      </w:r>
      <w:r>
        <w:br w:type="page"/>
      </w:r>
    </w:p>
    <w:p>
      <w:pPr>
        <w:pStyle w:val="Style13"/>
        <w:spacing w:lineRule="atLeast" w:line="380"/>
        <w:jc w:val="right"/>
        <w:rPr>
          <w:i w:val="false"/>
          <w:i w:val="false"/>
        </w:rPr>
      </w:pPr>
      <w:r>
        <w:rPr>
          <w:i w:val="false"/>
        </w:rPr>
        <w:t>附件</w:t>
      </w:r>
    </w:p>
    <w:p>
      <w:pPr>
        <w:pStyle w:val="Style13"/>
        <w:spacing w:lineRule="atLeast" w:line="380"/>
        <w:jc w:val="right"/>
        <w:rPr>
          <w:i w:val="false"/>
          <w:i w:val="false"/>
        </w:rPr>
      </w:pPr>
      <w:r>
        <w:rPr>
          <w:i w:val="false"/>
        </w:rPr>
      </w:r>
    </w:p>
    <w:p>
      <w:pPr>
        <w:pStyle w:val="Style13"/>
        <w:spacing w:lineRule="atLeast" w:line="380"/>
        <w:jc w:val="center"/>
        <w:rPr>
          <w:i w:val="false"/>
          <w:i w:val="false"/>
        </w:rPr>
      </w:pPr>
      <w:r>
        <w:rPr>
          <w:i w:val="false"/>
        </w:rPr>
        <w:t>引用《收回土地條例》提出司法覆核的個案</w:t>
      </w:r>
    </w:p>
    <w:p>
      <w:pPr>
        <w:pStyle w:val="Style13"/>
        <w:spacing w:lineRule="atLeast" w:line="380"/>
        <w:jc w:val="center"/>
        <w:rPr>
          <w:i w:val="false"/>
          <w:i w:val="false"/>
        </w:rPr>
      </w:pPr>
      <w:r>
        <w:rPr>
          <w:i w:val="false"/>
        </w:rPr>
        <w:t>(</w:t>
      </w:r>
      <w:r>
        <w:rPr>
          <w:i w:val="false"/>
        </w:rPr>
        <w:t>由</w:t>
      </w:r>
      <w:r>
        <w:rPr>
          <w:i w:val="false"/>
        </w:rPr>
        <w:t>1997</w:t>
      </w:r>
      <w:r>
        <w:rPr>
          <w:i w:val="false"/>
        </w:rPr>
        <w:t>年</w:t>
      </w:r>
      <w:r>
        <w:rPr>
          <w:i w:val="false"/>
        </w:rPr>
        <w:t>7</w:t>
      </w:r>
      <w:r>
        <w:rPr>
          <w:i w:val="false"/>
        </w:rPr>
        <w:t>月</w:t>
      </w:r>
      <w:r>
        <w:rPr>
          <w:i w:val="false"/>
        </w:rPr>
        <w:t>1</w:t>
      </w:r>
      <w:r>
        <w:rPr>
          <w:i w:val="false"/>
        </w:rPr>
        <w:t>日至</w:t>
      </w:r>
      <w:r>
        <w:rPr>
          <w:i w:val="false"/>
        </w:rPr>
        <w:t>2017</w:t>
      </w:r>
      <w:r>
        <w:rPr>
          <w:i w:val="false"/>
        </w:rPr>
        <w:t>年</w:t>
      </w:r>
      <w:r>
        <w:rPr>
          <w:i w:val="false"/>
        </w:rPr>
        <w:t>12</w:t>
      </w:r>
      <w:r>
        <w:rPr>
          <w:i w:val="false"/>
        </w:rPr>
        <w:t>月</w:t>
      </w:r>
      <w:r>
        <w:rPr>
          <w:i w:val="false"/>
        </w:rPr>
        <w:t>31</w:t>
      </w:r>
      <w:r>
        <w:rPr>
          <w:i w:val="false"/>
        </w:rPr>
        <w:t>日</w:t>
      </w:r>
      <w:r>
        <w:rPr>
          <w:i w:val="false"/>
        </w:rPr>
        <w:t>)</w:t>
      </w:r>
    </w:p>
    <w:p>
      <w:pPr>
        <w:pStyle w:val="Style13"/>
        <w:spacing w:lineRule="atLeast" w:line="380"/>
        <w:jc w:val="center"/>
        <w:rPr>
          <w:i w:val="false"/>
          <w:i w:val="false"/>
        </w:rPr>
      </w:pPr>
      <w:r>
        <w:rPr>
          <w:i w:val="false"/>
        </w:rPr>
      </w:r>
    </w:p>
    <w:tbl>
      <w:tblPr>
        <w:tblStyle w:val="a9"/>
        <w:tblW w:w="9222" w:type="dxa"/>
        <w:jc w:val="left"/>
        <w:tblInd w:w="0" w:type="dxa"/>
        <w:tblCellMar>
          <w:top w:w="0" w:type="dxa"/>
          <w:left w:w="108" w:type="dxa"/>
          <w:bottom w:w="0" w:type="dxa"/>
          <w:right w:w="108" w:type="dxa"/>
        </w:tblCellMar>
        <w:tblLook w:val="04a0" w:noHBand="0" w:noVBand="1" w:firstColumn="1" w:lastRow="0" w:lastColumn="0" w:firstRow="1"/>
      </w:tblPr>
      <w:tblGrid>
        <w:gridCol w:w="2839"/>
        <w:gridCol w:w="1418"/>
        <w:gridCol w:w="2410"/>
        <w:gridCol w:w="1417"/>
        <w:gridCol w:w="1138"/>
      </w:tblGrid>
      <w:tr>
        <w:trPr>
          <w:tblHeader w:val="true"/>
        </w:trPr>
        <w:tc>
          <w:tcPr>
            <w:tcW w:w="2839" w:type="dxa"/>
            <w:tcBorders/>
            <w:vAlign w:val="center"/>
          </w:tcPr>
          <w:p>
            <w:pPr>
              <w:pStyle w:val="Style13"/>
              <w:tabs>
                <w:tab w:val="clear" w:pos="567"/>
              </w:tabs>
              <w:spacing w:lineRule="atLeast" w:line="380"/>
              <w:ind w:left="57" w:right="57" w:hanging="0"/>
              <w:jc w:val="center"/>
              <w:rPr/>
            </w:pPr>
            <w:r>
              <w:rPr/>
              <w:t>法庭案件編號</w:t>
            </w:r>
          </w:p>
        </w:tc>
        <w:tc>
          <w:tcPr>
            <w:tcW w:w="1418" w:type="dxa"/>
            <w:tcBorders/>
            <w:vAlign w:val="center"/>
          </w:tcPr>
          <w:p>
            <w:pPr>
              <w:pStyle w:val="Style13"/>
              <w:tabs>
                <w:tab w:val="clear" w:pos="567"/>
              </w:tabs>
              <w:spacing w:lineRule="atLeast" w:line="380"/>
              <w:ind w:left="57" w:right="57" w:hanging="0"/>
              <w:jc w:val="center"/>
              <w:rPr/>
            </w:pPr>
            <w:r>
              <w:rPr/>
              <w:t>收地工程項目</w:t>
            </w:r>
          </w:p>
        </w:tc>
        <w:tc>
          <w:tcPr>
            <w:tcW w:w="2410" w:type="dxa"/>
            <w:tcBorders/>
            <w:vAlign w:val="center"/>
          </w:tcPr>
          <w:p>
            <w:pPr>
              <w:pStyle w:val="Style13"/>
              <w:tabs>
                <w:tab w:val="clear" w:pos="567"/>
              </w:tabs>
              <w:spacing w:lineRule="atLeast" w:line="380"/>
              <w:ind w:left="57" w:right="57" w:hanging="0"/>
              <w:jc w:val="center"/>
              <w:rPr/>
            </w:pPr>
            <w:r>
              <w:rPr/>
              <w:t>公告編號及日期</w:t>
            </w:r>
          </w:p>
        </w:tc>
        <w:tc>
          <w:tcPr>
            <w:tcW w:w="1417" w:type="dxa"/>
            <w:tcBorders/>
            <w:vAlign w:val="center"/>
          </w:tcPr>
          <w:p>
            <w:pPr>
              <w:pStyle w:val="Style13"/>
              <w:tabs>
                <w:tab w:val="clear" w:pos="567"/>
              </w:tabs>
              <w:spacing w:lineRule="atLeast" w:line="380"/>
              <w:ind w:left="57" w:right="57" w:hanging="0"/>
              <w:jc w:val="center"/>
              <w:rPr/>
            </w:pPr>
            <w:r>
              <w:rPr/>
              <w:t>結果</w:t>
            </w:r>
          </w:p>
        </w:tc>
        <w:tc>
          <w:tcPr>
            <w:tcW w:w="1138" w:type="dxa"/>
            <w:tcBorders/>
            <w:vAlign w:val="center"/>
          </w:tcPr>
          <w:p>
            <w:pPr>
              <w:pStyle w:val="Style13"/>
              <w:tabs>
                <w:tab w:val="clear" w:pos="567"/>
              </w:tabs>
              <w:spacing w:lineRule="atLeast" w:line="380"/>
              <w:ind w:left="57" w:right="57" w:hanging="0"/>
              <w:jc w:val="center"/>
              <w:rPr/>
            </w:pPr>
            <w:r>
              <w:rPr/>
              <w:t>所需</w:t>
            </w:r>
          </w:p>
          <w:p>
            <w:pPr>
              <w:pStyle w:val="Style13"/>
              <w:tabs>
                <w:tab w:val="clear" w:pos="567"/>
              </w:tabs>
              <w:spacing w:lineRule="atLeast" w:line="380"/>
              <w:ind w:left="57" w:right="57" w:hanging="0"/>
              <w:jc w:val="center"/>
              <w:rPr/>
            </w:pPr>
            <w:r>
              <w:rPr/>
              <w:t>時間</w:t>
            </w:r>
            <w:r>
              <w:rPr/>
              <w:t>(</w:t>
            </w:r>
            <w:r>
              <w:rPr/>
              <w:t>約</w:t>
            </w:r>
            <w:r>
              <w:rPr/>
              <w:t>)</w:t>
            </w:r>
          </w:p>
        </w:tc>
      </w:tr>
      <w:tr>
        <w:trPr/>
        <w:tc>
          <w:tcPr>
            <w:tcW w:w="2839" w:type="dxa"/>
            <w:tcBorders/>
          </w:tcPr>
          <w:p>
            <w:pPr>
              <w:pStyle w:val="Style13"/>
              <w:tabs>
                <w:tab w:val="clear" w:pos="567"/>
              </w:tabs>
              <w:spacing w:lineRule="atLeast" w:line="380"/>
              <w:ind w:left="57" w:right="57" w:hanging="0"/>
              <w:rPr>
                <w:i w:val="false"/>
                <w:i w:val="false"/>
              </w:rPr>
            </w:pPr>
            <w:r>
              <w:rPr>
                <w:i w:val="false"/>
              </w:rPr>
              <w:t>HCAL 143/1999</w:t>
            </w:r>
            <w:r>
              <w:rPr>
                <w:i w:val="false"/>
              </w:rPr>
              <w:t>、</w:t>
            </w:r>
            <w:r>
              <w:rPr>
                <w:i w:val="false"/>
              </w:rPr>
              <w:t>CACV 339/1999</w:t>
            </w:r>
            <w:r>
              <w:rPr>
                <w:i w:val="false"/>
              </w:rPr>
              <w:t>及</w:t>
            </w:r>
            <w:r>
              <w:rPr>
                <w:i w:val="false"/>
              </w:rPr>
              <w:t>FAMV 9/2000</w:t>
            </w:r>
          </w:p>
        </w:tc>
        <w:tc>
          <w:tcPr>
            <w:tcW w:w="1418" w:type="dxa"/>
            <w:tcBorders/>
          </w:tcPr>
          <w:p>
            <w:pPr>
              <w:pStyle w:val="Style13"/>
              <w:tabs>
                <w:tab w:val="clear" w:pos="567"/>
              </w:tabs>
              <w:spacing w:lineRule="atLeast" w:line="380"/>
              <w:ind w:left="57" w:right="57" w:hanging="0"/>
              <w:rPr>
                <w:i w:val="false"/>
                <w:i w:val="false"/>
              </w:rPr>
            </w:pPr>
            <w:r>
              <w:rPr>
                <w:i w:val="false"/>
              </w:rPr>
              <w:t>H9</w:t>
            </w:r>
            <w:r>
              <w:rPr>
                <w:rFonts w:cs="Times New Roman"/>
                <w:i w:val="false"/>
              </w:rPr>
              <w:t>―</w:t>
            </w:r>
            <w:r>
              <w:rPr>
                <w:i w:val="false"/>
              </w:rPr>
              <w:t>灣仔灣仔道</w:t>
            </w:r>
            <w:r>
              <w:rPr>
                <w:rFonts w:ascii="華康細明體" w:hAnsi="華康細明體"/>
                <w:i w:val="false"/>
              </w:rPr>
              <w:t>/</w:t>
            </w:r>
            <w:r>
              <w:rPr>
                <w:i w:val="false"/>
              </w:rPr>
              <w:t>太原街</w:t>
            </w:r>
          </w:p>
        </w:tc>
        <w:tc>
          <w:tcPr>
            <w:tcW w:w="2410" w:type="dxa"/>
            <w:tcBorders/>
          </w:tcPr>
          <w:p>
            <w:pPr>
              <w:pStyle w:val="Style13"/>
              <w:tabs>
                <w:tab w:val="clear" w:pos="567"/>
              </w:tabs>
              <w:spacing w:lineRule="atLeast" w:line="380"/>
              <w:ind w:left="57" w:right="57" w:hanging="0"/>
              <w:rPr>
                <w:i w:val="false"/>
                <w:i w:val="false"/>
              </w:rPr>
            </w:pPr>
            <w:r>
              <w:rPr>
                <w:i w:val="false"/>
              </w:rPr>
              <w:t>G.N. 7850</w:t>
            </w:r>
          </w:p>
          <w:p>
            <w:pPr>
              <w:pStyle w:val="Style13"/>
              <w:tabs>
                <w:tab w:val="clear" w:pos="567"/>
              </w:tabs>
              <w:spacing w:lineRule="atLeast" w:line="380"/>
              <w:ind w:left="57" w:right="57" w:hanging="0"/>
              <w:rPr>
                <w:i w:val="false"/>
                <w:i w:val="false"/>
              </w:rPr>
            </w:pPr>
            <w:r>
              <w:rPr>
                <w:i w:val="false"/>
              </w:rPr>
              <w:t>日期：</w:t>
            </w:r>
            <w:r>
              <w:rPr>
                <w:i w:val="false"/>
              </w:rPr>
              <w:t>1999</w:t>
            </w:r>
            <w:r>
              <w:rPr>
                <w:i w:val="false"/>
              </w:rPr>
              <w:t>年</w:t>
            </w:r>
            <w:r>
              <w:rPr>
                <w:i w:val="false"/>
              </w:rPr>
              <w:t>12</w:t>
            </w:r>
            <w:r>
              <w:rPr>
                <w:i w:val="false"/>
              </w:rPr>
              <w:t>月</w:t>
            </w:r>
            <w:r>
              <w:rPr>
                <w:i w:val="false"/>
              </w:rPr>
              <w:t>6</w:t>
            </w:r>
            <w:r>
              <w:rPr>
                <w:i w:val="false"/>
              </w:rPr>
              <w:t>日</w:t>
            </w:r>
          </w:p>
        </w:tc>
        <w:tc>
          <w:tcPr>
            <w:tcW w:w="1417" w:type="dxa"/>
            <w:tcBorders/>
          </w:tcPr>
          <w:p>
            <w:pPr>
              <w:pStyle w:val="Style13"/>
              <w:tabs>
                <w:tab w:val="clear" w:pos="567"/>
              </w:tabs>
              <w:spacing w:lineRule="atLeast" w:line="380"/>
              <w:ind w:left="57" w:right="57" w:hanging="0"/>
              <w:rPr>
                <w:i w:val="false"/>
                <w:i w:val="false"/>
              </w:rPr>
            </w:pPr>
            <w:r>
              <w:rPr>
                <w:i w:val="false"/>
              </w:rPr>
              <w:t>上訴許可申請被拒</w:t>
            </w:r>
          </w:p>
        </w:tc>
        <w:tc>
          <w:tcPr>
            <w:tcW w:w="1138" w:type="dxa"/>
            <w:tcBorders/>
          </w:tcPr>
          <w:p>
            <w:pPr>
              <w:pStyle w:val="Style13"/>
              <w:tabs>
                <w:tab w:val="clear" w:pos="567"/>
              </w:tabs>
              <w:spacing w:lineRule="atLeast" w:line="380"/>
              <w:ind w:left="57" w:right="57" w:hanging="0"/>
              <w:rPr>
                <w:i w:val="false"/>
                <w:i w:val="false"/>
              </w:rPr>
            </w:pPr>
            <w:r>
              <w:rPr>
                <w:i w:val="false"/>
              </w:rPr>
              <w:t>8</w:t>
            </w:r>
            <w:r>
              <w:rPr>
                <w:i w:val="false"/>
              </w:rPr>
              <w:t>個月</w:t>
            </w:r>
          </w:p>
        </w:tc>
      </w:tr>
      <w:tr>
        <w:trPr/>
        <w:tc>
          <w:tcPr>
            <w:tcW w:w="2839" w:type="dxa"/>
            <w:tcBorders/>
          </w:tcPr>
          <w:p>
            <w:pPr>
              <w:pStyle w:val="Style13"/>
              <w:tabs>
                <w:tab w:val="clear" w:pos="567"/>
              </w:tabs>
              <w:spacing w:lineRule="atLeast" w:line="380"/>
              <w:ind w:left="57" w:right="57" w:hanging="0"/>
              <w:rPr>
                <w:i w:val="false"/>
                <w:i w:val="false"/>
              </w:rPr>
            </w:pPr>
            <w:r>
              <w:rPr>
                <w:i w:val="false"/>
              </w:rPr>
              <w:t>HCAL 148/1999</w:t>
            </w:r>
            <w:r>
              <w:rPr>
                <w:i w:val="false"/>
              </w:rPr>
              <w:t>及</w:t>
            </w:r>
            <w:r>
              <w:rPr>
                <w:i w:val="false"/>
              </w:rPr>
              <w:t>CACV 160/2000</w:t>
            </w:r>
          </w:p>
        </w:tc>
        <w:tc>
          <w:tcPr>
            <w:tcW w:w="1418" w:type="dxa"/>
            <w:tcBorders/>
          </w:tcPr>
          <w:p>
            <w:pPr>
              <w:pStyle w:val="Style13"/>
              <w:tabs>
                <w:tab w:val="clear" w:pos="567"/>
              </w:tabs>
              <w:spacing w:lineRule="atLeast" w:line="380"/>
              <w:ind w:left="57" w:right="57" w:hanging="0"/>
              <w:rPr>
                <w:i w:val="false"/>
                <w:i w:val="false"/>
              </w:rPr>
            </w:pPr>
            <w:r>
              <w:rPr>
                <w:i w:val="false"/>
              </w:rPr>
              <w:t>H9</w:t>
            </w:r>
            <w:r>
              <w:rPr>
                <w:rFonts w:cs="Times New Roman"/>
                <w:i w:val="false"/>
              </w:rPr>
              <w:t>―</w:t>
            </w:r>
            <w:r>
              <w:rPr>
                <w:i w:val="false"/>
              </w:rPr>
              <w:t>灣仔灣仔道</w:t>
            </w:r>
            <w:r>
              <w:rPr>
                <w:rFonts w:ascii="華康細明體" w:hAnsi="華康細明體"/>
                <w:i w:val="false"/>
              </w:rPr>
              <w:t>/</w:t>
            </w:r>
            <w:r>
              <w:rPr>
                <w:i w:val="false"/>
              </w:rPr>
              <w:t>太原街</w:t>
            </w:r>
          </w:p>
        </w:tc>
        <w:tc>
          <w:tcPr>
            <w:tcW w:w="2410" w:type="dxa"/>
            <w:tcBorders/>
          </w:tcPr>
          <w:p>
            <w:pPr>
              <w:pStyle w:val="Style13"/>
              <w:tabs>
                <w:tab w:val="clear" w:pos="567"/>
              </w:tabs>
              <w:spacing w:lineRule="atLeast" w:line="380"/>
              <w:ind w:left="57" w:right="57" w:hanging="0"/>
              <w:rPr>
                <w:i w:val="false"/>
                <w:i w:val="false"/>
              </w:rPr>
            </w:pPr>
            <w:r>
              <w:rPr>
                <w:i w:val="false"/>
              </w:rPr>
              <w:t>G.N. 7850</w:t>
            </w:r>
            <w:r>
              <w:rPr>
                <w:i w:val="false"/>
              </w:rPr>
              <w:t>及</w:t>
            </w:r>
            <w:r>
              <w:rPr>
                <w:i w:val="false"/>
              </w:rPr>
              <w:t>G.N. 7851</w:t>
            </w:r>
          </w:p>
          <w:p>
            <w:pPr>
              <w:pStyle w:val="Style13"/>
              <w:tabs>
                <w:tab w:val="clear" w:pos="567"/>
              </w:tabs>
              <w:spacing w:lineRule="atLeast" w:line="380"/>
              <w:ind w:left="57" w:right="57" w:hanging="0"/>
              <w:rPr>
                <w:i w:val="false"/>
                <w:i w:val="false"/>
              </w:rPr>
            </w:pPr>
            <w:r>
              <w:rPr>
                <w:i w:val="false"/>
              </w:rPr>
              <w:t>日期：</w:t>
            </w:r>
            <w:r>
              <w:rPr>
                <w:i w:val="false"/>
              </w:rPr>
              <w:t>1999</w:t>
            </w:r>
            <w:r>
              <w:rPr>
                <w:i w:val="false"/>
              </w:rPr>
              <w:t>年</w:t>
            </w:r>
            <w:r>
              <w:rPr>
                <w:i w:val="false"/>
              </w:rPr>
              <w:t>12</w:t>
            </w:r>
            <w:r>
              <w:rPr>
                <w:i w:val="false"/>
              </w:rPr>
              <w:t>月</w:t>
            </w:r>
            <w:r>
              <w:rPr>
                <w:i w:val="false"/>
              </w:rPr>
              <w:t>6</w:t>
            </w:r>
            <w:r>
              <w:rPr>
                <w:i w:val="false"/>
              </w:rPr>
              <w:t>日</w:t>
            </w:r>
          </w:p>
          <w:p>
            <w:pPr>
              <w:pStyle w:val="Style13"/>
              <w:tabs>
                <w:tab w:val="clear" w:pos="567"/>
              </w:tabs>
              <w:spacing w:lineRule="atLeast" w:line="380"/>
              <w:ind w:left="57" w:right="57" w:hanging="0"/>
              <w:rPr>
                <w:i w:val="false"/>
                <w:i w:val="false"/>
              </w:rPr>
            </w:pPr>
            <w:r>
              <w:rPr>
                <w:i w:val="false"/>
              </w:rPr>
              <w:t>(</w:t>
            </w:r>
            <w:r>
              <w:rPr>
                <w:i w:val="false"/>
              </w:rPr>
              <w:t>兩公告同日刊憲</w:t>
            </w:r>
            <w:r>
              <w:rPr>
                <w:i w:val="false"/>
              </w:rPr>
              <w:t>)</w:t>
            </w:r>
          </w:p>
        </w:tc>
        <w:tc>
          <w:tcPr>
            <w:tcW w:w="1417" w:type="dxa"/>
            <w:tcBorders/>
          </w:tcPr>
          <w:p>
            <w:pPr>
              <w:pStyle w:val="Style13"/>
              <w:tabs>
                <w:tab w:val="clear" w:pos="567"/>
              </w:tabs>
              <w:spacing w:lineRule="atLeast" w:line="380"/>
              <w:ind w:left="57" w:right="57" w:hanging="0"/>
              <w:rPr>
                <w:i w:val="false"/>
                <w:i w:val="false"/>
              </w:rPr>
            </w:pPr>
            <w:r>
              <w:rPr>
                <w:i w:val="false"/>
              </w:rPr>
              <w:t>上訴許可申請被拒</w:t>
            </w:r>
          </w:p>
        </w:tc>
        <w:tc>
          <w:tcPr>
            <w:tcW w:w="1138" w:type="dxa"/>
            <w:tcBorders/>
          </w:tcPr>
          <w:p>
            <w:pPr>
              <w:pStyle w:val="Style13"/>
              <w:tabs>
                <w:tab w:val="clear" w:pos="567"/>
              </w:tabs>
              <w:spacing w:lineRule="atLeast" w:line="380"/>
              <w:ind w:left="57" w:right="57" w:hanging="0"/>
              <w:rPr>
                <w:i w:val="false"/>
                <w:i w:val="false"/>
              </w:rPr>
            </w:pPr>
            <w:r>
              <w:rPr>
                <w:i w:val="false"/>
              </w:rPr>
              <w:t>12</w:t>
            </w:r>
            <w:r>
              <w:rPr>
                <w:i w:val="false"/>
              </w:rPr>
              <w:t>個月</w:t>
            </w:r>
          </w:p>
        </w:tc>
      </w:tr>
      <w:tr>
        <w:trPr/>
        <w:tc>
          <w:tcPr>
            <w:tcW w:w="2839" w:type="dxa"/>
            <w:tcBorders/>
          </w:tcPr>
          <w:p>
            <w:pPr>
              <w:pStyle w:val="Style13"/>
              <w:tabs>
                <w:tab w:val="clear" w:pos="567"/>
              </w:tabs>
              <w:spacing w:lineRule="atLeast" w:line="380"/>
              <w:ind w:left="57" w:right="57" w:hanging="0"/>
              <w:rPr>
                <w:i w:val="false"/>
                <w:i w:val="false"/>
              </w:rPr>
            </w:pPr>
            <w:r>
              <w:rPr>
                <w:i w:val="false"/>
              </w:rPr>
              <w:t>HCAL 260/2000</w:t>
            </w:r>
          </w:p>
        </w:tc>
        <w:tc>
          <w:tcPr>
            <w:tcW w:w="1418" w:type="dxa"/>
            <w:tcBorders/>
          </w:tcPr>
          <w:p>
            <w:pPr>
              <w:pStyle w:val="Style13"/>
              <w:tabs>
                <w:tab w:val="clear" w:pos="567"/>
              </w:tabs>
              <w:spacing w:lineRule="atLeast" w:line="380"/>
              <w:ind w:left="57" w:right="57" w:hanging="0"/>
              <w:rPr>
                <w:i w:val="false"/>
                <w:i w:val="false"/>
              </w:rPr>
            </w:pPr>
            <w:r>
              <w:rPr>
                <w:i w:val="false"/>
              </w:rPr>
              <w:t>K11</w:t>
            </w:r>
            <w:r>
              <w:rPr>
                <w:rFonts w:cs="Times New Roman"/>
                <w:i w:val="false"/>
              </w:rPr>
              <w:t>―</w:t>
            </w:r>
            <w:r>
              <w:rPr>
                <w:i w:val="false"/>
              </w:rPr>
              <w:t>尖沙咀河內道</w:t>
            </w:r>
            <w:r>
              <w:rPr>
                <w:rFonts w:ascii="華康細明體" w:hAnsi="華康細明體"/>
                <w:i w:val="false"/>
              </w:rPr>
              <w:t>/</w:t>
            </w:r>
            <w:r>
              <w:rPr>
                <w:i w:val="false"/>
              </w:rPr>
              <w:t>麼地道</w:t>
            </w:r>
          </w:p>
        </w:tc>
        <w:tc>
          <w:tcPr>
            <w:tcW w:w="2410" w:type="dxa"/>
            <w:tcBorders/>
          </w:tcPr>
          <w:p>
            <w:pPr>
              <w:pStyle w:val="Style13"/>
              <w:tabs>
                <w:tab w:val="clear" w:pos="567"/>
              </w:tabs>
              <w:spacing w:lineRule="atLeast" w:line="380"/>
              <w:ind w:left="57" w:right="57" w:hanging="0"/>
              <w:rPr>
                <w:i w:val="false"/>
                <w:i w:val="false"/>
              </w:rPr>
            </w:pPr>
            <w:r>
              <w:rPr>
                <w:i w:val="false"/>
              </w:rPr>
              <w:t>G.N. 4321</w:t>
            </w:r>
          </w:p>
          <w:p>
            <w:pPr>
              <w:pStyle w:val="Style13"/>
              <w:tabs>
                <w:tab w:val="clear" w:pos="567"/>
              </w:tabs>
              <w:spacing w:lineRule="atLeast" w:line="380"/>
              <w:ind w:left="57" w:right="57" w:hanging="0"/>
              <w:rPr>
                <w:i w:val="false"/>
                <w:i w:val="false"/>
              </w:rPr>
            </w:pPr>
            <w:r>
              <w:rPr>
                <w:i w:val="false"/>
              </w:rPr>
              <w:t>日期：</w:t>
            </w:r>
            <w:r>
              <w:rPr>
                <w:i w:val="false"/>
              </w:rPr>
              <w:t>2000</w:t>
            </w:r>
            <w:r>
              <w:rPr>
                <w:i w:val="false"/>
              </w:rPr>
              <w:t>年</w:t>
            </w:r>
            <w:r>
              <w:rPr>
                <w:i w:val="false"/>
              </w:rPr>
              <w:t>6</w:t>
            </w:r>
            <w:r>
              <w:rPr>
                <w:i w:val="false"/>
              </w:rPr>
              <w:t>月</w:t>
            </w:r>
            <w:r>
              <w:rPr>
                <w:i w:val="false"/>
              </w:rPr>
              <w:t>29</w:t>
            </w:r>
            <w:r>
              <w:rPr>
                <w:i w:val="false"/>
              </w:rPr>
              <w:t>日</w:t>
            </w:r>
          </w:p>
        </w:tc>
        <w:tc>
          <w:tcPr>
            <w:tcW w:w="1417" w:type="dxa"/>
            <w:tcBorders/>
          </w:tcPr>
          <w:p>
            <w:pPr>
              <w:pStyle w:val="Style13"/>
              <w:tabs>
                <w:tab w:val="clear" w:pos="567"/>
              </w:tabs>
              <w:spacing w:lineRule="atLeast" w:line="380"/>
              <w:ind w:left="57" w:right="57" w:hanging="0"/>
              <w:rPr>
                <w:i w:val="false"/>
                <w:i w:val="false"/>
              </w:rPr>
            </w:pPr>
            <w:r>
              <w:rPr>
                <w:i w:val="false"/>
              </w:rPr>
              <w:t>駁回</w:t>
            </w:r>
          </w:p>
        </w:tc>
        <w:tc>
          <w:tcPr>
            <w:tcW w:w="1138" w:type="dxa"/>
            <w:tcBorders/>
          </w:tcPr>
          <w:p>
            <w:pPr>
              <w:pStyle w:val="Style13"/>
              <w:tabs>
                <w:tab w:val="clear" w:pos="567"/>
              </w:tabs>
              <w:spacing w:lineRule="atLeast" w:line="380"/>
              <w:ind w:left="57" w:right="57" w:hanging="0"/>
              <w:rPr>
                <w:i w:val="false"/>
                <w:i w:val="false"/>
              </w:rPr>
            </w:pPr>
            <w:r>
              <w:rPr>
                <w:i w:val="false"/>
              </w:rPr>
              <w:t>5</w:t>
            </w:r>
            <w:r>
              <w:rPr>
                <w:i w:val="false"/>
              </w:rPr>
              <w:t>個月</w:t>
            </w:r>
          </w:p>
        </w:tc>
      </w:tr>
      <w:tr>
        <w:trPr/>
        <w:tc>
          <w:tcPr>
            <w:tcW w:w="2839" w:type="dxa"/>
            <w:tcBorders/>
          </w:tcPr>
          <w:p>
            <w:pPr>
              <w:pStyle w:val="Style13"/>
              <w:tabs>
                <w:tab w:val="clear" w:pos="567"/>
              </w:tabs>
              <w:spacing w:lineRule="atLeast" w:line="380"/>
              <w:ind w:left="57" w:right="57" w:hanging="0"/>
              <w:rPr>
                <w:i w:val="false"/>
                <w:i w:val="false"/>
              </w:rPr>
            </w:pPr>
            <w:r>
              <w:rPr>
                <w:i w:val="false"/>
              </w:rPr>
              <w:t>HCAL 274, 376-382, 390-394, 396, 900-904, 906-915/2000</w:t>
            </w:r>
          </w:p>
        </w:tc>
        <w:tc>
          <w:tcPr>
            <w:tcW w:w="1418" w:type="dxa"/>
            <w:tcBorders/>
          </w:tcPr>
          <w:p>
            <w:pPr>
              <w:pStyle w:val="Style13"/>
              <w:tabs>
                <w:tab w:val="clear" w:pos="567"/>
              </w:tabs>
              <w:spacing w:lineRule="atLeast" w:line="380"/>
              <w:ind w:left="57" w:right="57" w:hanging="0"/>
              <w:rPr>
                <w:i w:val="false"/>
                <w:i w:val="false"/>
              </w:rPr>
            </w:pPr>
            <w:r>
              <w:rPr>
                <w:i w:val="false"/>
              </w:rPr>
              <w:t>H12</w:t>
            </w:r>
            <w:r>
              <w:rPr>
                <w:rFonts w:cs="Times New Roman"/>
                <w:i w:val="false"/>
              </w:rPr>
              <w:t>―</w:t>
            </w:r>
            <w:r>
              <w:rPr>
                <w:i w:val="false"/>
              </w:rPr>
              <w:t>堅彌地城新海旁</w:t>
            </w:r>
          </w:p>
        </w:tc>
        <w:tc>
          <w:tcPr>
            <w:tcW w:w="2410" w:type="dxa"/>
            <w:tcBorders/>
          </w:tcPr>
          <w:p>
            <w:pPr>
              <w:pStyle w:val="Style13"/>
              <w:tabs>
                <w:tab w:val="clear" w:pos="567"/>
              </w:tabs>
              <w:spacing w:lineRule="atLeast" w:line="380"/>
              <w:ind w:left="57" w:right="57" w:hanging="0"/>
              <w:rPr>
                <w:i w:val="false"/>
                <w:i w:val="false"/>
              </w:rPr>
            </w:pPr>
            <w:r>
              <w:rPr>
                <w:i w:val="false"/>
              </w:rPr>
              <w:t>G.N. 2879</w:t>
            </w:r>
            <w:r>
              <w:rPr>
                <w:i w:val="false"/>
              </w:rPr>
              <w:t>及</w:t>
            </w:r>
            <w:r>
              <w:rPr>
                <w:i w:val="false"/>
              </w:rPr>
              <w:t>G.N. 2880</w:t>
            </w:r>
          </w:p>
          <w:p>
            <w:pPr>
              <w:pStyle w:val="Style13"/>
              <w:tabs>
                <w:tab w:val="clear" w:pos="567"/>
              </w:tabs>
              <w:spacing w:lineRule="atLeast" w:line="380"/>
              <w:ind w:left="57" w:right="57" w:hanging="0"/>
              <w:rPr>
                <w:i w:val="false"/>
                <w:i w:val="false"/>
              </w:rPr>
            </w:pPr>
            <w:r>
              <w:rPr>
                <w:i w:val="false"/>
              </w:rPr>
              <w:t>日期：</w:t>
            </w:r>
            <w:r>
              <w:rPr>
                <w:i w:val="false"/>
              </w:rPr>
              <w:t>2000</w:t>
            </w:r>
            <w:r>
              <w:rPr>
                <w:i w:val="false"/>
              </w:rPr>
              <w:t>年</w:t>
            </w:r>
            <w:r>
              <w:rPr>
                <w:i w:val="false"/>
              </w:rPr>
              <w:t>5</w:t>
            </w:r>
            <w:r>
              <w:rPr>
                <w:i w:val="false"/>
              </w:rPr>
              <w:t>月</w:t>
            </w:r>
            <w:r>
              <w:rPr>
                <w:i w:val="false"/>
              </w:rPr>
              <w:t>4</w:t>
            </w:r>
            <w:r>
              <w:rPr>
                <w:i w:val="false"/>
              </w:rPr>
              <w:t>日</w:t>
            </w:r>
          </w:p>
          <w:p>
            <w:pPr>
              <w:pStyle w:val="Style13"/>
              <w:tabs>
                <w:tab w:val="clear" w:pos="567"/>
              </w:tabs>
              <w:spacing w:lineRule="atLeast" w:line="380"/>
              <w:ind w:left="57" w:right="57" w:hanging="0"/>
              <w:rPr>
                <w:i w:val="false"/>
                <w:i w:val="false"/>
              </w:rPr>
            </w:pPr>
            <w:r>
              <w:rPr>
                <w:i w:val="false"/>
              </w:rPr>
              <w:t>(</w:t>
            </w:r>
            <w:r>
              <w:rPr>
                <w:i w:val="false"/>
              </w:rPr>
              <w:t>兩公告同日刊憲</w:t>
            </w:r>
            <w:r>
              <w:rPr>
                <w:i w:val="false"/>
              </w:rPr>
              <w:t>)</w:t>
            </w:r>
          </w:p>
        </w:tc>
        <w:tc>
          <w:tcPr>
            <w:tcW w:w="1417" w:type="dxa"/>
            <w:tcBorders/>
          </w:tcPr>
          <w:p>
            <w:pPr>
              <w:pStyle w:val="Style13"/>
              <w:tabs>
                <w:tab w:val="clear" w:pos="567"/>
              </w:tabs>
              <w:spacing w:lineRule="atLeast" w:line="380"/>
              <w:ind w:left="57" w:right="57" w:hanging="0"/>
              <w:rPr>
                <w:i w:val="false"/>
                <w:i w:val="false"/>
              </w:rPr>
            </w:pPr>
            <w:r>
              <w:rPr>
                <w:i w:val="false"/>
              </w:rPr>
              <w:t>駁回</w:t>
            </w:r>
          </w:p>
        </w:tc>
        <w:tc>
          <w:tcPr>
            <w:tcW w:w="1138" w:type="dxa"/>
            <w:tcBorders/>
          </w:tcPr>
          <w:p>
            <w:pPr>
              <w:pStyle w:val="Style13"/>
              <w:tabs>
                <w:tab w:val="clear" w:pos="567"/>
              </w:tabs>
              <w:spacing w:lineRule="atLeast" w:line="380"/>
              <w:ind w:left="57" w:right="57" w:hanging="0"/>
              <w:rPr>
                <w:i w:val="false"/>
                <w:i w:val="false"/>
              </w:rPr>
            </w:pPr>
            <w:r>
              <w:rPr>
                <w:i w:val="false"/>
              </w:rPr>
              <w:t>少於</w:t>
            </w:r>
            <w:r>
              <w:rPr>
                <w:i w:val="false"/>
              </w:rPr>
              <w:t>1</w:t>
            </w:r>
            <w:r>
              <w:rPr>
                <w:i w:val="false"/>
              </w:rPr>
              <w:t>年</w:t>
            </w:r>
          </w:p>
        </w:tc>
      </w:tr>
      <w:tr>
        <w:trPr/>
        <w:tc>
          <w:tcPr>
            <w:tcW w:w="2839" w:type="dxa"/>
            <w:tcBorders/>
          </w:tcPr>
          <w:p>
            <w:pPr>
              <w:pStyle w:val="Style13"/>
              <w:tabs>
                <w:tab w:val="clear" w:pos="567"/>
              </w:tabs>
              <w:spacing w:lineRule="atLeast" w:line="380"/>
              <w:ind w:left="57" w:right="57" w:hanging="0"/>
              <w:rPr>
                <w:i w:val="false"/>
                <w:i w:val="false"/>
              </w:rPr>
            </w:pPr>
            <w:r>
              <w:rPr>
                <w:i w:val="false"/>
              </w:rPr>
              <w:t>HCAL 488/2000</w:t>
            </w:r>
          </w:p>
        </w:tc>
        <w:tc>
          <w:tcPr>
            <w:tcW w:w="1418" w:type="dxa"/>
            <w:tcBorders/>
          </w:tcPr>
          <w:p>
            <w:pPr>
              <w:pStyle w:val="Style13"/>
              <w:tabs>
                <w:tab w:val="clear" w:pos="567"/>
              </w:tabs>
              <w:spacing w:lineRule="atLeast" w:line="380"/>
              <w:ind w:left="57" w:right="57" w:hanging="0"/>
              <w:rPr>
                <w:i w:val="false"/>
                <w:i w:val="false"/>
              </w:rPr>
            </w:pPr>
            <w:r>
              <w:rPr>
                <w:i w:val="false"/>
              </w:rPr>
              <w:t>K11</w:t>
            </w:r>
            <w:r>
              <w:rPr>
                <w:rFonts w:cs="Times New Roman"/>
                <w:i w:val="false"/>
              </w:rPr>
              <w:t>―</w:t>
            </w:r>
            <w:r>
              <w:rPr>
                <w:i w:val="false"/>
              </w:rPr>
              <w:t>尖沙咀河內道</w:t>
            </w:r>
            <w:r>
              <w:rPr>
                <w:rFonts w:ascii="華康細明體" w:hAnsi="華康細明體"/>
                <w:i w:val="false"/>
              </w:rPr>
              <w:t>/</w:t>
            </w:r>
            <w:r>
              <w:rPr>
                <w:i w:val="false"/>
              </w:rPr>
              <w:t>麼地道</w:t>
            </w:r>
          </w:p>
        </w:tc>
        <w:tc>
          <w:tcPr>
            <w:tcW w:w="2410" w:type="dxa"/>
            <w:tcBorders/>
          </w:tcPr>
          <w:p>
            <w:pPr>
              <w:pStyle w:val="Style13"/>
              <w:tabs>
                <w:tab w:val="clear" w:pos="567"/>
              </w:tabs>
              <w:spacing w:lineRule="atLeast" w:line="380"/>
              <w:ind w:left="57" w:right="57" w:hanging="0"/>
              <w:rPr>
                <w:i w:val="false"/>
                <w:i w:val="false"/>
              </w:rPr>
            </w:pPr>
            <w:r>
              <w:rPr>
                <w:i w:val="false"/>
              </w:rPr>
              <w:t>G.N. 4321</w:t>
            </w:r>
          </w:p>
          <w:p>
            <w:pPr>
              <w:pStyle w:val="Style13"/>
              <w:tabs>
                <w:tab w:val="clear" w:pos="567"/>
              </w:tabs>
              <w:spacing w:lineRule="atLeast" w:line="380"/>
              <w:ind w:left="57" w:right="57" w:hanging="0"/>
              <w:rPr>
                <w:i w:val="false"/>
                <w:i w:val="false"/>
              </w:rPr>
            </w:pPr>
            <w:r>
              <w:rPr>
                <w:i w:val="false"/>
              </w:rPr>
              <w:t>日期：</w:t>
            </w:r>
            <w:r>
              <w:rPr>
                <w:i w:val="false"/>
              </w:rPr>
              <w:t>2000</w:t>
            </w:r>
            <w:r>
              <w:rPr>
                <w:i w:val="false"/>
              </w:rPr>
              <w:t>年</w:t>
            </w:r>
            <w:r>
              <w:rPr>
                <w:i w:val="false"/>
              </w:rPr>
              <w:t>6</w:t>
            </w:r>
            <w:r>
              <w:rPr>
                <w:i w:val="false"/>
              </w:rPr>
              <w:t>月</w:t>
            </w:r>
            <w:r>
              <w:rPr>
                <w:i w:val="false"/>
              </w:rPr>
              <w:t>29</w:t>
            </w:r>
            <w:r>
              <w:rPr>
                <w:i w:val="false"/>
              </w:rPr>
              <w:t>日</w:t>
            </w:r>
          </w:p>
        </w:tc>
        <w:tc>
          <w:tcPr>
            <w:tcW w:w="1417" w:type="dxa"/>
            <w:tcBorders/>
          </w:tcPr>
          <w:p>
            <w:pPr>
              <w:pStyle w:val="Style13"/>
              <w:tabs>
                <w:tab w:val="clear" w:pos="567"/>
              </w:tabs>
              <w:spacing w:lineRule="atLeast" w:line="380"/>
              <w:ind w:left="57" w:right="57" w:hanging="0"/>
              <w:rPr>
                <w:i w:val="false"/>
                <w:i w:val="false"/>
              </w:rPr>
            </w:pPr>
            <w:r>
              <w:rPr>
                <w:i w:val="false"/>
              </w:rPr>
              <w:t>駁回</w:t>
            </w:r>
          </w:p>
        </w:tc>
        <w:tc>
          <w:tcPr>
            <w:tcW w:w="1138" w:type="dxa"/>
            <w:tcBorders/>
          </w:tcPr>
          <w:p>
            <w:pPr>
              <w:pStyle w:val="Style13"/>
              <w:tabs>
                <w:tab w:val="clear" w:pos="567"/>
              </w:tabs>
              <w:spacing w:lineRule="atLeast" w:line="380"/>
              <w:ind w:left="57" w:right="57" w:hanging="0"/>
              <w:rPr>
                <w:i w:val="false"/>
                <w:i w:val="false"/>
              </w:rPr>
            </w:pPr>
            <w:r>
              <w:rPr>
                <w:i w:val="false"/>
              </w:rPr>
              <w:t>5</w:t>
            </w:r>
            <w:r>
              <w:rPr>
                <w:i w:val="false"/>
              </w:rPr>
              <w:t>個月</w:t>
            </w:r>
          </w:p>
        </w:tc>
      </w:tr>
      <w:tr>
        <w:trPr/>
        <w:tc>
          <w:tcPr>
            <w:tcW w:w="2839" w:type="dxa"/>
            <w:tcBorders/>
          </w:tcPr>
          <w:p>
            <w:pPr>
              <w:pStyle w:val="Style13"/>
              <w:tabs>
                <w:tab w:val="clear" w:pos="567"/>
              </w:tabs>
              <w:spacing w:lineRule="atLeast" w:line="380"/>
              <w:ind w:left="57" w:right="57" w:hanging="0"/>
              <w:rPr>
                <w:i w:val="false"/>
                <w:i w:val="false"/>
              </w:rPr>
            </w:pPr>
            <w:r>
              <w:rPr>
                <w:i w:val="false"/>
              </w:rPr>
              <w:t>HCAL 2025/2000</w:t>
            </w:r>
          </w:p>
        </w:tc>
        <w:tc>
          <w:tcPr>
            <w:tcW w:w="1418" w:type="dxa"/>
            <w:tcBorders/>
          </w:tcPr>
          <w:p>
            <w:pPr>
              <w:pStyle w:val="Style13"/>
              <w:tabs>
                <w:tab w:val="clear" w:pos="567"/>
              </w:tabs>
              <w:spacing w:lineRule="atLeast" w:line="380"/>
              <w:ind w:left="57" w:right="57" w:hanging="0"/>
              <w:rPr>
                <w:i w:val="false"/>
                <w:i w:val="false"/>
              </w:rPr>
            </w:pPr>
            <w:r>
              <w:rPr>
                <w:i w:val="false"/>
              </w:rPr>
              <w:t>K11</w:t>
            </w:r>
            <w:r>
              <w:rPr>
                <w:rFonts w:cs="Times New Roman"/>
                <w:i w:val="false"/>
              </w:rPr>
              <w:t>―</w:t>
            </w:r>
            <w:r>
              <w:rPr>
                <w:i w:val="false"/>
              </w:rPr>
              <w:t>尖沙咀河內道</w:t>
            </w:r>
            <w:r>
              <w:rPr>
                <w:rFonts w:ascii="華康細明體" w:hAnsi="華康細明體"/>
                <w:i w:val="false"/>
              </w:rPr>
              <w:t>/</w:t>
            </w:r>
            <w:r>
              <w:rPr>
                <w:i w:val="false"/>
              </w:rPr>
              <w:t>麼地道</w:t>
            </w:r>
          </w:p>
        </w:tc>
        <w:tc>
          <w:tcPr>
            <w:tcW w:w="2410" w:type="dxa"/>
            <w:tcBorders/>
          </w:tcPr>
          <w:p>
            <w:pPr>
              <w:pStyle w:val="Style13"/>
              <w:tabs>
                <w:tab w:val="clear" w:pos="567"/>
              </w:tabs>
              <w:spacing w:lineRule="atLeast" w:line="380"/>
              <w:ind w:left="57" w:right="57" w:hanging="0"/>
              <w:rPr>
                <w:i w:val="false"/>
                <w:i w:val="false"/>
              </w:rPr>
            </w:pPr>
            <w:r>
              <w:rPr>
                <w:i w:val="false"/>
              </w:rPr>
              <w:t>G.N. 4321</w:t>
            </w:r>
          </w:p>
          <w:p>
            <w:pPr>
              <w:pStyle w:val="Style13"/>
              <w:tabs>
                <w:tab w:val="clear" w:pos="567"/>
              </w:tabs>
              <w:spacing w:lineRule="atLeast" w:line="380"/>
              <w:ind w:left="57" w:right="57" w:hanging="0"/>
              <w:rPr>
                <w:i w:val="false"/>
                <w:i w:val="false"/>
              </w:rPr>
            </w:pPr>
            <w:r>
              <w:rPr>
                <w:i w:val="false"/>
              </w:rPr>
              <w:t>日期：</w:t>
            </w:r>
            <w:r>
              <w:rPr>
                <w:i w:val="false"/>
              </w:rPr>
              <w:t>2000</w:t>
            </w:r>
            <w:r>
              <w:rPr>
                <w:i w:val="false"/>
              </w:rPr>
              <w:t>年</w:t>
            </w:r>
            <w:r>
              <w:rPr>
                <w:i w:val="false"/>
              </w:rPr>
              <w:t>6</w:t>
            </w:r>
            <w:r>
              <w:rPr>
                <w:i w:val="false"/>
              </w:rPr>
              <w:t>月</w:t>
            </w:r>
            <w:r>
              <w:rPr>
                <w:i w:val="false"/>
              </w:rPr>
              <w:t>29</w:t>
            </w:r>
            <w:r>
              <w:rPr>
                <w:i w:val="false"/>
              </w:rPr>
              <w:t>日</w:t>
            </w:r>
          </w:p>
        </w:tc>
        <w:tc>
          <w:tcPr>
            <w:tcW w:w="1417" w:type="dxa"/>
            <w:tcBorders/>
          </w:tcPr>
          <w:p>
            <w:pPr>
              <w:pStyle w:val="Style13"/>
              <w:tabs>
                <w:tab w:val="clear" w:pos="567"/>
              </w:tabs>
              <w:spacing w:lineRule="atLeast" w:line="380"/>
              <w:ind w:left="57" w:right="57" w:hanging="0"/>
              <w:rPr>
                <w:i w:val="false"/>
                <w:i w:val="false"/>
              </w:rPr>
            </w:pPr>
            <w:r>
              <w:rPr>
                <w:i w:val="false"/>
              </w:rPr>
              <w:t>駁回</w:t>
            </w:r>
          </w:p>
        </w:tc>
        <w:tc>
          <w:tcPr>
            <w:tcW w:w="1138" w:type="dxa"/>
            <w:tcBorders/>
          </w:tcPr>
          <w:p>
            <w:pPr>
              <w:pStyle w:val="Style13"/>
              <w:tabs>
                <w:tab w:val="clear" w:pos="567"/>
              </w:tabs>
              <w:spacing w:lineRule="atLeast" w:line="380"/>
              <w:ind w:left="57" w:right="57" w:hanging="0"/>
              <w:rPr>
                <w:i w:val="false"/>
                <w:i w:val="false"/>
              </w:rPr>
            </w:pPr>
            <w:r>
              <w:rPr>
                <w:i w:val="false"/>
              </w:rPr>
              <w:t>1</w:t>
            </w:r>
            <w:r>
              <w:rPr>
                <w:i w:val="false"/>
              </w:rPr>
              <w:t>個月</w:t>
            </w:r>
          </w:p>
        </w:tc>
      </w:tr>
      <w:tr>
        <w:trPr/>
        <w:tc>
          <w:tcPr>
            <w:tcW w:w="2839" w:type="dxa"/>
            <w:tcBorders/>
          </w:tcPr>
          <w:p>
            <w:pPr>
              <w:pStyle w:val="Style13"/>
              <w:tabs>
                <w:tab w:val="clear" w:pos="567"/>
              </w:tabs>
              <w:spacing w:lineRule="atLeast" w:line="380"/>
              <w:ind w:left="57" w:right="57" w:hanging="0"/>
              <w:rPr>
                <w:i w:val="false"/>
                <w:i w:val="false"/>
              </w:rPr>
            </w:pPr>
            <w:r>
              <w:rPr>
                <w:i w:val="false"/>
              </w:rPr>
              <w:t>HCAL 2081/2000</w:t>
            </w:r>
          </w:p>
        </w:tc>
        <w:tc>
          <w:tcPr>
            <w:tcW w:w="1418" w:type="dxa"/>
            <w:tcBorders/>
          </w:tcPr>
          <w:p>
            <w:pPr>
              <w:pStyle w:val="Style13"/>
              <w:tabs>
                <w:tab w:val="clear" w:pos="567"/>
              </w:tabs>
              <w:spacing w:lineRule="atLeast" w:line="380"/>
              <w:ind w:left="57" w:right="57" w:hanging="0"/>
              <w:rPr>
                <w:i w:val="false"/>
                <w:i w:val="false"/>
              </w:rPr>
            </w:pPr>
            <w:r>
              <w:rPr>
                <w:i w:val="false"/>
              </w:rPr>
              <w:t>K11</w:t>
            </w:r>
            <w:r>
              <w:rPr>
                <w:rFonts w:cs="Times New Roman"/>
                <w:i w:val="false"/>
              </w:rPr>
              <w:t>―</w:t>
            </w:r>
            <w:r>
              <w:rPr>
                <w:i w:val="false"/>
              </w:rPr>
              <w:t>尖沙咀河內道</w:t>
            </w:r>
            <w:r>
              <w:rPr>
                <w:rFonts w:ascii="華康細明體" w:hAnsi="華康細明體"/>
                <w:i w:val="false"/>
              </w:rPr>
              <w:t>/</w:t>
            </w:r>
            <w:r>
              <w:rPr>
                <w:i w:val="false"/>
              </w:rPr>
              <w:t>麼地道</w:t>
            </w:r>
          </w:p>
        </w:tc>
        <w:tc>
          <w:tcPr>
            <w:tcW w:w="2410" w:type="dxa"/>
            <w:tcBorders/>
          </w:tcPr>
          <w:p>
            <w:pPr>
              <w:pStyle w:val="Style13"/>
              <w:tabs>
                <w:tab w:val="clear" w:pos="567"/>
              </w:tabs>
              <w:spacing w:lineRule="atLeast" w:line="380"/>
              <w:ind w:left="57" w:right="57" w:hanging="0"/>
              <w:rPr>
                <w:i w:val="false"/>
                <w:i w:val="false"/>
              </w:rPr>
            </w:pPr>
            <w:r>
              <w:rPr>
                <w:i w:val="false"/>
              </w:rPr>
              <w:t>G.N. 4321</w:t>
            </w:r>
          </w:p>
          <w:p>
            <w:pPr>
              <w:pStyle w:val="Style13"/>
              <w:tabs>
                <w:tab w:val="clear" w:pos="567"/>
              </w:tabs>
              <w:spacing w:lineRule="atLeast" w:line="380"/>
              <w:ind w:left="57" w:right="57" w:hanging="0"/>
              <w:rPr>
                <w:i w:val="false"/>
                <w:i w:val="false"/>
              </w:rPr>
            </w:pPr>
            <w:r>
              <w:rPr>
                <w:i w:val="false"/>
              </w:rPr>
              <w:t>日期：</w:t>
            </w:r>
            <w:r>
              <w:rPr>
                <w:i w:val="false"/>
              </w:rPr>
              <w:t>2000</w:t>
            </w:r>
            <w:r>
              <w:rPr>
                <w:i w:val="false"/>
              </w:rPr>
              <w:t>年</w:t>
            </w:r>
            <w:r>
              <w:rPr>
                <w:i w:val="false"/>
              </w:rPr>
              <w:t>6</w:t>
            </w:r>
            <w:r>
              <w:rPr>
                <w:i w:val="false"/>
              </w:rPr>
              <w:t>月</w:t>
            </w:r>
            <w:r>
              <w:rPr>
                <w:i w:val="false"/>
              </w:rPr>
              <w:t>29</w:t>
            </w:r>
            <w:r>
              <w:rPr>
                <w:i w:val="false"/>
              </w:rPr>
              <w:t>日</w:t>
            </w:r>
          </w:p>
        </w:tc>
        <w:tc>
          <w:tcPr>
            <w:tcW w:w="1417" w:type="dxa"/>
            <w:tcBorders/>
          </w:tcPr>
          <w:p>
            <w:pPr>
              <w:pStyle w:val="Style13"/>
              <w:tabs>
                <w:tab w:val="clear" w:pos="567"/>
              </w:tabs>
              <w:spacing w:lineRule="atLeast" w:line="380"/>
              <w:ind w:left="57" w:right="57" w:hanging="0"/>
              <w:rPr>
                <w:i w:val="false"/>
                <w:i w:val="false"/>
              </w:rPr>
            </w:pPr>
            <w:r>
              <w:rPr>
                <w:i w:val="false"/>
              </w:rPr>
              <w:t>申請人撤回</w:t>
            </w:r>
          </w:p>
        </w:tc>
        <w:tc>
          <w:tcPr>
            <w:tcW w:w="1138" w:type="dxa"/>
            <w:tcBorders/>
          </w:tcPr>
          <w:p>
            <w:pPr>
              <w:pStyle w:val="Style13"/>
              <w:tabs>
                <w:tab w:val="clear" w:pos="567"/>
              </w:tabs>
              <w:spacing w:lineRule="atLeast" w:line="380"/>
              <w:ind w:left="57" w:right="57" w:hanging="0"/>
              <w:rPr>
                <w:i w:val="false"/>
                <w:i w:val="false"/>
              </w:rPr>
            </w:pPr>
            <w:r>
              <w:rPr>
                <w:i w:val="false"/>
              </w:rPr>
              <w:t>9</w:t>
            </w:r>
            <w:r>
              <w:rPr>
                <w:i w:val="false"/>
              </w:rPr>
              <w:t>天</w:t>
            </w:r>
          </w:p>
        </w:tc>
      </w:tr>
      <w:tr>
        <w:trPr/>
        <w:tc>
          <w:tcPr>
            <w:tcW w:w="2839" w:type="dxa"/>
            <w:tcBorders/>
          </w:tcPr>
          <w:p>
            <w:pPr>
              <w:pStyle w:val="Style13"/>
              <w:tabs>
                <w:tab w:val="clear" w:pos="567"/>
              </w:tabs>
              <w:spacing w:lineRule="atLeast" w:line="380"/>
              <w:ind w:left="57" w:right="57" w:hanging="0"/>
              <w:rPr>
                <w:i w:val="false"/>
                <w:i w:val="false"/>
              </w:rPr>
            </w:pPr>
            <w:r>
              <w:rPr>
                <w:i w:val="false"/>
              </w:rPr>
              <w:t>HCAL 132/2015</w:t>
            </w:r>
          </w:p>
        </w:tc>
        <w:tc>
          <w:tcPr>
            <w:tcW w:w="1418" w:type="dxa"/>
            <w:tcBorders/>
          </w:tcPr>
          <w:p>
            <w:pPr>
              <w:pStyle w:val="Style13"/>
              <w:tabs>
                <w:tab w:val="clear" w:pos="567"/>
              </w:tabs>
              <w:spacing w:lineRule="atLeast" w:line="380"/>
              <w:ind w:left="57" w:right="57" w:hanging="0"/>
              <w:rPr>
                <w:i w:val="false"/>
                <w:i w:val="false"/>
              </w:rPr>
            </w:pPr>
            <w:r>
              <w:rPr>
                <w:i w:val="false"/>
              </w:rPr>
              <w:t>DL-5</w:t>
            </w:r>
            <w:r>
              <w:rPr>
                <w:i w:val="false"/>
              </w:rPr>
              <w:t>：深水埗通州街</w:t>
            </w:r>
            <w:r>
              <w:rPr>
                <w:rFonts w:ascii="華康細明體" w:hAnsi="華康細明體"/>
                <w:i w:val="false"/>
              </w:rPr>
              <w:t>/</w:t>
            </w:r>
            <w:r>
              <w:rPr>
                <w:i w:val="false"/>
              </w:rPr>
              <w:t>桂林街</w:t>
            </w:r>
          </w:p>
        </w:tc>
        <w:tc>
          <w:tcPr>
            <w:tcW w:w="2410" w:type="dxa"/>
            <w:tcBorders/>
          </w:tcPr>
          <w:p>
            <w:pPr>
              <w:pStyle w:val="Style13"/>
              <w:tabs>
                <w:tab w:val="clear" w:pos="567"/>
              </w:tabs>
              <w:spacing w:lineRule="atLeast" w:line="380"/>
              <w:ind w:left="57" w:right="57" w:hanging="0"/>
              <w:rPr>
                <w:i w:val="false"/>
                <w:i w:val="false"/>
              </w:rPr>
            </w:pPr>
            <w:r>
              <w:rPr>
                <w:i w:val="false"/>
              </w:rPr>
              <w:t>G.N. 2040</w:t>
            </w:r>
          </w:p>
          <w:p>
            <w:pPr>
              <w:pStyle w:val="Style13"/>
              <w:tabs>
                <w:tab w:val="clear" w:pos="567"/>
              </w:tabs>
              <w:spacing w:lineRule="atLeast" w:line="380"/>
              <w:ind w:left="57" w:right="57" w:hanging="0"/>
              <w:rPr>
                <w:i w:val="false"/>
                <w:i w:val="false"/>
              </w:rPr>
            </w:pPr>
            <w:r>
              <w:rPr>
                <w:i w:val="false"/>
              </w:rPr>
              <w:t>日期：</w:t>
            </w:r>
            <w:r>
              <w:rPr>
                <w:i w:val="false"/>
              </w:rPr>
              <w:t>2015</w:t>
            </w:r>
            <w:r>
              <w:rPr>
                <w:i w:val="false"/>
              </w:rPr>
              <w:t>年</w:t>
            </w:r>
            <w:r>
              <w:rPr>
                <w:i w:val="false"/>
              </w:rPr>
              <w:t>2</w:t>
            </w:r>
            <w:r>
              <w:rPr>
                <w:i w:val="false"/>
              </w:rPr>
              <w:t>月</w:t>
            </w:r>
            <w:r>
              <w:rPr>
                <w:i w:val="false"/>
              </w:rPr>
              <w:t>10</w:t>
            </w:r>
            <w:r>
              <w:rPr>
                <w:i w:val="false"/>
              </w:rPr>
              <w:t>日</w:t>
            </w:r>
          </w:p>
        </w:tc>
        <w:tc>
          <w:tcPr>
            <w:tcW w:w="1417" w:type="dxa"/>
            <w:tcBorders/>
          </w:tcPr>
          <w:p>
            <w:pPr>
              <w:pStyle w:val="Style13"/>
              <w:tabs>
                <w:tab w:val="clear" w:pos="567"/>
              </w:tabs>
              <w:spacing w:lineRule="atLeast" w:line="380"/>
              <w:ind w:left="57" w:right="57" w:hanging="0"/>
              <w:rPr>
                <w:i w:val="false"/>
                <w:i w:val="false"/>
              </w:rPr>
            </w:pPr>
            <w:r>
              <w:rPr>
                <w:i w:val="false"/>
              </w:rPr>
              <w:t>司法覆核許可申請被拒</w:t>
            </w:r>
          </w:p>
        </w:tc>
        <w:tc>
          <w:tcPr>
            <w:tcW w:w="1138" w:type="dxa"/>
            <w:tcBorders/>
          </w:tcPr>
          <w:p>
            <w:pPr>
              <w:pStyle w:val="Style13"/>
              <w:tabs>
                <w:tab w:val="clear" w:pos="567"/>
              </w:tabs>
              <w:spacing w:lineRule="atLeast" w:line="380"/>
              <w:ind w:left="57" w:right="57" w:hanging="0"/>
              <w:rPr>
                <w:i w:val="false"/>
                <w:i w:val="false"/>
              </w:rPr>
            </w:pPr>
            <w:r>
              <w:rPr>
                <w:i w:val="false"/>
              </w:rPr>
              <w:t>7</w:t>
            </w:r>
            <w:r>
              <w:rPr>
                <w:i w:val="false"/>
              </w:rPr>
              <w:t>個月</w:t>
            </w:r>
          </w:p>
        </w:tc>
      </w:tr>
    </w:tbl>
    <w:p>
      <w:pPr>
        <w:pStyle w:val="F21"/>
        <w:spacing w:lineRule="atLeast" w:line="364"/>
        <w:rPr>
          <w:rFonts w:cs="Times New Roman"/>
        </w:rPr>
      </w:pPr>
      <w:r>
        <w:rPr>
          <w:rFonts w:cs="Times New Roman"/>
        </w:rPr>
      </w:r>
    </w:p>
    <w:p>
      <w:pPr>
        <w:pStyle w:val="F21"/>
        <w:spacing w:lineRule="atLeast" w:line="364"/>
        <w:rPr>
          <w:rFonts w:cs="Times New Roman"/>
        </w:rPr>
      </w:pPr>
      <w:r>
        <w:rPr>
          <w:rFonts w:cs="Times New Roman"/>
        </w:rPr>
      </w:r>
    </w:p>
    <w:p>
      <w:pPr>
        <w:pStyle w:val="F21"/>
        <w:spacing w:lineRule="atLeast" w:line="364"/>
        <w:rPr>
          <w:rFonts w:eastAsia="華康中黑體" w:cs="Times New Roman"/>
          <w:b/>
          <w:b/>
        </w:rPr>
      </w:pPr>
      <w:bookmarkStart w:id="40" w:name="wrq14"/>
      <w:r>
        <w:rPr>
          <w:rFonts w:cs="Times New Roman" w:eastAsia="華康中黑體"/>
          <w:b/>
        </w:rPr>
        <w:t>升降機的安全及維修保養</w:t>
      </w:r>
    </w:p>
    <w:p>
      <w:pPr>
        <w:pStyle w:val="Normal"/>
        <w:spacing w:lineRule="atLeast" w:line="364"/>
        <w:rPr>
          <w:b/>
          <w:b/>
        </w:rPr>
      </w:pPr>
      <w:bookmarkStart w:id="41" w:name="wrq14"/>
      <w:r>
        <w:rPr>
          <w:b/>
        </w:rPr>
        <w:t>Safety, repair and maintenance of lifts</w:t>
      </w:r>
      <w:bookmarkEnd w:id="41"/>
    </w:p>
    <w:p>
      <w:pPr>
        <w:pStyle w:val="F21"/>
        <w:spacing w:lineRule="atLeast" w:line="364"/>
        <w:rPr>
          <w:rFonts w:cs="Times New Roman"/>
        </w:rPr>
      </w:pPr>
      <w:r>
        <w:rPr>
          <w:rFonts w:cs="Times New Roman"/>
        </w:rPr>
      </w:r>
    </w:p>
    <w:p>
      <w:pPr>
        <w:pStyle w:val="F21"/>
        <w:spacing w:lineRule="atLeast" w:line="364"/>
        <w:rPr>
          <w:rFonts w:cs="Times New Roman"/>
          <w:i/>
          <w:i/>
          <w:szCs w:val="27"/>
        </w:rPr>
      </w:pPr>
      <w:r>
        <w:rPr>
          <w:rFonts w:eastAsia="華康中黑體" w:cs="Times New Roman"/>
          <w:b/>
          <w:szCs w:val="27"/>
        </w:rPr>
        <w:t>14.</w:t>
        <w:tab/>
      </w:r>
      <w:r>
        <w:rPr>
          <w:rFonts w:cs="Times New Roman" w:eastAsia="華康中黑體"/>
          <w:b/>
          <w:szCs w:val="27"/>
        </w:rPr>
        <w:t>何啟明議員</w:t>
      </w:r>
      <w:r>
        <w:rPr>
          <w:rFonts w:cs="Times New Roman"/>
          <w:szCs w:val="27"/>
        </w:rPr>
        <w:t>：</w:t>
      </w:r>
      <w:r>
        <w:rPr>
          <w:rFonts w:cs="Times New Roman"/>
          <w:i/>
          <w:szCs w:val="27"/>
        </w:rPr>
        <w:t>主席，近月發生數宗升降機故障引致傷亡的事故，令人關注升降機的安全及維修保養事宜。就此，政府可否告知本會：</w:t>
      </w:r>
    </w:p>
    <w:p>
      <w:pPr>
        <w:pStyle w:val="F21"/>
        <w:spacing w:lineRule="atLeast" w:line="364"/>
        <w:rPr>
          <w:rFonts w:cs="Times New Roman"/>
          <w:i/>
          <w:i/>
          <w:szCs w:val="27"/>
        </w:rPr>
      </w:pPr>
      <w:r>
        <w:rPr>
          <w:rFonts w:cs="Times New Roman"/>
          <w:i/>
          <w:szCs w:val="27"/>
        </w:rPr>
      </w:r>
    </w:p>
    <w:p>
      <w:pPr>
        <w:pStyle w:val="Style13"/>
        <w:spacing w:lineRule="atLeast" w:line="364"/>
        <w:rPr>
          <w:rFonts w:cs="Times New Roman"/>
        </w:rPr>
      </w:pPr>
      <w:r>
        <w:rPr>
          <w:rFonts w:cs="Times New Roman"/>
        </w:rPr>
        <w:t>(</w:t>
      </w:r>
      <w:r>
        <w:rPr>
          <w:rFonts w:cs="Times New Roman"/>
        </w:rPr>
        <w:t>一</w:t>
      </w:r>
      <w:r>
        <w:rPr>
          <w:rFonts w:cs="Times New Roman"/>
        </w:rPr>
        <w:t>)</w:t>
        <w:tab/>
      </w:r>
      <w:r>
        <w:rPr>
          <w:rFonts w:cs="Times New Roman"/>
        </w:rPr>
        <w:t>現時全港升降機的總數並按機齡</w:t>
      </w:r>
      <w:r>
        <w:rPr>
          <w:rFonts w:cs="Times New Roman"/>
        </w:rPr>
        <w:t>(</w:t>
      </w:r>
      <w:r>
        <w:rPr>
          <w:rFonts w:cs="Times New Roman"/>
        </w:rPr>
        <w:t>以每</w:t>
      </w:r>
      <w:r>
        <w:rPr>
          <w:rFonts w:cs="Times New Roman"/>
        </w:rPr>
        <w:t>5</w:t>
      </w:r>
      <w:r>
        <w:rPr>
          <w:rFonts w:cs="Times New Roman"/>
        </w:rPr>
        <w:t>年為一組別</w:t>
      </w:r>
      <w:r>
        <w:rPr>
          <w:rFonts w:cs="Times New Roman"/>
        </w:rPr>
        <w:t>)</w:t>
      </w:r>
      <w:r>
        <w:rPr>
          <w:rFonts w:cs="Times New Roman"/>
        </w:rPr>
        <w:t>列出分項數字；</w:t>
      </w:r>
    </w:p>
    <w:p>
      <w:pPr>
        <w:pStyle w:val="Style13"/>
        <w:spacing w:lineRule="atLeast" w:line="364"/>
        <w:rPr>
          <w:rFonts w:cs="Times New Roman"/>
        </w:rPr>
      </w:pPr>
      <w:r>
        <w:rPr>
          <w:rFonts w:cs="Times New Roman"/>
        </w:rPr>
      </w:r>
    </w:p>
    <w:p>
      <w:pPr>
        <w:pStyle w:val="Style13"/>
        <w:spacing w:lineRule="atLeast" w:line="364"/>
        <w:rPr>
          <w:rFonts w:cs="Times New Roman"/>
        </w:rPr>
      </w:pPr>
      <w:r>
        <w:rPr>
          <w:rFonts w:cs="Times New Roman"/>
        </w:rPr>
        <w:t>(</w:t>
      </w:r>
      <w:r>
        <w:rPr>
          <w:rFonts w:cs="Times New Roman"/>
        </w:rPr>
        <w:t>二</w:t>
      </w:r>
      <w:r>
        <w:rPr>
          <w:rFonts w:cs="Times New Roman"/>
        </w:rPr>
        <w:t>)</w:t>
        <w:tab/>
      </w:r>
      <w:r>
        <w:rPr>
          <w:rFonts w:cs="Times New Roman"/>
        </w:rPr>
        <w:t>過去</w:t>
      </w:r>
      <w:r>
        <w:rPr>
          <w:rFonts w:cs="Times New Roman"/>
        </w:rPr>
        <w:t>3</w:t>
      </w:r>
      <w:r>
        <w:rPr>
          <w:rFonts w:cs="Times New Roman"/>
        </w:rPr>
        <w:t>年，每年有多少宗引致傷亡的升降機事故，以及當中註冊升降機承辦商</w:t>
      </w:r>
      <w:r>
        <w:rPr>
          <w:rFonts w:cs="Times New Roman"/>
        </w:rPr>
        <w:t>("</w:t>
      </w:r>
      <w:r>
        <w:rPr>
          <w:rFonts w:cs="Times New Roman"/>
        </w:rPr>
        <w:t>承辦商</w:t>
      </w:r>
      <w:r>
        <w:rPr>
          <w:rFonts w:cs="Times New Roman"/>
        </w:rPr>
        <w:t>")</w:t>
      </w:r>
      <w:r>
        <w:rPr>
          <w:rFonts w:cs="Times New Roman"/>
        </w:rPr>
        <w:t>因涉嫌違反《升降機及自動梯條例》</w:t>
      </w:r>
      <w:r>
        <w:rPr>
          <w:rFonts w:cs="Times New Roman"/>
        </w:rPr>
        <w:t>(</w:t>
      </w:r>
      <w:r>
        <w:rPr>
          <w:rFonts w:cs="Times New Roman"/>
        </w:rPr>
        <w:t>第</w:t>
      </w:r>
      <w:r>
        <w:rPr>
          <w:rFonts w:cs="Times New Roman"/>
        </w:rPr>
        <w:t>618</w:t>
      </w:r>
      <w:r>
        <w:rPr>
          <w:rFonts w:cs="Times New Roman"/>
        </w:rPr>
        <w:t>章</w:t>
      </w:r>
      <w:r>
        <w:rPr>
          <w:rFonts w:cs="Times New Roman"/>
        </w:rPr>
        <w:t>)</w:t>
      </w:r>
      <w:r>
        <w:rPr>
          <w:rFonts w:cs="Times New Roman"/>
        </w:rPr>
        <w:t>而被檢控的個案宗數</w:t>
      </w:r>
      <w:r>
        <w:rPr>
          <w:rFonts w:cs="Times New Roman"/>
        </w:rPr>
        <w:t>(</w:t>
      </w:r>
      <w:r>
        <w:rPr>
          <w:rFonts w:cs="Times New Roman"/>
        </w:rPr>
        <w:t>按機齡列出分項數字</w:t>
      </w:r>
      <w:r>
        <w:rPr>
          <w:rFonts w:cs="Times New Roman"/>
        </w:rPr>
        <w:t>)</w:t>
      </w:r>
      <w:r>
        <w:rPr>
          <w:rFonts w:cs="Times New Roman"/>
        </w:rPr>
        <w:t>；</w:t>
      </w:r>
    </w:p>
    <w:p>
      <w:pPr>
        <w:pStyle w:val="Style13"/>
        <w:spacing w:lineRule="atLeast" w:line="364"/>
        <w:rPr>
          <w:rFonts w:cs="Times New Roman"/>
        </w:rPr>
      </w:pPr>
      <w:r>
        <w:rPr>
          <w:rFonts w:cs="Times New Roman"/>
        </w:rPr>
      </w:r>
    </w:p>
    <w:p>
      <w:pPr>
        <w:pStyle w:val="Style13"/>
        <w:spacing w:lineRule="atLeast" w:line="364"/>
        <w:rPr>
          <w:rFonts w:cs="Times New Roman"/>
        </w:rPr>
      </w:pPr>
      <w:r>
        <w:rPr>
          <w:rFonts w:cs="Times New Roman"/>
        </w:rPr>
        <w:t>(</w:t>
      </w:r>
      <w:r>
        <w:rPr>
          <w:rFonts w:cs="Times New Roman"/>
        </w:rPr>
        <w:t>三</w:t>
      </w:r>
      <w:r>
        <w:rPr>
          <w:rFonts w:cs="Times New Roman"/>
        </w:rPr>
        <w:t>)</w:t>
        <w:tab/>
      </w:r>
      <w:r>
        <w:rPr>
          <w:rFonts w:cs="Times New Roman"/>
        </w:rPr>
        <w:t>現時全港升降機的數目與註冊升降機</w:t>
      </w:r>
      <w:r>
        <w:rPr>
          <w:rFonts w:cs="Times New Roman" w:ascii="華康細明體" w:hAnsi="華康細明體"/>
        </w:rPr>
        <w:t>/</w:t>
      </w:r>
      <w:r>
        <w:rPr>
          <w:rFonts w:cs="Times New Roman"/>
        </w:rPr>
        <w:t>自動梯工程人員的比例；是否知悉該等人員平均每人每日需維修保養的升降機數目；</w:t>
      </w:r>
    </w:p>
    <w:p>
      <w:pPr>
        <w:pStyle w:val="Style13"/>
        <w:spacing w:lineRule="atLeast" w:line="364"/>
        <w:rPr>
          <w:rFonts w:cs="Times New Roman"/>
        </w:rPr>
      </w:pPr>
      <w:r>
        <w:rPr>
          <w:rFonts w:cs="Times New Roman"/>
        </w:rPr>
      </w:r>
    </w:p>
    <w:p>
      <w:pPr>
        <w:pStyle w:val="Style13"/>
        <w:spacing w:lineRule="atLeast" w:line="364"/>
        <w:rPr>
          <w:rFonts w:cs="Times New Roman"/>
        </w:rPr>
      </w:pPr>
      <w:r>
        <w:rPr>
          <w:rFonts w:cs="Times New Roman"/>
        </w:rPr>
        <w:t>(</w:t>
      </w:r>
      <w:r>
        <w:rPr>
          <w:rFonts w:cs="Times New Roman"/>
        </w:rPr>
        <w:t>四</w:t>
      </w:r>
      <w:r>
        <w:rPr>
          <w:rFonts w:cs="Times New Roman"/>
        </w:rPr>
        <w:t>)</w:t>
        <w:tab/>
      </w:r>
      <w:r>
        <w:rPr>
          <w:rFonts w:cs="Times New Roman"/>
        </w:rPr>
        <w:t>鑒於有不少工程人員反映，他們往往在進行升降機定期保養工作期間，被僱主指派往別處進行緊急維修升降機的工作，以致影響到定期保養升降機工作的質素，當局會否考慮</w:t>
      </w:r>
      <w:r>
        <w:rPr>
          <w:rFonts w:cs="Times New Roman"/>
        </w:rPr>
        <w:t>(i)</w:t>
      </w:r>
      <w:r>
        <w:rPr>
          <w:rFonts w:cs="Times New Roman"/>
        </w:rPr>
        <w:t>訂定升降機定期保養工作的最低時數，以及</w:t>
      </w:r>
      <w:r>
        <w:rPr>
          <w:rFonts w:cs="Times New Roman"/>
        </w:rPr>
        <w:t>(ii)</w:t>
      </w:r>
      <w:r>
        <w:rPr>
          <w:rFonts w:cs="Times New Roman"/>
        </w:rPr>
        <w:t>規定承辦商須指派不同員工進行升降機的緊急維修和定期保養工作；</w:t>
      </w:r>
      <w:r>
        <w:br w:type="page"/>
      </w:r>
    </w:p>
    <w:p>
      <w:pPr>
        <w:pStyle w:val="Style13"/>
        <w:spacing w:lineRule="atLeast" w:line="380"/>
        <w:rPr>
          <w:rFonts w:cs="Times New Roman"/>
        </w:rPr>
      </w:pPr>
      <w:r>
        <w:rPr>
          <w:rFonts w:cs="Times New Roman"/>
        </w:rPr>
        <w:t>(</w:t>
      </w:r>
      <w:r>
        <w:rPr>
          <w:rFonts w:cs="Times New Roman"/>
        </w:rPr>
        <w:t>五</w:t>
      </w:r>
      <w:r>
        <w:rPr>
          <w:rFonts w:cs="Times New Roman"/>
        </w:rPr>
        <w:t>)</w:t>
        <w:tab/>
      </w:r>
      <w:r>
        <w:rPr>
          <w:rFonts w:cs="Times New Roman"/>
        </w:rPr>
        <w:t>鑒於有不少舊式升降機沒有防止機廂不正常移動的夾纜裝置，當局會否考慮</w:t>
      </w:r>
      <w:r>
        <w:rPr>
          <w:rFonts w:cs="Times New Roman"/>
        </w:rPr>
        <w:t>(i)</w:t>
      </w:r>
      <w:r>
        <w:rPr>
          <w:rFonts w:cs="Times New Roman"/>
        </w:rPr>
        <w:t>在短期內修訂法例，規定承辦商須為該等升降機加裝此裝置，以及</w:t>
      </w:r>
      <w:r>
        <w:rPr>
          <w:rFonts w:cs="Times New Roman"/>
        </w:rPr>
        <w:t>(ii)</w:t>
      </w:r>
      <w:r>
        <w:rPr>
          <w:rFonts w:cs="Times New Roman"/>
        </w:rPr>
        <w:t>資助有經濟困難的業主進行該工程；及</w:t>
      </w:r>
    </w:p>
    <w:p>
      <w:pPr>
        <w:pStyle w:val="Style13"/>
        <w:spacing w:lineRule="atLeast" w:line="380"/>
        <w:rPr>
          <w:rFonts w:cs="Times New Roman"/>
        </w:rPr>
      </w:pPr>
      <w:r>
        <w:rPr>
          <w:rFonts w:cs="Times New Roman"/>
        </w:rPr>
      </w:r>
    </w:p>
    <w:p>
      <w:pPr>
        <w:pStyle w:val="Style13"/>
        <w:spacing w:lineRule="atLeast" w:line="380"/>
        <w:rPr>
          <w:rFonts w:cs="Times New Roman"/>
        </w:rPr>
      </w:pPr>
      <w:r>
        <w:rPr>
          <w:rFonts w:cs="Times New Roman"/>
        </w:rPr>
        <w:t>(</w:t>
      </w:r>
      <w:r>
        <w:rPr>
          <w:rFonts w:cs="Times New Roman"/>
        </w:rPr>
        <w:t>六</w:t>
      </w:r>
      <w:r>
        <w:rPr>
          <w:rFonts w:cs="Times New Roman"/>
        </w:rPr>
        <w:t>)</w:t>
        <w:tab/>
      </w:r>
      <w:r>
        <w:rPr>
          <w:rFonts w:cs="Times New Roman"/>
        </w:rPr>
        <w:t>長遠而言，當局會否考慮推行資助計劃，協助業主更換機齡</w:t>
      </w:r>
      <w:r>
        <w:rPr>
          <w:rFonts w:cs="Times New Roman"/>
        </w:rPr>
        <w:t>30</w:t>
      </w:r>
      <w:r>
        <w:rPr>
          <w:rFonts w:cs="Times New Roman"/>
        </w:rPr>
        <w:t>年或以上的升降機，以期減少升降機事故的發生？</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eastAsia="華康中黑體"/>
          <w:b/>
          <w:szCs w:val="27"/>
        </w:rPr>
        <w:t>發展局局長</w:t>
      </w:r>
      <w:r>
        <w:rPr>
          <w:rFonts w:cs="Times New Roman"/>
          <w:szCs w:val="27"/>
        </w:rPr>
        <w:t>：主席，香港的升降機運作受《升降機及自動梯條例》</w:t>
      </w:r>
      <w:r>
        <w:rPr>
          <w:rFonts w:cs="Times New Roman"/>
          <w:szCs w:val="27"/>
        </w:rPr>
        <w:t>(</w:t>
      </w:r>
      <w:r>
        <w:rPr>
          <w:rFonts w:cs="Times New Roman"/>
          <w:szCs w:val="27"/>
        </w:rPr>
        <w:t>第‍</w:t>
      </w:r>
      <w:r>
        <w:rPr>
          <w:rFonts w:cs="Times New Roman"/>
          <w:szCs w:val="27"/>
        </w:rPr>
        <w:t>618</w:t>
      </w:r>
      <w:r>
        <w:rPr>
          <w:rFonts w:cs="Times New Roman"/>
          <w:szCs w:val="27"/>
        </w:rPr>
        <w:t>章</w:t>
      </w:r>
      <w:r>
        <w:rPr>
          <w:rFonts w:cs="Times New Roman"/>
          <w:szCs w:val="27"/>
        </w:rPr>
        <w:t>)("</w:t>
      </w:r>
      <w:r>
        <w:rPr>
          <w:rFonts w:cs="Times New Roman"/>
          <w:szCs w:val="27"/>
        </w:rPr>
        <w:t>《條例》</w:t>
      </w:r>
      <w:r>
        <w:rPr>
          <w:rFonts w:cs="Times New Roman"/>
          <w:szCs w:val="27"/>
        </w:rPr>
        <w:t>")</w:t>
      </w:r>
      <w:r>
        <w:rPr>
          <w:rFonts w:cs="Times New Roman"/>
          <w:szCs w:val="27"/>
        </w:rPr>
        <w:t>規管。《條例》於</w:t>
      </w:r>
      <w:r>
        <w:rPr>
          <w:rFonts w:cs="Times New Roman"/>
          <w:szCs w:val="27"/>
        </w:rPr>
        <w:t>2012</w:t>
      </w:r>
      <w:r>
        <w:rPr>
          <w:rFonts w:cs="Times New Roman"/>
          <w:szCs w:val="27"/>
        </w:rPr>
        <w:t>年</w:t>
      </w:r>
      <w:r>
        <w:rPr>
          <w:rFonts w:cs="Times New Roman"/>
          <w:szCs w:val="27"/>
        </w:rPr>
        <w:t>12</w:t>
      </w:r>
      <w:r>
        <w:rPr>
          <w:rFonts w:cs="Times New Roman"/>
          <w:szCs w:val="27"/>
        </w:rPr>
        <w:t>月</w:t>
      </w:r>
      <w:r>
        <w:rPr>
          <w:rFonts w:cs="Times New Roman"/>
          <w:szCs w:val="27"/>
        </w:rPr>
        <w:t>17</w:t>
      </w:r>
      <w:r>
        <w:rPr>
          <w:rFonts w:cs="Times New Roman"/>
          <w:szCs w:val="27"/>
        </w:rPr>
        <w:t>日實施以取代已予廢除的《升降機及自動梯</w:t>
      </w:r>
      <w:r>
        <w:rPr>
          <w:rFonts w:cs="Times New Roman"/>
          <w:szCs w:val="27"/>
        </w:rPr>
        <w:t>(</w:t>
      </w:r>
      <w:r>
        <w:rPr>
          <w:rFonts w:cs="Times New Roman"/>
          <w:szCs w:val="27"/>
        </w:rPr>
        <w:t>安全</w:t>
      </w:r>
      <w:r>
        <w:rPr>
          <w:rFonts w:cs="Times New Roman"/>
          <w:szCs w:val="27"/>
        </w:rPr>
        <w:t>)</w:t>
      </w:r>
      <w:r>
        <w:rPr>
          <w:rFonts w:cs="Times New Roman"/>
          <w:szCs w:val="27"/>
        </w:rPr>
        <w:t>條例》</w:t>
      </w:r>
      <w:r>
        <w:rPr>
          <w:rFonts w:cs="Times New Roman"/>
          <w:szCs w:val="27"/>
        </w:rPr>
        <w:t>(</w:t>
      </w:r>
      <w:r>
        <w:rPr>
          <w:rFonts w:cs="Times New Roman"/>
          <w:szCs w:val="27"/>
        </w:rPr>
        <w:t>第</w:t>
      </w:r>
      <w:r>
        <w:rPr>
          <w:rFonts w:cs="Times New Roman"/>
          <w:szCs w:val="27"/>
        </w:rPr>
        <w:t>327</w:t>
      </w:r>
      <w:r>
        <w:rPr>
          <w:rFonts w:cs="Times New Roman"/>
          <w:szCs w:val="27"/>
        </w:rPr>
        <w:t>章</w:t>
      </w:r>
      <w:r>
        <w:rPr>
          <w:rFonts w:cs="Times New Roman"/>
          <w:szCs w:val="27"/>
        </w:rPr>
        <w:t>)</w:t>
      </w:r>
      <w:r>
        <w:rPr>
          <w:rFonts w:cs="Times New Roman"/>
          <w:szCs w:val="27"/>
        </w:rPr>
        <w:t>，並引入了一系列全新及加強的規管措施，當中包括訂明負責人</w:t>
      </w:r>
      <w:r>
        <w:rPr>
          <w:rFonts w:cs="Times New Roman"/>
          <w:szCs w:val="27"/>
        </w:rPr>
        <w:t>(</w:t>
      </w:r>
      <w:r>
        <w:rPr>
          <w:rFonts w:cs="Times New Roman"/>
          <w:szCs w:val="27"/>
        </w:rPr>
        <w:t>即升降機</w:t>
      </w:r>
      <w:r>
        <w:rPr>
          <w:rFonts w:cs="Times New Roman" w:ascii="華康細明體" w:hAnsi="華康細明體"/>
          <w:szCs w:val="27"/>
        </w:rPr>
        <w:t>/</w:t>
      </w:r>
      <w:r>
        <w:rPr>
          <w:rFonts w:cs="Times New Roman"/>
          <w:szCs w:val="27"/>
        </w:rPr>
        <w:t>自動梯的擁有人及任何對該升降機</w:t>
      </w:r>
      <w:r>
        <w:rPr>
          <w:rFonts w:cs="Times New Roman" w:ascii="華康細明體" w:hAnsi="華康細明體"/>
          <w:szCs w:val="27"/>
        </w:rPr>
        <w:t>/</w:t>
      </w:r>
      <w:r>
        <w:rPr>
          <w:rFonts w:cs="Times New Roman"/>
          <w:szCs w:val="27"/>
        </w:rPr>
        <w:t>自動梯有管理權或控制權的人</w:t>
      </w:r>
      <w:r>
        <w:rPr>
          <w:rFonts w:cs="Times New Roman"/>
          <w:szCs w:val="27"/>
        </w:rPr>
        <w:t>)</w:t>
      </w:r>
      <w:r>
        <w:rPr>
          <w:rFonts w:cs="Times New Roman"/>
          <w:szCs w:val="27"/>
        </w:rPr>
        <w:t>、註冊承辦商、註冊工程師和註冊工程人員的責任。自《條例》實施以後，涉及升降機及自動梯機件故障的每年平均宗數</w:t>
      </w:r>
      <w:r>
        <w:rPr>
          <w:rFonts w:cs="Times New Roman"/>
          <w:szCs w:val="27"/>
          <w:vertAlign w:val="superscript"/>
        </w:rPr>
        <w:t>(</w:t>
      </w:r>
      <w:r>
        <w:rPr>
          <w:rStyle w:val="FootnoteAnchor"/>
          <w:szCs w:val="27"/>
        </w:rPr>
        <w:footnoteReference w:customMarkFollows="1" w:id="3"/>
        <w:t>1</w:t>
      </w:r>
      <w:r>
        <w:rPr>
          <w:rFonts w:cs="Times New Roman"/>
          <w:szCs w:val="27"/>
          <w:vertAlign w:val="superscript"/>
        </w:rPr>
        <w:t>)</w:t>
      </w:r>
      <w:r>
        <w:rPr>
          <w:rFonts w:cs="Times New Roman"/>
          <w:szCs w:val="27"/>
        </w:rPr>
        <w:t>較《條例》推行前已明顯減少，由</w:t>
      </w:r>
      <w:r>
        <w:rPr>
          <w:rFonts w:cs="Times New Roman"/>
          <w:szCs w:val="27"/>
        </w:rPr>
        <w:t>2010</w:t>
      </w:r>
      <w:r>
        <w:rPr>
          <w:rFonts w:cs="Times New Roman"/>
          <w:szCs w:val="27"/>
        </w:rPr>
        <w:t>年至</w:t>
      </w:r>
      <w:r>
        <w:rPr>
          <w:rFonts w:cs="Times New Roman"/>
          <w:szCs w:val="27"/>
        </w:rPr>
        <w:t>2012</w:t>
      </w:r>
      <w:r>
        <w:rPr>
          <w:rFonts w:cs="Times New Roman"/>
          <w:szCs w:val="27"/>
        </w:rPr>
        <w:t>年的每年平均</w:t>
      </w:r>
      <w:r>
        <w:rPr>
          <w:rFonts w:cs="Times New Roman"/>
          <w:szCs w:val="27"/>
        </w:rPr>
        <w:t>28</w:t>
      </w:r>
      <w:r>
        <w:rPr>
          <w:rFonts w:cs="Times New Roman"/>
          <w:szCs w:val="27"/>
        </w:rPr>
        <w:t>宗減至由</w:t>
      </w:r>
      <w:r>
        <w:rPr>
          <w:rFonts w:cs="Times New Roman"/>
          <w:szCs w:val="27"/>
        </w:rPr>
        <w:t>2013</w:t>
      </w:r>
      <w:r>
        <w:rPr>
          <w:rFonts w:cs="Times New Roman"/>
          <w:szCs w:val="27"/>
        </w:rPr>
        <w:t>年至</w:t>
      </w:r>
      <w:r>
        <w:rPr>
          <w:rFonts w:cs="Times New Roman"/>
          <w:szCs w:val="27"/>
        </w:rPr>
        <w:t>2017</w:t>
      </w:r>
      <w:r>
        <w:rPr>
          <w:rFonts w:cs="Times New Roman"/>
          <w:szCs w:val="27"/>
        </w:rPr>
        <w:t>年的每年平均</w:t>
      </w:r>
      <w:r>
        <w:rPr>
          <w:rFonts w:cs="Times New Roman"/>
          <w:szCs w:val="27"/>
        </w:rPr>
        <w:t>7.8</w:t>
      </w:r>
      <w:r>
        <w:rPr>
          <w:rFonts w:cs="Times New Roman"/>
          <w:szCs w:val="27"/>
        </w:rPr>
        <w:t>宗，減幅為</w:t>
      </w:r>
      <w:r>
        <w:rPr>
          <w:rFonts w:cs="Times New Roman"/>
          <w:szCs w:val="27"/>
        </w:rPr>
        <w:t>72%</w:t>
      </w:r>
      <w:r>
        <w:rPr>
          <w:rFonts w:cs="Times New Roman"/>
          <w:szCs w:val="27"/>
        </w:rPr>
        <w:t>。機電工程署</w:t>
      </w:r>
      <w:r>
        <w:rPr>
          <w:rFonts w:cs="Times New Roman"/>
          <w:szCs w:val="27"/>
        </w:rPr>
        <w:t>("</w:t>
      </w:r>
      <w:r>
        <w:rPr>
          <w:rFonts w:cs="Times New Roman"/>
          <w:szCs w:val="27"/>
        </w:rPr>
        <w:t>機電署</w:t>
      </w:r>
      <w:r>
        <w:rPr>
          <w:rFonts w:cs="Times New Roman"/>
          <w:szCs w:val="27"/>
        </w:rPr>
        <w:t>")</w:t>
      </w:r>
      <w:r>
        <w:rPr>
          <w:rFonts w:cs="Times New Roman"/>
          <w:szCs w:val="27"/>
        </w:rPr>
        <w:t>會繼續嚴格執行《條例》，並致力推出各項措施提升舊式升降機的安全水平，確保公眾能享用安全的升降機服務。</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tab/>
      </w:r>
      <w:r>
        <w:rPr>
          <w:rFonts w:cs="Times New Roman"/>
          <w:szCs w:val="27"/>
        </w:rPr>
        <w:t>就何議員的質詢，現答覆如下：</w:t>
      </w:r>
    </w:p>
    <w:p>
      <w:pPr>
        <w:pStyle w:val="F21"/>
        <w:spacing w:lineRule="atLeast" w:line="380"/>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w:t>
      </w:r>
      <w:r>
        <w:rPr>
          <w:rFonts w:cs="Times New Roman"/>
          <w:szCs w:val="27"/>
        </w:rPr>
        <w:t>一</w:t>
      </w:r>
      <w:r>
        <w:rPr>
          <w:rFonts w:cs="Times New Roman"/>
          <w:szCs w:val="27"/>
        </w:rPr>
        <w:t>)</w:t>
        <w:tab/>
      </w:r>
      <w:r>
        <w:rPr>
          <w:rFonts w:cs="Times New Roman"/>
          <w:szCs w:val="27"/>
        </w:rPr>
        <w:t>截至</w:t>
      </w:r>
      <w:r>
        <w:rPr>
          <w:rFonts w:cs="Times New Roman"/>
          <w:szCs w:val="27"/>
        </w:rPr>
        <w:t>2017</w:t>
      </w:r>
      <w:r>
        <w:rPr>
          <w:rFonts w:cs="Times New Roman"/>
          <w:szCs w:val="27"/>
        </w:rPr>
        <w:t>年年底，全港共有</w:t>
      </w:r>
      <w:r>
        <w:rPr>
          <w:rFonts w:cs="Times New Roman"/>
          <w:szCs w:val="27"/>
        </w:rPr>
        <w:t>66 291</w:t>
      </w:r>
      <w:r>
        <w:rPr>
          <w:rFonts w:cs="Times New Roman"/>
          <w:szCs w:val="27"/>
        </w:rPr>
        <w:t>部升降機，其機齡</w:t>
      </w:r>
      <w:r>
        <w:rPr>
          <w:rFonts w:cs="Times New Roman"/>
          <w:szCs w:val="27"/>
        </w:rPr>
        <w:t>(</w:t>
      </w:r>
      <w:r>
        <w:rPr>
          <w:rFonts w:cs="Times New Roman"/>
          <w:szCs w:val="27"/>
        </w:rPr>
        <w:t>升降機投入運作的年期</w:t>
      </w:r>
      <w:r>
        <w:rPr>
          <w:rFonts w:cs="Times New Roman"/>
          <w:szCs w:val="27"/>
        </w:rPr>
        <w:t>)</w:t>
      </w:r>
      <w:r>
        <w:rPr>
          <w:rFonts w:cs="Times New Roman"/>
          <w:szCs w:val="27"/>
        </w:rPr>
        <w:t>分布如下：</w:t>
      </w:r>
      <w:r>
        <w:br w:type="page"/>
      </w:r>
    </w:p>
    <w:tbl>
      <w:tblPr>
        <w:tblStyle w:val="a9"/>
        <w:tblW w:w="7800" w:type="dxa"/>
        <w:jc w:val="left"/>
        <w:tblInd w:w="1423" w:type="dxa"/>
        <w:tblCellMar>
          <w:top w:w="0" w:type="dxa"/>
          <w:left w:w="108" w:type="dxa"/>
          <w:bottom w:w="0" w:type="dxa"/>
          <w:right w:w="108" w:type="dxa"/>
        </w:tblCellMar>
        <w:tblLook w:val="04a0" w:noHBand="0" w:noVBand="1" w:firstColumn="1" w:lastRow="0" w:lastColumn="0" w:firstRow="1"/>
      </w:tblPr>
      <w:tblGrid>
        <w:gridCol w:w="3900"/>
        <w:gridCol w:w="3899"/>
      </w:tblGrid>
      <w:tr>
        <w:trPr/>
        <w:tc>
          <w:tcPr>
            <w:tcW w:w="3900" w:type="dxa"/>
            <w:tcBorders/>
          </w:tcPr>
          <w:p>
            <w:pPr>
              <w:pStyle w:val="F21"/>
              <w:pageBreakBefore/>
              <w:jc w:val="center"/>
              <w:rPr>
                <w:rFonts w:cs="Times New Roman"/>
                <w:i/>
                <w:i/>
                <w:szCs w:val="27"/>
              </w:rPr>
            </w:pPr>
            <w:r>
              <w:rPr>
                <w:rFonts w:cs="Times New Roman"/>
                <w:i/>
                <w:szCs w:val="27"/>
              </w:rPr>
              <w:t>機齡</w:t>
            </w:r>
            <w:r>
              <w:rPr>
                <w:rFonts w:cs="Times New Roman"/>
                <w:i/>
                <w:szCs w:val="27"/>
              </w:rPr>
              <w:t>(</w:t>
            </w:r>
            <w:r>
              <w:rPr>
                <w:rFonts w:cs="Times New Roman"/>
                <w:i/>
                <w:szCs w:val="27"/>
              </w:rPr>
              <w:t>年</w:t>
            </w:r>
            <w:r>
              <w:rPr>
                <w:rFonts w:cs="Times New Roman"/>
                <w:i/>
                <w:szCs w:val="27"/>
              </w:rPr>
              <w:t>)</w:t>
            </w:r>
          </w:p>
        </w:tc>
        <w:tc>
          <w:tcPr>
            <w:tcW w:w="3899" w:type="dxa"/>
            <w:tcBorders/>
          </w:tcPr>
          <w:p>
            <w:pPr>
              <w:pStyle w:val="F21"/>
              <w:jc w:val="center"/>
              <w:rPr>
                <w:rFonts w:cs="Times New Roman"/>
                <w:i/>
                <w:i/>
                <w:szCs w:val="27"/>
              </w:rPr>
            </w:pPr>
            <w:r>
              <w:rPr>
                <w:rFonts w:cs="Times New Roman"/>
                <w:i/>
                <w:szCs w:val="27"/>
              </w:rPr>
              <w:t>升降機數目</w:t>
            </w:r>
          </w:p>
        </w:tc>
      </w:tr>
      <w:tr>
        <w:trPr/>
        <w:tc>
          <w:tcPr>
            <w:tcW w:w="3900" w:type="dxa"/>
            <w:tcBorders/>
          </w:tcPr>
          <w:p>
            <w:pPr>
              <w:pStyle w:val="F21"/>
              <w:jc w:val="center"/>
              <w:rPr>
                <w:rFonts w:cs="Times New Roman"/>
                <w:szCs w:val="27"/>
              </w:rPr>
            </w:pPr>
            <w:r>
              <w:rPr>
                <w:rFonts w:cs="Times New Roman"/>
                <w:szCs w:val="27"/>
              </w:rPr>
              <w:t>&gt;=51</w:t>
            </w:r>
          </w:p>
        </w:tc>
        <w:tc>
          <w:tcPr>
            <w:tcW w:w="3899" w:type="dxa"/>
            <w:tcBorders/>
          </w:tcPr>
          <w:p>
            <w:pPr>
              <w:pStyle w:val="F21"/>
              <w:jc w:val="center"/>
              <w:rPr>
                <w:rFonts w:cs="Times New Roman"/>
                <w:szCs w:val="27"/>
              </w:rPr>
            </w:pPr>
            <w:r>
              <w:rPr>
                <w:rFonts w:cs="Times New Roman"/>
                <w:szCs w:val="27"/>
              </w:rPr>
              <w:t>3 557</w:t>
            </w:r>
          </w:p>
        </w:tc>
      </w:tr>
      <w:tr>
        <w:trPr/>
        <w:tc>
          <w:tcPr>
            <w:tcW w:w="3900" w:type="dxa"/>
            <w:tcBorders/>
          </w:tcPr>
          <w:p>
            <w:pPr>
              <w:pStyle w:val="F21"/>
              <w:jc w:val="center"/>
              <w:rPr>
                <w:rFonts w:cs="Times New Roman"/>
                <w:szCs w:val="27"/>
              </w:rPr>
            </w:pPr>
            <w:r>
              <w:rPr>
                <w:rFonts w:cs="Times New Roman"/>
                <w:szCs w:val="27"/>
              </w:rPr>
              <w:t>46-50</w:t>
            </w:r>
          </w:p>
        </w:tc>
        <w:tc>
          <w:tcPr>
            <w:tcW w:w="3899" w:type="dxa"/>
            <w:tcBorders/>
          </w:tcPr>
          <w:p>
            <w:pPr>
              <w:pStyle w:val="F21"/>
              <w:jc w:val="center"/>
              <w:rPr>
                <w:rFonts w:cs="Times New Roman"/>
                <w:szCs w:val="27"/>
              </w:rPr>
            </w:pPr>
            <w:r>
              <w:rPr>
                <w:rFonts w:cs="Times New Roman"/>
                <w:szCs w:val="27"/>
              </w:rPr>
              <w:t>1 844</w:t>
            </w:r>
          </w:p>
        </w:tc>
      </w:tr>
      <w:tr>
        <w:trPr/>
        <w:tc>
          <w:tcPr>
            <w:tcW w:w="3900" w:type="dxa"/>
            <w:tcBorders/>
          </w:tcPr>
          <w:p>
            <w:pPr>
              <w:pStyle w:val="F21"/>
              <w:jc w:val="center"/>
              <w:rPr>
                <w:rFonts w:cs="Times New Roman"/>
                <w:szCs w:val="27"/>
              </w:rPr>
            </w:pPr>
            <w:r>
              <w:rPr>
                <w:rFonts w:cs="Times New Roman"/>
                <w:szCs w:val="27"/>
              </w:rPr>
              <w:t>41-46</w:t>
            </w:r>
          </w:p>
        </w:tc>
        <w:tc>
          <w:tcPr>
            <w:tcW w:w="3899" w:type="dxa"/>
            <w:tcBorders/>
          </w:tcPr>
          <w:p>
            <w:pPr>
              <w:pStyle w:val="F21"/>
              <w:jc w:val="center"/>
              <w:rPr>
                <w:rFonts w:cs="Times New Roman"/>
                <w:szCs w:val="27"/>
              </w:rPr>
            </w:pPr>
            <w:r>
              <w:rPr>
                <w:rFonts w:cs="Times New Roman"/>
                <w:szCs w:val="27"/>
              </w:rPr>
              <w:t>3 475</w:t>
            </w:r>
          </w:p>
        </w:tc>
      </w:tr>
      <w:tr>
        <w:trPr/>
        <w:tc>
          <w:tcPr>
            <w:tcW w:w="3900" w:type="dxa"/>
            <w:tcBorders/>
          </w:tcPr>
          <w:p>
            <w:pPr>
              <w:pStyle w:val="F21"/>
              <w:jc w:val="center"/>
              <w:rPr>
                <w:rFonts w:cs="Times New Roman"/>
                <w:szCs w:val="27"/>
              </w:rPr>
            </w:pPr>
            <w:r>
              <w:rPr>
                <w:rFonts w:cs="Times New Roman"/>
                <w:szCs w:val="27"/>
              </w:rPr>
              <w:t>36-40</w:t>
            </w:r>
          </w:p>
        </w:tc>
        <w:tc>
          <w:tcPr>
            <w:tcW w:w="3899" w:type="dxa"/>
            <w:tcBorders/>
          </w:tcPr>
          <w:p>
            <w:pPr>
              <w:pStyle w:val="F21"/>
              <w:jc w:val="center"/>
              <w:rPr>
                <w:rFonts w:cs="Times New Roman"/>
                <w:szCs w:val="27"/>
              </w:rPr>
            </w:pPr>
            <w:r>
              <w:rPr>
                <w:rFonts w:cs="Times New Roman"/>
                <w:szCs w:val="27"/>
              </w:rPr>
              <w:t>5 617</w:t>
            </w:r>
          </w:p>
        </w:tc>
      </w:tr>
      <w:tr>
        <w:trPr/>
        <w:tc>
          <w:tcPr>
            <w:tcW w:w="3900" w:type="dxa"/>
            <w:tcBorders/>
          </w:tcPr>
          <w:p>
            <w:pPr>
              <w:pStyle w:val="F21"/>
              <w:jc w:val="center"/>
              <w:rPr>
                <w:rFonts w:cs="Times New Roman"/>
                <w:szCs w:val="27"/>
              </w:rPr>
            </w:pPr>
            <w:r>
              <w:rPr>
                <w:rFonts w:cs="Times New Roman"/>
                <w:szCs w:val="27"/>
              </w:rPr>
              <w:t>31-35</w:t>
            </w:r>
          </w:p>
        </w:tc>
        <w:tc>
          <w:tcPr>
            <w:tcW w:w="3899" w:type="dxa"/>
            <w:tcBorders/>
          </w:tcPr>
          <w:p>
            <w:pPr>
              <w:pStyle w:val="F21"/>
              <w:jc w:val="center"/>
              <w:rPr>
                <w:rFonts w:cs="Times New Roman"/>
                <w:szCs w:val="27"/>
              </w:rPr>
            </w:pPr>
            <w:r>
              <w:rPr>
                <w:rFonts w:cs="Times New Roman"/>
                <w:szCs w:val="27"/>
              </w:rPr>
              <w:t>5 937</w:t>
            </w:r>
          </w:p>
        </w:tc>
      </w:tr>
      <w:tr>
        <w:trPr/>
        <w:tc>
          <w:tcPr>
            <w:tcW w:w="3900" w:type="dxa"/>
            <w:tcBorders/>
          </w:tcPr>
          <w:p>
            <w:pPr>
              <w:pStyle w:val="F21"/>
              <w:jc w:val="center"/>
              <w:rPr>
                <w:rFonts w:cs="Times New Roman"/>
                <w:szCs w:val="27"/>
              </w:rPr>
            </w:pPr>
            <w:r>
              <w:rPr>
                <w:rFonts w:cs="Times New Roman"/>
                <w:szCs w:val="27"/>
              </w:rPr>
              <w:t>26-30</w:t>
            </w:r>
          </w:p>
        </w:tc>
        <w:tc>
          <w:tcPr>
            <w:tcW w:w="3899" w:type="dxa"/>
            <w:tcBorders/>
          </w:tcPr>
          <w:p>
            <w:pPr>
              <w:pStyle w:val="F21"/>
              <w:jc w:val="center"/>
              <w:rPr>
                <w:rFonts w:cs="Times New Roman"/>
                <w:szCs w:val="27"/>
              </w:rPr>
            </w:pPr>
            <w:r>
              <w:rPr>
                <w:rFonts w:cs="Times New Roman"/>
                <w:szCs w:val="27"/>
              </w:rPr>
              <w:t>7 545</w:t>
            </w:r>
          </w:p>
        </w:tc>
      </w:tr>
      <w:tr>
        <w:trPr/>
        <w:tc>
          <w:tcPr>
            <w:tcW w:w="3900" w:type="dxa"/>
            <w:tcBorders/>
          </w:tcPr>
          <w:p>
            <w:pPr>
              <w:pStyle w:val="F21"/>
              <w:jc w:val="center"/>
              <w:rPr>
                <w:rFonts w:cs="Times New Roman"/>
                <w:szCs w:val="27"/>
              </w:rPr>
            </w:pPr>
            <w:r>
              <w:rPr>
                <w:rFonts w:cs="Times New Roman"/>
                <w:szCs w:val="27"/>
              </w:rPr>
              <w:t>21-25</w:t>
            </w:r>
          </w:p>
        </w:tc>
        <w:tc>
          <w:tcPr>
            <w:tcW w:w="3899" w:type="dxa"/>
            <w:tcBorders/>
          </w:tcPr>
          <w:p>
            <w:pPr>
              <w:pStyle w:val="F21"/>
              <w:jc w:val="center"/>
              <w:rPr>
                <w:rFonts w:cs="Times New Roman"/>
                <w:szCs w:val="27"/>
              </w:rPr>
            </w:pPr>
            <w:r>
              <w:rPr>
                <w:rFonts w:cs="Times New Roman"/>
                <w:szCs w:val="27"/>
              </w:rPr>
              <w:t>7 304</w:t>
            </w:r>
          </w:p>
        </w:tc>
      </w:tr>
      <w:tr>
        <w:trPr/>
        <w:tc>
          <w:tcPr>
            <w:tcW w:w="3900" w:type="dxa"/>
            <w:tcBorders/>
          </w:tcPr>
          <w:p>
            <w:pPr>
              <w:pStyle w:val="F21"/>
              <w:jc w:val="center"/>
              <w:rPr>
                <w:rFonts w:cs="Times New Roman"/>
                <w:szCs w:val="27"/>
              </w:rPr>
            </w:pPr>
            <w:r>
              <w:rPr>
                <w:rFonts w:cs="Times New Roman"/>
                <w:szCs w:val="27"/>
              </w:rPr>
              <w:t>16-20</w:t>
            </w:r>
          </w:p>
        </w:tc>
        <w:tc>
          <w:tcPr>
            <w:tcW w:w="3899" w:type="dxa"/>
            <w:tcBorders/>
          </w:tcPr>
          <w:p>
            <w:pPr>
              <w:pStyle w:val="F21"/>
              <w:ind w:right="142" w:hanging="0"/>
              <w:jc w:val="center"/>
              <w:rPr>
                <w:rFonts w:cs="Times New Roman"/>
                <w:szCs w:val="27"/>
              </w:rPr>
            </w:pPr>
            <w:r>
              <w:rPr>
                <w:rFonts w:cs="Times New Roman"/>
                <w:szCs w:val="27"/>
              </w:rPr>
              <w:t>10 855</w:t>
            </w:r>
          </w:p>
        </w:tc>
      </w:tr>
      <w:tr>
        <w:trPr/>
        <w:tc>
          <w:tcPr>
            <w:tcW w:w="3900" w:type="dxa"/>
            <w:tcBorders/>
          </w:tcPr>
          <w:p>
            <w:pPr>
              <w:pStyle w:val="F21"/>
              <w:jc w:val="center"/>
              <w:rPr>
                <w:rFonts w:cs="Times New Roman"/>
                <w:szCs w:val="27"/>
              </w:rPr>
            </w:pPr>
            <w:r>
              <w:rPr>
                <w:rFonts w:cs="Times New Roman"/>
                <w:szCs w:val="27"/>
              </w:rPr>
              <w:t>11-15</w:t>
            </w:r>
          </w:p>
        </w:tc>
        <w:tc>
          <w:tcPr>
            <w:tcW w:w="3899" w:type="dxa"/>
            <w:tcBorders/>
          </w:tcPr>
          <w:p>
            <w:pPr>
              <w:pStyle w:val="F21"/>
              <w:jc w:val="center"/>
              <w:rPr>
                <w:rFonts w:cs="Times New Roman"/>
                <w:szCs w:val="27"/>
              </w:rPr>
            </w:pPr>
            <w:r>
              <w:rPr>
                <w:rFonts w:cs="Times New Roman"/>
                <w:szCs w:val="27"/>
              </w:rPr>
              <w:t>7 631</w:t>
            </w:r>
          </w:p>
        </w:tc>
      </w:tr>
      <w:tr>
        <w:trPr/>
        <w:tc>
          <w:tcPr>
            <w:tcW w:w="3900" w:type="dxa"/>
            <w:tcBorders/>
          </w:tcPr>
          <w:p>
            <w:pPr>
              <w:pStyle w:val="F21"/>
              <w:jc w:val="center"/>
              <w:rPr>
                <w:rFonts w:cs="Times New Roman"/>
                <w:szCs w:val="27"/>
              </w:rPr>
            </w:pPr>
            <w:r>
              <w:rPr>
                <w:rFonts w:cs="Times New Roman"/>
                <w:szCs w:val="27"/>
              </w:rPr>
              <w:t>6-10</w:t>
            </w:r>
          </w:p>
        </w:tc>
        <w:tc>
          <w:tcPr>
            <w:tcW w:w="3899" w:type="dxa"/>
            <w:tcBorders/>
          </w:tcPr>
          <w:p>
            <w:pPr>
              <w:pStyle w:val="F21"/>
              <w:jc w:val="center"/>
              <w:rPr>
                <w:rFonts w:cs="Times New Roman"/>
                <w:szCs w:val="27"/>
              </w:rPr>
            </w:pPr>
            <w:r>
              <w:rPr>
                <w:rFonts w:cs="Times New Roman"/>
                <w:szCs w:val="27"/>
              </w:rPr>
              <w:t>5 598</w:t>
            </w:r>
          </w:p>
        </w:tc>
      </w:tr>
      <w:tr>
        <w:trPr/>
        <w:tc>
          <w:tcPr>
            <w:tcW w:w="3900" w:type="dxa"/>
            <w:tcBorders/>
          </w:tcPr>
          <w:p>
            <w:pPr>
              <w:pStyle w:val="F21"/>
              <w:jc w:val="center"/>
              <w:rPr>
                <w:rFonts w:cs="Times New Roman"/>
                <w:szCs w:val="27"/>
              </w:rPr>
            </w:pPr>
            <w:r>
              <w:rPr>
                <w:rFonts w:cs="Times New Roman"/>
                <w:szCs w:val="27"/>
              </w:rPr>
              <w:t>&lt;=5</w:t>
            </w:r>
          </w:p>
        </w:tc>
        <w:tc>
          <w:tcPr>
            <w:tcW w:w="3899" w:type="dxa"/>
            <w:tcBorders/>
          </w:tcPr>
          <w:p>
            <w:pPr>
              <w:pStyle w:val="F21"/>
              <w:jc w:val="center"/>
              <w:rPr>
                <w:rFonts w:cs="Times New Roman"/>
                <w:szCs w:val="27"/>
              </w:rPr>
            </w:pPr>
            <w:r>
              <w:rPr>
                <w:rFonts w:cs="Times New Roman"/>
                <w:szCs w:val="27"/>
              </w:rPr>
              <w:t>6 928</w:t>
            </w:r>
          </w:p>
        </w:tc>
      </w:tr>
      <w:tr>
        <w:trPr/>
        <w:tc>
          <w:tcPr>
            <w:tcW w:w="3900" w:type="dxa"/>
            <w:tcBorders/>
          </w:tcPr>
          <w:p>
            <w:pPr>
              <w:pStyle w:val="F21"/>
              <w:jc w:val="center"/>
              <w:rPr>
                <w:rFonts w:cs="Times New Roman"/>
                <w:szCs w:val="27"/>
              </w:rPr>
            </w:pPr>
            <w:r>
              <w:rPr>
                <w:rFonts w:cs="Times New Roman"/>
                <w:szCs w:val="27"/>
              </w:rPr>
              <w:t>總數</w:t>
            </w:r>
          </w:p>
        </w:tc>
        <w:tc>
          <w:tcPr>
            <w:tcW w:w="3899" w:type="dxa"/>
            <w:tcBorders/>
          </w:tcPr>
          <w:p>
            <w:pPr>
              <w:pStyle w:val="F21"/>
              <w:ind w:right="142" w:hanging="0"/>
              <w:jc w:val="center"/>
              <w:rPr>
                <w:rFonts w:cs="Times New Roman"/>
                <w:szCs w:val="27"/>
              </w:rPr>
            </w:pPr>
            <w:r>
              <w:rPr>
                <w:rFonts w:cs="Times New Roman"/>
                <w:szCs w:val="27"/>
              </w:rPr>
              <w:t>66 291</w:t>
            </w:r>
          </w:p>
        </w:tc>
      </w:tr>
    </w:tbl>
    <w:p>
      <w:pPr>
        <w:pStyle w:val="F21"/>
        <w:spacing w:lineRule="atLeast" w:line="370"/>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w:t>
      </w:r>
      <w:r>
        <w:rPr>
          <w:rFonts w:cs="Times New Roman"/>
          <w:szCs w:val="27"/>
        </w:rPr>
        <w:t>二</w:t>
      </w:r>
      <w:r>
        <w:rPr>
          <w:rFonts w:cs="Times New Roman"/>
          <w:szCs w:val="27"/>
        </w:rPr>
        <w:t>)</w:t>
        <w:tab/>
      </w:r>
      <w:r>
        <w:rPr>
          <w:rFonts w:cs="Times New Roman"/>
          <w:szCs w:val="27"/>
        </w:rPr>
        <w:t>機電署於</w:t>
      </w:r>
      <w:r>
        <w:rPr>
          <w:rFonts w:cs="Times New Roman"/>
          <w:szCs w:val="27"/>
        </w:rPr>
        <w:t>2015</w:t>
      </w:r>
      <w:r>
        <w:rPr>
          <w:rFonts w:cs="Times New Roman"/>
          <w:szCs w:val="27"/>
        </w:rPr>
        <w:t>年至</w:t>
      </w:r>
      <w:r>
        <w:rPr>
          <w:rFonts w:cs="Times New Roman"/>
          <w:szCs w:val="27"/>
        </w:rPr>
        <w:t>2017</w:t>
      </w:r>
      <w:r>
        <w:rPr>
          <w:rFonts w:cs="Times New Roman"/>
          <w:szCs w:val="27"/>
        </w:rPr>
        <w:t>年接獲有關涉及機件故障引致乘客傷亡的事故數目如下：</w:t>
      </w:r>
    </w:p>
    <w:p>
      <w:pPr>
        <w:pStyle w:val="F21"/>
        <w:spacing w:lineRule="atLeast" w:line="370"/>
        <w:rPr>
          <w:rFonts w:cs="Times New Roman"/>
          <w:szCs w:val="27"/>
        </w:rPr>
      </w:pPr>
      <w:r>
        <w:rPr>
          <w:rFonts w:cs="Times New Roman"/>
          <w:szCs w:val="27"/>
        </w:rPr>
      </w:r>
    </w:p>
    <w:tbl>
      <w:tblPr>
        <w:tblStyle w:val="a9"/>
        <w:tblW w:w="7800" w:type="dxa"/>
        <w:jc w:val="left"/>
        <w:tblInd w:w="1423" w:type="dxa"/>
        <w:tblCellMar>
          <w:top w:w="0" w:type="dxa"/>
          <w:left w:w="108" w:type="dxa"/>
          <w:bottom w:w="0" w:type="dxa"/>
          <w:right w:w="108" w:type="dxa"/>
        </w:tblCellMar>
        <w:tblLook w:val="04a0" w:noHBand="0" w:noVBand="1" w:firstColumn="1" w:lastRow="0" w:lastColumn="0" w:firstRow="1"/>
      </w:tblPr>
      <w:tblGrid>
        <w:gridCol w:w="2977"/>
        <w:gridCol w:w="1607"/>
        <w:gridCol w:w="1608"/>
        <w:gridCol w:w="1607"/>
      </w:tblGrid>
      <w:tr>
        <w:trPr/>
        <w:tc>
          <w:tcPr>
            <w:tcW w:w="2977" w:type="dxa"/>
            <w:tcBorders/>
          </w:tcPr>
          <w:p>
            <w:pPr>
              <w:pStyle w:val="F21"/>
              <w:spacing w:lineRule="atLeast" w:line="370"/>
              <w:rPr>
                <w:rFonts w:cs="Times New Roman"/>
                <w:szCs w:val="27"/>
              </w:rPr>
            </w:pPr>
            <w:r>
              <w:rPr>
                <w:rFonts w:cs="Times New Roman"/>
                <w:szCs w:val="27"/>
              </w:rPr>
            </w:r>
          </w:p>
        </w:tc>
        <w:tc>
          <w:tcPr>
            <w:tcW w:w="1607" w:type="dxa"/>
            <w:tcBorders/>
          </w:tcPr>
          <w:p>
            <w:pPr>
              <w:pStyle w:val="F21"/>
              <w:spacing w:lineRule="atLeast" w:line="370"/>
              <w:jc w:val="center"/>
              <w:rPr>
                <w:rFonts w:cs="Times New Roman"/>
                <w:i/>
                <w:i/>
                <w:szCs w:val="27"/>
              </w:rPr>
            </w:pPr>
            <w:r>
              <w:rPr>
                <w:rFonts w:cs="Times New Roman"/>
                <w:i/>
                <w:szCs w:val="27"/>
              </w:rPr>
              <w:t>2015</w:t>
            </w:r>
            <w:r>
              <w:rPr>
                <w:rFonts w:cs="Times New Roman"/>
                <w:i/>
                <w:szCs w:val="27"/>
              </w:rPr>
              <w:t>年</w:t>
            </w:r>
          </w:p>
        </w:tc>
        <w:tc>
          <w:tcPr>
            <w:tcW w:w="1608" w:type="dxa"/>
            <w:tcBorders/>
          </w:tcPr>
          <w:p>
            <w:pPr>
              <w:pStyle w:val="F21"/>
              <w:spacing w:lineRule="atLeast" w:line="370"/>
              <w:jc w:val="center"/>
              <w:rPr>
                <w:rFonts w:cs="Times New Roman"/>
                <w:i/>
                <w:i/>
                <w:szCs w:val="27"/>
              </w:rPr>
            </w:pPr>
            <w:r>
              <w:rPr>
                <w:rFonts w:cs="Times New Roman"/>
                <w:i/>
                <w:szCs w:val="27"/>
              </w:rPr>
              <w:t>2016</w:t>
            </w:r>
            <w:r>
              <w:rPr>
                <w:rFonts w:cs="Times New Roman"/>
                <w:i/>
                <w:szCs w:val="27"/>
              </w:rPr>
              <w:t>年</w:t>
            </w:r>
          </w:p>
        </w:tc>
        <w:tc>
          <w:tcPr>
            <w:tcW w:w="1607" w:type="dxa"/>
            <w:tcBorders/>
          </w:tcPr>
          <w:p>
            <w:pPr>
              <w:pStyle w:val="F21"/>
              <w:spacing w:lineRule="atLeast" w:line="370"/>
              <w:jc w:val="center"/>
              <w:rPr>
                <w:rFonts w:cs="Times New Roman"/>
                <w:i/>
                <w:i/>
                <w:szCs w:val="27"/>
              </w:rPr>
            </w:pPr>
            <w:r>
              <w:rPr>
                <w:rFonts w:cs="Times New Roman"/>
                <w:i/>
                <w:szCs w:val="27"/>
              </w:rPr>
              <w:t>2017</w:t>
            </w:r>
            <w:r>
              <w:rPr>
                <w:rFonts w:cs="Times New Roman"/>
                <w:i/>
                <w:szCs w:val="27"/>
              </w:rPr>
              <w:t>年</w:t>
            </w:r>
          </w:p>
        </w:tc>
      </w:tr>
      <w:tr>
        <w:trPr/>
        <w:tc>
          <w:tcPr>
            <w:tcW w:w="2977" w:type="dxa"/>
            <w:tcBorders/>
          </w:tcPr>
          <w:p>
            <w:pPr>
              <w:pStyle w:val="F21"/>
              <w:spacing w:lineRule="atLeast" w:line="370"/>
              <w:ind w:left="57" w:right="57" w:hanging="0"/>
              <w:rPr>
                <w:rFonts w:cs="Times New Roman"/>
                <w:szCs w:val="27"/>
              </w:rPr>
            </w:pPr>
            <w:r>
              <w:rPr>
                <w:rFonts w:cs="Times New Roman"/>
                <w:szCs w:val="27"/>
              </w:rPr>
              <w:t>涉及機件故障引致乘客傷亡的事故數目</w:t>
            </w:r>
          </w:p>
        </w:tc>
        <w:tc>
          <w:tcPr>
            <w:tcW w:w="1607" w:type="dxa"/>
            <w:tcBorders/>
          </w:tcPr>
          <w:p>
            <w:pPr>
              <w:pStyle w:val="F21"/>
              <w:spacing w:lineRule="atLeast" w:line="370"/>
              <w:jc w:val="center"/>
              <w:rPr>
                <w:rFonts w:cs="Times New Roman"/>
                <w:szCs w:val="27"/>
              </w:rPr>
            </w:pPr>
            <w:r>
              <w:rPr>
                <w:rFonts w:cs="Times New Roman"/>
                <w:szCs w:val="27"/>
              </w:rPr>
              <w:t>10(</w:t>
            </w:r>
            <w:r>
              <w:rPr>
                <w:rFonts w:cs="Times New Roman"/>
                <w:szCs w:val="27"/>
              </w:rPr>
              <w:t>受傷</w:t>
            </w:r>
            <w:r>
              <w:rPr>
                <w:rFonts w:cs="Times New Roman"/>
                <w:szCs w:val="27"/>
              </w:rPr>
              <w:t>)</w:t>
            </w:r>
          </w:p>
          <w:p>
            <w:pPr>
              <w:pStyle w:val="F21"/>
              <w:spacing w:lineRule="atLeast" w:line="370"/>
              <w:ind w:right="-170" w:hanging="0"/>
              <w:jc w:val="center"/>
              <w:rPr>
                <w:rFonts w:cs="Times New Roman"/>
                <w:szCs w:val="27"/>
              </w:rPr>
            </w:pPr>
            <w:r>
              <w:rPr>
                <w:rFonts w:cs="Times New Roman"/>
                <w:szCs w:val="27"/>
              </w:rPr>
              <w:t>0(</w:t>
            </w:r>
            <w:r>
              <w:rPr>
                <w:rFonts w:cs="Times New Roman"/>
                <w:szCs w:val="27"/>
              </w:rPr>
              <w:t>死亡</w:t>
            </w:r>
            <w:r>
              <w:rPr>
                <w:rFonts w:cs="Times New Roman"/>
                <w:szCs w:val="27"/>
              </w:rPr>
              <w:t>)</w:t>
            </w:r>
          </w:p>
        </w:tc>
        <w:tc>
          <w:tcPr>
            <w:tcW w:w="1608" w:type="dxa"/>
            <w:tcBorders/>
          </w:tcPr>
          <w:p>
            <w:pPr>
              <w:pStyle w:val="F21"/>
              <w:spacing w:lineRule="atLeast" w:line="370"/>
              <w:jc w:val="center"/>
              <w:rPr>
                <w:rFonts w:cs="Times New Roman"/>
                <w:szCs w:val="27"/>
              </w:rPr>
            </w:pPr>
            <w:r>
              <w:rPr>
                <w:rFonts w:cs="Times New Roman"/>
                <w:szCs w:val="27"/>
              </w:rPr>
              <w:t>9(</w:t>
            </w:r>
            <w:r>
              <w:rPr>
                <w:rFonts w:cs="Times New Roman"/>
                <w:szCs w:val="27"/>
              </w:rPr>
              <w:t>受傷</w:t>
            </w:r>
            <w:r>
              <w:rPr>
                <w:rFonts w:cs="Times New Roman"/>
                <w:szCs w:val="27"/>
              </w:rPr>
              <w:t>)</w:t>
            </w:r>
          </w:p>
          <w:p>
            <w:pPr>
              <w:pStyle w:val="F21"/>
              <w:spacing w:lineRule="atLeast" w:line="370"/>
              <w:jc w:val="center"/>
              <w:rPr>
                <w:rFonts w:cs="Times New Roman"/>
                <w:szCs w:val="27"/>
              </w:rPr>
            </w:pPr>
            <w:r>
              <w:rPr>
                <w:rFonts w:cs="Times New Roman"/>
                <w:szCs w:val="27"/>
              </w:rPr>
              <w:t>0(</w:t>
            </w:r>
            <w:r>
              <w:rPr>
                <w:rFonts w:cs="Times New Roman"/>
                <w:szCs w:val="27"/>
              </w:rPr>
              <w:t>死亡</w:t>
            </w:r>
            <w:r>
              <w:rPr>
                <w:rFonts w:cs="Times New Roman"/>
                <w:szCs w:val="27"/>
              </w:rPr>
              <w:t>)</w:t>
            </w:r>
          </w:p>
        </w:tc>
        <w:tc>
          <w:tcPr>
            <w:tcW w:w="1607" w:type="dxa"/>
            <w:tcBorders/>
          </w:tcPr>
          <w:p>
            <w:pPr>
              <w:pStyle w:val="F21"/>
              <w:spacing w:lineRule="atLeast" w:line="370"/>
              <w:jc w:val="center"/>
              <w:rPr>
                <w:rFonts w:cs="Times New Roman"/>
                <w:szCs w:val="27"/>
              </w:rPr>
            </w:pPr>
            <w:r>
              <w:rPr>
                <w:rFonts w:cs="Times New Roman"/>
                <w:szCs w:val="27"/>
              </w:rPr>
              <w:t>7(</w:t>
            </w:r>
            <w:r>
              <w:rPr>
                <w:rFonts w:cs="Times New Roman"/>
                <w:szCs w:val="27"/>
              </w:rPr>
              <w:t>受傷</w:t>
            </w:r>
            <w:r>
              <w:rPr>
                <w:rFonts w:cs="Times New Roman"/>
                <w:szCs w:val="27"/>
              </w:rPr>
              <w:t>)</w:t>
            </w:r>
          </w:p>
          <w:p>
            <w:pPr>
              <w:pStyle w:val="F21"/>
              <w:spacing w:lineRule="atLeast" w:line="370"/>
              <w:jc w:val="center"/>
              <w:rPr>
                <w:rFonts w:cs="Times New Roman"/>
                <w:szCs w:val="27"/>
              </w:rPr>
            </w:pPr>
            <w:r>
              <w:rPr>
                <w:rFonts w:cs="Times New Roman"/>
                <w:szCs w:val="27"/>
              </w:rPr>
              <w:t>0(</w:t>
            </w:r>
            <w:r>
              <w:rPr>
                <w:rFonts w:cs="Times New Roman"/>
                <w:szCs w:val="27"/>
              </w:rPr>
              <w:t>死亡</w:t>
            </w:r>
            <w:r>
              <w:rPr>
                <w:rFonts w:cs="Times New Roman"/>
                <w:szCs w:val="27"/>
              </w:rPr>
              <w:t>)</w:t>
            </w:r>
          </w:p>
        </w:tc>
      </w:tr>
    </w:tbl>
    <w:p>
      <w:pPr>
        <w:pStyle w:val="F21"/>
        <w:spacing w:lineRule="atLeast" w:line="370"/>
        <w:rPr>
          <w:rFonts w:cs="Times New Roman"/>
          <w:szCs w:val="27"/>
        </w:rPr>
      </w:pPr>
      <w:r>
        <w:rPr>
          <w:rFonts w:cs="Times New Roman"/>
          <w:szCs w:val="27"/>
        </w:rPr>
      </w:r>
    </w:p>
    <w:p>
      <w:pPr>
        <w:pStyle w:val="F21"/>
        <w:spacing w:lineRule="atLeast" w:line="370"/>
        <w:ind w:left="1418" w:hanging="0"/>
        <w:rPr>
          <w:rFonts w:cs="Times New Roman"/>
          <w:szCs w:val="27"/>
        </w:rPr>
      </w:pPr>
      <w:r>
        <w:rPr>
          <w:rFonts w:cs="Times New Roman"/>
          <w:szCs w:val="27"/>
        </w:rPr>
        <w:t>上述事故中，沒有註冊升降機承辦商因違反《條例》而被檢控。</w:t>
      </w:r>
    </w:p>
    <w:p>
      <w:pPr>
        <w:pStyle w:val="F21"/>
        <w:spacing w:lineRule="atLeast" w:line="370"/>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w:t>
      </w:r>
      <w:r>
        <w:rPr>
          <w:rFonts w:cs="Times New Roman"/>
          <w:szCs w:val="27"/>
        </w:rPr>
        <w:t>三</w:t>
      </w:r>
      <w:r>
        <w:rPr>
          <w:rFonts w:cs="Times New Roman"/>
          <w:szCs w:val="27"/>
        </w:rPr>
        <w:t>)</w:t>
        <w:tab/>
      </w:r>
      <w:r>
        <w:rPr>
          <w:rFonts w:cs="Times New Roman"/>
          <w:szCs w:val="27"/>
        </w:rPr>
        <w:t>截至</w:t>
      </w:r>
      <w:r>
        <w:rPr>
          <w:rFonts w:cs="Times New Roman"/>
          <w:szCs w:val="27"/>
        </w:rPr>
        <w:t>2017</w:t>
      </w:r>
      <w:r>
        <w:rPr>
          <w:rFonts w:cs="Times New Roman"/>
          <w:szCs w:val="27"/>
        </w:rPr>
        <w:t>年年底，香港共有</w:t>
      </w:r>
      <w:r>
        <w:rPr>
          <w:rFonts w:cs="Times New Roman"/>
          <w:szCs w:val="27"/>
        </w:rPr>
        <w:t>66 200</w:t>
      </w:r>
      <w:r>
        <w:rPr>
          <w:rFonts w:cs="Times New Roman"/>
          <w:szCs w:val="27"/>
        </w:rPr>
        <w:t>多部升降機及</w:t>
      </w:r>
      <w:r>
        <w:rPr>
          <w:rFonts w:cs="Times New Roman"/>
          <w:szCs w:val="27"/>
        </w:rPr>
        <w:t>9 300</w:t>
      </w:r>
      <w:r>
        <w:rPr>
          <w:rFonts w:cs="Times New Roman"/>
          <w:szCs w:val="27"/>
        </w:rPr>
        <w:t>多部自動梯。由</w:t>
      </w:r>
      <w:r>
        <w:rPr>
          <w:rFonts w:cs="Times New Roman"/>
          <w:szCs w:val="27"/>
        </w:rPr>
        <w:t>2012</w:t>
      </w:r>
      <w:r>
        <w:rPr>
          <w:rFonts w:cs="Times New Roman"/>
          <w:szCs w:val="27"/>
        </w:rPr>
        <w:t>年至</w:t>
      </w:r>
      <w:r>
        <w:rPr>
          <w:rFonts w:cs="Times New Roman"/>
          <w:szCs w:val="27"/>
        </w:rPr>
        <w:t>2017</w:t>
      </w:r>
      <w:r>
        <w:rPr>
          <w:rFonts w:cs="Times New Roman"/>
          <w:szCs w:val="27"/>
        </w:rPr>
        <w:t>年，升降機及自動梯的總數目由約</w:t>
      </w:r>
      <w:r>
        <w:rPr>
          <w:rFonts w:cs="Times New Roman"/>
          <w:szCs w:val="27"/>
        </w:rPr>
        <w:t>69 000</w:t>
      </w:r>
      <w:r>
        <w:rPr>
          <w:rFonts w:cs="Times New Roman"/>
          <w:szCs w:val="27"/>
        </w:rPr>
        <w:t>部增至約</w:t>
      </w:r>
      <w:r>
        <w:rPr>
          <w:rFonts w:cs="Times New Roman"/>
          <w:szCs w:val="27"/>
        </w:rPr>
        <w:t>75 600</w:t>
      </w:r>
      <w:r>
        <w:rPr>
          <w:rFonts w:cs="Times New Roman"/>
          <w:szCs w:val="27"/>
        </w:rPr>
        <w:t>部，增幅約</w:t>
      </w:r>
      <w:r>
        <w:rPr>
          <w:rFonts w:cs="Times New Roman"/>
          <w:szCs w:val="27"/>
        </w:rPr>
        <w:t>10%</w:t>
      </w:r>
      <w:r>
        <w:rPr>
          <w:rFonts w:cs="Times New Roman"/>
          <w:szCs w:val="27"/>
        </w:rPr>
        <w:t>；註冊工程人員數目則由約</w:t>
      </w:r>
      <w:r>
        <w:rPr>
          <w:rFonts w:cs="Times New Roman"/>
          <w:szCs w:val="27"/>
        </w:rPr>
        <w:t>4 900</w:t>
      </w:r>
      <w:r>
        <w:rPr>
          <w:rFonts w:cs="Times New Roman"/>
          <w:szCs w:val="27"/>
        </w:rPr>
        <w:t>名增至約</w:t>
      </w:r>
      <w:r>
        <w:rPr>
          <w:rFonts w:cs="Times New Roman"/>
          <w:szCs w:val="27"/>
        </w:rPr>
        <w:t>5 700</w:t>
      </w:r>
      <w:r>
        <w:rPr>
          <w:rFonts w:cs="Times New Roman"/>
          <w:szCs w:val="27"/>
        </w:rPr>
        <w:t>名，增幅約</w:t>
      </w:r>
      <w:r>
        <w:rPr>
          <w:rFonts w:cs="Times New Roman"/>
          <w:szCs w:val="27"/>
        </w:rPr>
        <w:t>16%</w:t>
      </w:r>
      <w:r>
        <w:rPr>
          <w:rFonts w:cs="Times New Roman"/>
          <w:szCs w:val="27"/>
        </w:rPr>
        <w:t>。除註冊工程人員外，各註冊承辦商近年亦積極增聘一般工程人員，數目由</w:t>
      </w:r>
      <w:r>
        <w:rPr>
          <w:rFonts w:cs="Times New Roman"/>
          <w:szCs w:val="27"/>
        </w:rPr>
        <w:t>2012</w:t>
      </w:r>
      <w:r>
        <w:rPr>
          <w:rFonts w:cs="Times New Roman"/>
          <w:szCs w:val="27"/>
        </w:rPr>
        <w:t>年約</w:t>
      </w:r>
      <w:r>
        <w:rPr>
          <w:rFonts w:cs="Times New Roman"/>
          <w:szCs w:val="27"/>
        </w:rPr>
        <w:t>700</w:t>
      </w:r>
      <w:r>
        <w:rPr>
          <w:rFonts w:cs="Times New Roman"/>
          <w:szCs w:val="27"/>
        </w:rPr>
        <w:t>名增至</w:t>
      </w:r>
      <w:r>
        <w:rPr>
          <w:rFonts w:cs="Times New Roman"/>
          <w:szCs w:val="27"/>
        </w:rPr>
        <w:t>2017</w:t>
      </w:r>
      <w:r>
        <w:rPr>
          <w:rFonts w:cs="Times New Roman"/>
          <w:szCs w:val="27"/>
        </w:rPr>
        <w:t>年約</w:t>
      </w:r>
      <w:r>
        <w:rPr>
          <w:rFonts w:cs="Times New Roman"/>
          <w:szCs w:val="27"/>
        </w:rPr>
        <w:t>1 850</w:t>
      </w:r>
      <w:r>
        <w:rPr>
          <w:rFonts w:cs="Times New Roman"/>
          <w:szCs w:val="27"/>
        </w:rPr>
        <w:t>名，而該批工人經過相關培訓及累積足夠經驗後，便可申請成為註冊工程人員。因此，整體工程人員數目由</w:t>
      </w:r>
      <w:r>
        <w:rPr>
          <w:rFonts w:cs="Times New Roman"/>
          <w:szCs w:val="27"/>
        </w:rPr>
        <w:t>2012</w:t>
      </w:r>
      <w:r>
        <w:rPr>
          <w:rFonts w:cs="Times New Roman"/>
          <w:szCs w:val="27"/>
        </w:rPr>
        <w:t>年約</w:t>
      </w:r>
      <w:r>
        <w:rPr>
          <w:rFonts w:cs="Times New Roman"/>
          <w:szCs w:val="27"/>
        </w:rPr>
        <w:t>5 600</w:t>
      </w:r>
      <w:r>
        <w:rPr>
          <w:rFonts w:cs="Times New Roman"/>
          <w:szCs w:val="27"/>
        </w:rPr>
        <w:t>名增至</w:t>
      </w:r>
      <w:r>
        <w:rPr>
          <w:rFonts w:cs="Times New Roman"/>
          <w:szCs w:val="27"/>
        </w:rPr>
        <w:t>2017</w:t>
      </w:r>
      <w:r>
        <w:rPr>
          <w:rFonts w:cs="Times New Roman"/>
          <w:szCs w:val="27"/>
        </w:rPr>
        <w:t>年約</w:t>
      </w:r>
      <w:r>
        <w:rPr>
          <w:rFonts w:cs="Times New Roman"/>
          <w:szCs w:val="27"/>
        </w:rPr>
        <w:t>7 570</w:t>
      </w:r>
      <w:r>
        <w:rPr>
          <w:rFonts w:cs="Times New Roman"/>
          <w:szCs w:val="27"/>
        </w:rPr>
        <w:t>名，增幅約</w:t>
      </w:r>
      <w:r>
        <w:rPr>
          <w:rFonts w:cs="Times New Roman"/>
          <w:szCs w:val="27"/>
        </w:rPr>
        <w:t>35%</w:t>
      </w:r>
      <w:r>
        <w:rPr>
          <w:rFonts w:cs="Times New Roman"/>
          <w:szCs w:val="27"/>
        </w:rPr>
        <w:t>，高於同期升降機及自動梯的增幅。</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ab/>
      </w:r>
      <w:r>
        <w:rPr>
          <w:rFonts w:cs="Times New Roman"/>
          <w:szCs w:val="27"/>
        </w:rPr>
        <w:t>就定期保養工作而言，在</w:t>
      </w:r>
      <w:r>
        <w:rPr>
          <w:rFonts w:cs="Times New Roman"/>
          <w:szCs w:val="27"/>
        </w:rPr>
        <w:t>2017</w:t>
      </w:r>
      <w:r>
        <w:rPr>
          <w:rFonts w:cs="Times New Roman"/>
          <w:szCs w:val="27"/>
        </w:rPr>
        <w:t>年，約有</w:t>
      </w:r>
      <w:r>
        <w:rPr>
          <w:rFonts w:cs="Times New Roman"/>
          <w:szCs w:val="27"/>
        </w:rPr>
        <w:t>3 430</w:t>
      </w:r>
      <w:r>
        <w:rPr>
          <w:rFonts w:cs="Times New Roman"/>
          <w:szCs w:val="27"/>
        </w:rPr>
        <w:t>名註冊工程人員及約</w:t>
      </w:r>
      <w:r>
        <w:rPr>
          <w:rFonts w:cs="Times New Roman"/>
          <w:szCs w:val="27"/>
        </w:rPr>
        <w:t>1 150</w:t>
      </w:r>
      <w:r>
        <w:rPr>
          <w:rFonts w:cs="Times New Roman"/>
          <w:szCs w:val="27"/>
        </w:rPr>
        <w:t>名一般工程人員從事定期保養工作，並進行了</w:t>
      </w:r>
      <w:r>
        <w:rPr>
          <w:rFonts w:cs="Times New Roman"/>
          <w:szCs w:val="27"/>
        </w:rPr>
        <w:t>180</w:t>
      </w:r>
      <w:r>
        <w:rPr>
          <w:rFonts w:cs="Times New Roman"/>
          <w:szCs w:val="27"/>
        </w:rPr>
        <w:t>多萬次定期保養。假設每名工程人員每年平均工作</w:t>
      </w:r>
      <w:r>
        <w:rPr>
          <w:rFonts w:cs="Times New Roman"/>
          <w:szCs w:val="27"/>
        </w:rPr>
        <w:t>250</w:t>
      </w:r>
      <w:r>
        <w:rPr>
          <w:rFonts w:cs="Times New Roman"/>
          <w:szCs w:val="27"/>
        </w:rPr>
        <w:t>天及以兩人一組進行定期保養工程，每組工程人員估算平均每天可完成約</w:t>
      </w:r>
      <w:r>
        <w:rPr>
          <w:rFonts w:cs="Times New Roman"/>
          <w:szCs w:val="27"/>
        </w:rPr>
        <w:t>3.2</w:t>
      </w:r>
      <w:r>
        <w:rPr>
          <w:rFonts w:cs="Times New Roman"/>
          <w:szCs w:val="27"/>
        </w:rPr>
        <w:t>部升降機或自動梯的定期保養工程。</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w:t>
      </w:r>
      <w:r>
        <w:rPr>
          <w:rFonts w:cs="Times New Roman"/>
          <w:szCs w:val="27"/>
        </w:rPr>
        <w:t>四</w:t>
      </w:r>
      <w:r>
        <w:rPr>
          <w:rFonts w:cs="Times New Roman"/>
          <w:szCs w:val="27"/>
        </w:rPr>
        <w:t>)</w:t>
        <w:tab/>
      </w:r>
      <w:r>
        <w:rPr>
          <w:rFonts w:cs="Times New Roman"/>
          <w:szCs w:val="27"/>
        </w:rPr>
        <w:t>註冊升降機承辦商一般會依據緊急維修工程所需的人手、所在地區、技術要求等將工作編配予合適的工程人員跟進。《條例》沒有要求承辦商對定期保養工程及緊急維修工程分開編配人手。然而，不論保養工程或緊急維修工程，註冊升降機</w:t>
      </w:r>
      <w:r>
        <w:rPr>
          <w:rFonts w:cs="Times New Roman" w:ascii="華康細明體" w:hAnsi="華康細明體"/>
          <w:szCs w:val="27"/>
        </w:rPr>
        <w:t>/</w:t>
      </w:r>
      <w:r>
        <w:rPr>
          <w:rFonts w:cs="Times New Roman"/>
          <w:szCs w:val="27"/>
        </w:rPr>
        <w:t>自動梯承辦商均須確保有足夠人手，並為工程人員提供足夠培訓及指示，以確保有關升降機</w:t>
      </w:r>
      <w:r>
        <w:rPr>
          <w:rFonts w:cs="Times New Roman" w:ascii="華康細明體" w:hAnsi="華康細明體"/>
          <w:szCs w:val="27"/>
        </w:rPr>
        <w:t>/</w:t>
      </w:r>
      <w:r>
        <w:rPr>
          <w:rFonts w:cs="Times New Roman"/>
          <w:szCs w:val="27"/>
        </w:rPr>
        <w:t>自動梯工程安全妥善地進行。為此，機電署於</w:t>
      </w:r>
      <w:r>
        <w:rPr>
          <w:rFonts w:cs="Times New Roman"/>
          <w:szCs w:val="27"/>
        </w:rPr>
        <w:t>2014</w:t>
      </w:r>
      <w:r>
        <w:rPr>
          <w:rFonts w:cs="Times New Roman"/>
          <w:szCs w:val="27"/>
        </w:rPr>
        <w:t>年向註冊承辦商發出通告，若工程人員在進行定期保養工作期間被調派進行其他緊急工作，因而未能完成正在進行中的保養工程，註冊承辦商應安排工程人員於工作日誌的備註欄內標明</w:t>
      </w:r>
      <w:r>
        <w:rPr>
          <w:rFonts w:cs="Times New Roman"/>
          <w:szCs w:val="27"/>
        </w:rPr>
        <w:t>"</w:t>
      </w:r>
      <w:r>
        <w:rPr>
          <w:rFonts w:cs="Times New Roman"/>
          <w:szCs w:val="27"/>
        </w:rPr>
        <w:t>暫停工作</w:t>
      </w:r>
      <w:r>
        <w:rPr>
          <w:rFonts w:cs="Times New Roman"/>
          <w:szCs w:val="27"/>
        </w:rPr>
        <w:t>"</w:t>
      </w:r>
      <w:r>
        <w:rPr>
          <w:rFonts w:cs="Times New Roman"/>
          <w:szCs w:val="27"/>
        </w:rPr>
        <w:t>及離開原因，並須於暫停保養工作後，安排工程人員盡快補回未完成的保養工作，再於工作日誌的備註欄內標明</w:t>
      </w:r>
      <w:r>
        <w:rPr>
          <w:rFonts w:cs="Times New Roman"/>
          <w:szCs w:val="27"/>
        </w:rPr>
        <w:t>"</w:t>
      </w:r>
      <w:r>
        <w:rPr>
          <w:rFonts w:cs="Times New Roman"/>
          <w:szCs w:val="27"/>
        </w:rPr>
        <w:t>補回保養</w:t>
      </w:r>
      <w:r>
        <w:rPr>
          <w:rFonts w:cs="Times New Roman"/>
          <w:szCs w:val="27"/>
        </w:rPr>
        <w:t>"</w:t>
      </w:r>
      <w:r>
        <w:rPr>
          <w:rFonts w:cs="Times New Roman"/>
          <w:szCs w:val="27"/>
        </w:rPr>
        <w:t>或</w:t>
      </w:r>
      <w:r>
        <w:rPr>
          <w:rFonts w:cs="Times New Roman"/>
          <w:szCs w:val="27"/>
        </w:rPr>
        <w:t>"</w:t>
      </w:r>
      <w:r>
        <w:rPr>
          <w:rFonts w:cs="Times New Roman"/>
          <w:szCs w:val="27"/>
        </w:rPr>
        <w:t>補回抹油</w:t>
      </w:r>
      <w:r>
        <w:rPr>
          <w:rFonts w:cs="Times New Roman"/>
          <w:szCs w:val="27"/>
        </w:rPr>
        <w:t>"</w:t>
      </w:r>
      <w:r>
        <w:rPr>
          <w:rFonts w:cs="Times New Roman"/>
          <w:szCs w:val="27"/>
        </w:rPr>
        <w:t>。機電署會密切監察註冊承辦商的人力資源狀況，適時與他們檢討人手安排，確保他們有足夠人手妥善處理緊急維修及定期保養工作。</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ab/>
      </w:r>
      <w:r>
        <w:rPr>
          <w:rFonts w:cs="Times New Roman"/>
          <w:szCs w:val="27"/>
        </w:rPr>
        <w:t>至於保養工作的工時方面，由於每部升降機的保養時數會取決於升降機廠方的要求、其設計、服務樓層數目、設計速度、載重、機身狀況等因素而定，故較難以訂立劃一的保養工時。機電署曾於</w:t>
      </w:r>
      <w:r>
        <w:rPr>
          <w:rFonts w:cs="Times New Roman"/>
          <w:szCs w:val="27"/>
        </w:rPr>
        <w:t>2014</w:t>
      </w:r>
      <w:r>
        <w:rPr>
          <w:rFonts w:cs="Times New Roman"/>
          <w:szCs w:val="27"/>
        </w:rPr>
        <w:t>年與業界探討有關保養升降機‍</w:t>
      </w:r>
      <w:r>
        <w:rPr>
          <w:rFonts w:cs="Times New Roman" w:ascii="華康細明體" w:hAnsi="華康細明體"/>
          <w:szCs w:val="27"/>
        </w:rPr>
        <w:t>/</w:t>
      </w:r>
      <w:r>
        <w:rPr>
          <w:rFonts w:cs="Times New Roman"/>
          <w:szCs w:val="27"/>
        </w:rPr>
        <w:t>自動梯的工時問題，業界普遍認同註冊升降機</w:t>
      </w:r>
      <w:r>
        <w:rPr>
          <w:rFonts w:cs="Times New Roman" w:ascii="華康細明體" w:hAnsi="華康細明體"/>
          <w:szCs w:val="27"/>
        </w:rPr>
        <w:t>/</w:t>
      </w:r>
      <w:r>
        <w:rPr>
          <w:rFonts w:cs="Times New Roman"/>
          <w:szCs w:val="27"/>
        </w:rPr>
        <w:t>自動梯承辦商應給予充足時間讓工程人員妥善進行維修工作。就此，機電署亦於同年向註冊承辦商發出通告，提醒他們如要為工程人員編配於同一天內處理超過</w:t>
      </w:r>
      <w:r>
        <w:rPr>
          <w:rFonts w:cs="Times New Roman"/>
          <w:szCs w:val="27"/>
        </w:rPr>
        <w:t>6</w:t>
      </w:r>
      <w:r>
        <w:rPr>
          <w:rFonts w:cs="Times New Roman"/>
          <w:szCs w:val="27"/>
        </w:rPr>
        <w:t>部升降機</w:t>
      </w:r>
      <w:r>
        <w:rPr>
          <w:rFonts w:cs="Times New Roman" w:ascii="華康細明體" w:hAnsi="華康細明體"/>
          <w:szCs w:val="27"/>
        </w:rPr>
        <w:t>/</w:t>
      </w:r>
      <w:r>
        <w:rPr>
          <w:rFonts w:cs="Times New Roman"/>
          <w:szCs w:val="27"/>
        </w:rPr>
        <w:t>自動梯的保養工作，應小心考慮工作編配，確保有關工作能安全及妥善地進行。</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w:t>
      </w:r>
      <w:r>
        <w:rPr>
          <w:rFonts w:cs="Times New Roman"/>
          <w:szCs w:val="27"/>
        </w:rPr>
        <w:t>五</w:t>
      </w:r>
      <w:r>
        <w:rPr>
          <w:rFonts w:cs="Times New Roman"/>
          <w:szCs w:val="27"/>
        </w:rPr>
        <w:t>)</w:t>
      </w:r>
      <w:r>
        <w:rPr>
          <w:rFonts w:cs="Times New Roman"/>
          <w:szCs w:val="27"/>
        </w:rPr>
        <w:t>及</w:t>
      </w:r>
      <w:r>
        <w:rPr>
          <w:rFonts w:cs="Times New Roman"/>
          <w:szCs w:val="27"/>
        </w:rPr>
        <w:t>(</w:t>
      </w:r>
      <w:r>
        <w:rPr>
          <w:rFonts w:cs="Times New Roman"/>
          <w:szCs w:val="27"/>
        </w:rPr>
        <w:t>六</w:t>
      </w:r>
      <w:r>
        <w:rPr>
          <w:rFonts w:cs="Times New Roman"/>
          <w:szCs w:val="27"/>
        </w:rPr>
        <w:t>)</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ab/>
      </w:r>
      <w:r>
        <w:rPr>
          <w:rFonts w:cs="Times New Roman"/>
          <w:szCs w:val="27"/>
        </w:rPr>
        <w:t>一般來說，升降機只要有適當的定期檢驗和保養維修，可保障其安全使用。由於近年科技發展迅速，現今的升降機較舊式升降機具備更全面的安全保護裝置。因此，舊式升降機有改善和優化的空間。有見及此，機電署於</w:t>
      </w:r>
      <w:r>
        <w:rPr>
          <w:rFonts w:cs="Times New Roman"/>
          <w:szCs w:val="27"/>
        </w:rPr>
        <w:t>2011</w:t>
      </w:r>
      <w:r>
        <w:rPr>
          <w:rFonts w:cs="Times New Roman"/>
          <w:szCs w:val="27"/>
        </w:rPr>
        <w:t>年推出《優化升降機指引》，旨在建議升降機負責人為其舊式升降機加裝保護裝置</w:t>
      </w:r>
      <w:r>
        <w:rPr>
          <w:rFonts w:cs="Times New Roman"/>
          <w:szCs w:val="27"/>
        </w:rPr>
        <w:t>(</w:t>
      </w:r>
      <w:r>
        <w:rPr>
          <w:rFonts w:cs="Times New Roman"/>
          <w:szCs w:val="27"/>
        </w:rPr>
        <w:t>當中包括防止機廂不正常移動的裝置</w:t>
      </w:r>
      <w:r>
        <w:rPr>
          <w:rFonts w:cs="Times New Roman"/>
          <w:szCs w:val="27"/>
        </w:rPr>
        <w:t>)</w:t>
      </w:r>
      <w:r>
        <w:rPr>
          <w:rFonts w:cs="Times New Roman"/>
          <w:szCs w:val="27"/>
        </w:rPr>
        <w:t>，使升降機運作更安全、可靠和舒適。</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ab/>
      </w:r>
      <w:r>
        <w:rPr>
          <w:rFonts w:cs="Times New Roman"/>
          <w:szCs w:val="27"/>
        </w:rPr>
        <w:t>截至</w:t>
      </w:r>
      <w:r>
        <w:rPr>
          <w:rFonts w:cs="Times New Roman"/>
          <w:szCs w:val="27"/>
        </w:rPr>
        <w:t>2017</w:t>
      </w:r>
      <w:r>
        <w:rPr>
          <w:rFonts w:cs="Times New Roman"/>
          <w:szCs w:val="27"/>
        </w:rPr>
        <w:t>年年底，全港約有</w:t>
      </w:r>
      <w:r>
        <w:rPr>
          <w:rFonts w:cs="Times New Roman"/>
          <w:szCs w:val="27"/>
        </w:rPr>
        <w:t>66 200</w:t>
      </w:r>
      <w:r>
        <w:rPr>
          <w:rFonts w:cs="Times New Roman"/>
          <w:szCs w:val="27"/>
        </w:rPr>
        <w:t>多部升降機，當中約八成的配備未達至現今最新的安全裝置水平。由於優化升降機屬自願性，自</w:t>
      </w:r>
      <w:r>
        <w:rPr>
          <w:rFonts w:cs="Times New Roman"/>
          <w:szCs w:val="27"/>
        </w:rPr>
        <w:t>2011</w:t>
      </w:r>
      <w:r>
        <w:rPr>
          <w:rFonts w:cs="Times New Roman"/>
          <w:szCs w:val="27"/>
        </w:rPr>
        <w:t>年起至今，約有</w:t>
      </w:r>
      <w:r>
        <w:rPr>
          <w:rFonts w:cs="Times New Roman"/>
          <w:szCs w:val="27"/>
        </w:rPr>
        <w:t>5 200</w:t>
      </w:r>
      <w:r>
        <w:rPr>
          <w:rFonts w:cs="Times New Roman"/>
          <w:szCs w:val="27"/>
        </w:rPr>
        <w:t>部升降機進行了不同程度的優化工程，進度並不顯著。</w:t>
      </w:r>
    </w:p>
    <w:p>
      <w:pPr>
        <w:pStyle w:val="F21"/>
        <w:ind w:left="1418" w:hanging="851"/>
        <w:rPr>
          <w:rFonts w:cs="Times New Roman"/>
          <w:szCs w:val="27"/>
        </w:rPr>
      </w:pPr>
      <w:r>
        <w:rPr>
          <w:rFonts w:cs="Times New Roman"/>
          <w:szCs w:val="27"/>
        </w:rPr>
      </w:r>
    </w:p>
    <w:p>
      <w:pPr>
        <w:pStyle w:val="F21"/>
        <w:ind w:left="1418" w:hanging="851"/>
        <w:rPr>
          <w:rFonts w:cs="Times New Roman"/>
          <w:szCs w:val="27"/>
        </w:rPr>
      </w:pPr>
      <w:r>
        <w:rPr>
          <w:rFonts w:cs="Times New Roman"/>
          <w:szCs w:val="27"/>
        </w:rPr>
        <w:tab/>
      </w:r>
      <w:r>
        <w:rPr>
          <w:rFonts w:cs="Times New Roman"/>
          <w:szCs w:val="27"/>
        </w:rPr>
        <w:t>基於上述情況，發展局及機電署正積極擬定短、中及稍為遠期的新措施</w:t>
      </w:r>
      <w:r>
        <w:rPr>
          <w:rFonts w:cs="Times New Roman"/>
          <w:szCs w:val="27"/>
          <w:vertAlign w:val="superscript"/>
        </w:rPr>
        <w:t>(2)</w:t>
      </w:r>
      <w:r>
        <w:rPr>
          <w:rFonts w:cs="Times New Roman"/>
          <w:szCs w:val="27"/>
        </w:rPr>
        <w:t>以提升舊式升降機的安全，進一步保障公眾安全。</w:t>
      </w:r>
    </w:p>
    <w:p>
      <w:pPr>
        <w:pStyle w:val="F21"/>
        <w:ind w:left="1418" w:hanging="851"/>
        <w:rPr>
          <w:rFonts w:cs="Times New Roman"/>
          <w:szCs w:val="27"/>
        </w:rPr>
      </w:pPr>
      <w:r>
        <w:rPr>
          <w:rFonts w:cs="Times New Roman"/>
          <w:szCs w:val="27"/>
        </w:rPr>
      </w:r>
    </w:p>
    <w:p>
      <w:pPr>
        <w:pStyle w:val="F21"/>
        <w:spacing w:lineRule="auto" w:line="240"/>
        <w:ind w:left="567" w:hanging="567"/>
        <w:rPr>
          <w:rFonts w:cs="Times New Roman"/>
          <w:sz w:val="22"/>
        </w:rPr>
      </w:pPr>
      <w:r>
        <w:rPr>
          <w:rFonts w:cs="Times New Roman"/>
          <w:sz w:val="22"/>
        </w:rPr>
        <w:t>(2)</w:t>
        <w:tab/>
      </w:r>
      <w:r>
        <w:rPr>
          <w:sz w:val="22"/>
        </w:rPr>
        <w:t>有關的擬議措施的資料，已載於我們提交立法會發展事務委員會於</w:t>
      </w:r>
      <w:r>
        <w:rPr>
          <w:sz w:val="22"/>
        </w:rPr>
        <w:t>2018</w:t>
      </w:r>
      <w:r>
        <w:rPr>
          <w:sz w:val="22"/>
        </w:rPr>
        <w:t>年</w:t>
      </w:r>
      <w:r>
        <w:rPr>
          <w:sz w:val="22"/>
        </w:rPr>
        <w:t>5</w:t>
      </w:r>
      <w:r>
        <w:rPr>
          <w:sz w:val="22"/>
        </w:rPr>
        <w:t>月</w:t>
      </w:r>
      <w:r>
        <w:rPr>
          <w:sz w:val="22"/>
        </w:rPr>
        <w:t>29</w:t>
      </w:r>
      <w:r>
        <w:rPr>
          <w:sz w:val="22"/>
        </w:rPr>
        <w:t>日會議的討論文件</w:t>
      </w:r>
      <w:r>
        <w:rPr>
          <w:sz w:val="22"/>
        </w:rPr>
        <w:t>(</w:t>
      </w:r>
      <w:r>
        <w:rPr>
          <w:sz w:val="22"/>
        </w:rPr>
        <w:t>立法會</w:t>
      </w:r>
      <w:r>
        <w:rPr>
          <w:sz w:val="22"/>
        </w:rPr>
        <w:t>CB(1)996/17-18(07)</w:t>
      </w:r>
      <w:r>
        <w:rPr>
          <w:sz w:val="22"/>
        </w:rPr>
        <w:t>號文件</w:t>
      </w:r>
      <w:r>
        <w:rPr>
          <w:sz w:val="22"/>
        </w:rPr>
        <w:t>)</w:t>
      </w:r>
      <w:r>
        <w:rPr>
          <w:sz w:val="22"/>
        </w:rPr>
        <w:t>。</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42" w:name="wrq15"/>
      <w:r>
        <w:rPr>
          <w:rFonts w:cs="Times New Roman" w:eastAsia="華康中黑體"/>
          <w:b/>
        </w:rPr>
        <w:t>開放應用程式介面</w:t>
      </w:r>
    </w:p>
    <w:p>
      <w:pPr>
        <w:pStyle w:val="Normal"/>
        <w:rPr>
          <w:b/>
          <w:b/>
        </w:rPr>
      </w:pPr>
      <w:bookmarkStart w:id="43" w:name="wrq15"/>
      <w:r>
        <w:rPr>
          <w:b/>
        </w:rPr>
        <w:t>Open Application Programming Interfaces</w:t>
      </w:r>
      <w:bookmarkEnd w:id="43"/>
    </w:p>
    <w:p>
      <w:pPr>
        <w:pStyle w:val="F21"/>
        <w:rPr>
          <w:rFonts w:cs="Times New Roman"/>
        </w:rPr>
      </w:pPr>
      <w:r>
        <w:rPr>
          <w:rFonts w:cs="Times New Roman"/>
        </w:rPr>
      </w:r>
    </w:p>
    <w:p>
      <w:pPr>
        <w:pStyle w:val="F21"/>
        <w:rPr>
          <w:rFonts w:cs="Times New Roman"/>
          <w:i/>
          <w:i/>
          <w:szCs w:val="27"/>
        </w:rPr>
      </w:pPr>
      <w:r>
        <w:rPr>
          <w:rFonts w:eastAsia="華康中黑體" w:cs="Times New Roman"/>
          <w:b/>
          <w:szCs w:val="27"/>
        </w:rPr>
        <w:t>15.</w:t>
        <w:tab/>
      </w:r>
      <w:r>
        <w:rPr>
          <w:rFonts w:cs="Times New Roman" w:eastAsia="華康中黑體"/>
          <w:b/>
          <w:szCs w:val="27"/>
        </w:rPr>
        <w:t>陳振英議員</w:t>
      </w:r>
      <w:r>
        <w:rPr>
          <w:rFonts w:cs="Times New Roman"/>
          <w:szCs w:val="27"/>
        </w:rPr>
        <w:t>：</w:t>
      </w:r>
      <w:r>
        <w:rPr>
          <w:rFonts w:cs="Times New Roman"/>
          <w:i/>
          <w:szCs w:val="27"/>
        </w:rPr>
        <w:t>主席，香港金融管理局</w:t>
      </w:r>
      <w:r>
        <w:rPr>
          <w:rFonts w:cs="Times New Roman"/>
          <w:i/>
          <w:szCs w:val="27"/>
        </w:rPr>
        <w:t>("</w:t>
      </w:r>
      <w:r>
        <w:rPr>
          <w:rFonts w:cs="Times New Roman"/>
          <w:i/>
          <w:szCs w:val="27"/>
        </w:rPr>
        <w:t>金管局</w:t>
      </w:r>
      <w:r>
        <w:rPr>
          <w:rFonts w:cs="Times New Roman"/>
          <w:i/>
          <w:szCs w:val="27"/>
        </w:rPr>
        <w:t>")</w:t>
      </w:r>
      <w:r>
        <w:rPr>
          <w:rFonts w:cs="Times New Roman"/>
          <w:i/>
          <w:szCs w:val="27"/>
        </w:rPr>
        <w:t>近年就推動金融科技發展推出多項措施，其一為促進開放應用程式介面</w:t>
      </w:r>
      <w:r>
        <w:rPr>
          <w:rFonts w:cs="Times New Roman"/>
          <w:i/>
          <w:szCs w:val="27"/>
        </w:rPr>
        <w:t>("</w:t>
      </w:r>
      <w:r>
        <w:rPr>
          <w:rFonts w:cs="Times New Roman"/>
          <w:i/>
          <w:szCs w:val="27"/>
        </w:rPr>
        <w:t>開放</w:t>
      </w:r>
      <w:r>
        <w:rPr>
          <w:rFonts w:cs="Times New Roman"/>
          <w:i/>
          <w:szCs w:val="27"/>
        </w:rPr>
        <w:t>API")</w:t>
      </w:r>
      <w:r>
        <w:rPr>
          <w:rFonts w:cs="Times New Roman"/>
          <w:i/>
          <w:szCs w:val="27"/>
        </w:rPr>
        <w:t>的發展，以便銀行容許接達其系統的合作夥伴</w:t>
      </w:r>
      <w:r>
        <w:rPr>
          <w:rFonts w:cs="Times New Roman"/>
          <w:i/>
          <w:szCs w:val="27"/>
        </w:rPr>
        <w:t>(</w:t>
      </w:r>
      <w:r>
        <w:rPr>
          <w:rFonts w:cs="Times New Roman"/>
          <w:i/>
          <w:szCs w:val="27"/>
        </w:rPr>
        <w:t>例如信用卡公司、八達通卡有限公司、保險公司、旅行社及網購平台</w:t>
      </w:r>
      <w:r>
        <w:rPr>
          <w:rFonts w:cs="Times New Roman"/>
          <w:i/>
          <w:szCs w:val="27"/>
        </w:rPr>
        <w:t>)</w:t>
      </w:r>
      <w:r>
        <w:rPr>
          <w:rFonts w:cs="Times New Roman"/>
          <w:i/>
          <w:szCs w:val="27"/>
        </w:rPr>
        <w:t>取用其客戶的部分資料。就此，政府可否告知本會：</w:t>
      </w:r>
    </w:p>
    <w:p>
      <w:pPr>
        <w:pStyle w:val="F21"/>
        <w:rPr>
          <w:rFonts w:cs="Times New Roman"/>
          <w:i/>
          <w:i/>
          <w:szCs w:val="27"/>
        </w:rPr>
      </w:pPr>
      <w:r>
        <w:rPr>
          <w:rFonts w:cs="Times New Roman"/>
          <w:i/>
          <w:szCs w:val="27"/>
        </w:rPr>
      </w:r>
    </w:p>
    <w:p>
      <w:pPr>
        <w:pStyle w:val="Style13"/>
        <w:rPr>
          <w:rFonts w:cs="Times New Roman"/>
        </w:rPr>
      </w:pPr>
      <w:r>
        <w:rPr>
          <w:rFonts w:cs="Times New Roman"/>
        </w:rPr>
        <w:t>(</w:t>
      </w:r>
      <w:r>
        <w:rPr>
          <w:rFonts w:cs="Times New Roman"/>
        </w:rPr>
        <w:t>一</w:t>
      </w:r>
      <w:r>
        <w:rPr>
          <w:rFonts w:cs="Times New Roman"/>
        </w:rPr>
        <w:t>)</w:t>
        <w:tab/>
      </w:r>
      <w:r>
        <w:rPr>
          <w:rFonts w:cs="Times New Roman"/>
        </w:rPr>
        <w:t>鑒於有評論指出，當銀行透過開放</w:t>
      </w:r>
      <w:r>
        <w:rPr>
          <w:rFonts w:cs="Times New Roman"/>
        </w:rPr>
        <w:t>API</w:t>
      </w:r>
      <w:r>
        <w:rPr>
          <w:rFonts w:cs="Times New Roman"/>
        </w:rPr>
        <w:t>分享客戶的敏感資料時，確保資料保密及未被竄改至關重要，金管局有否就資料的提供及接收訂立規則及指引，供各方遵守；若有，詳情為何；若否，原因為何；</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二</w:t>
      </w:r>
      <w:r>
        <w:rPr>
          <w:rFonts w:cs="Times New Roman"/>
        </w:rPr>
        <w:t>)</w:t>
        <w:tab/>
      </w:r>
      <w:r>
        <w:rPr>
          <w:rFonts w:cs="Times New Roman"/>
        </w:rPr>
        <w:t>金管局有否</w:t>
      </w:r>
      <w:r>
        <w:rPr>
          <w:rFonts w:cs="Times New Roman"/>
        </w:rPr>
        <w:t>(i)</w:t>
      </w:r>
      <w:r>
        <w:rPr>
          <w:rFonts w:cs="Times New Roman"/>
        </w:rPr>
        <w:t>要求資料提供及接收的雙方確保資料安全地傳送，避免使用間接的傳送方式</w:t>
      </w:r>
      <w:r>
        <w:rPr>
          <w:rFonts w:cs="Times New Roman"/>
        </w:rPr>
        <w:t>(</w:t>
      </w:r>
      <w:r>
        <w:rPr>
          <w:rFonts w:cs="Times New Roman"/>
        </w:rPr>
        <w:t>例如通過電腦伺服器上載及下載</w:t>
      </w:r>
      <w:r>
        <w:rPr>
          <w:rFonts w:cs="Times New Roman"/>
        </w:rPr>
        <w:t>)</w:t>
      </w:r>
      <w:r>
        <w:rPr>
          <w:rFonts w:cs="Times New Roman"/>
        </w:rPr>
        <w:t>和防止資料遺失和泄露，以及</w:t>
      </w:r>
      <w:r>
        <w:rPr>
          <w:rFonts w:cs="Times New Roman"/>
        </w:rPr>
        <w:t>(ii)</w:t>
      </w:r>
      <w:r>
        <w:rPr>
          <w:rFonts w:cs="Times New Roman"/>
        </w:rPr>
        <w:t>就此制訂相關技術指引；若有，詳情為何；若否，原因為何；及</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三</w:t>
      </w:r>
      <w:r>
        <w:rPr>
          <w:rFonts w:cs="Times New Roman"/>
        </w:rPr>
        <w:t>)</w:t>
        <w:tab/>
      </w:r>
      <w:r>
        <w:rPr>
          <w:rFonts w:cs="Times New Roman"/>
        </w:rPr>
        <w:t>鑒於銀行一般須取得其客戶同意才可把與其有關的資料與第三者分享，並確保其客戶持續了解資料分享的狀況，金管局有否計劃提醒公眾注意敏感資料的安全性，以決定同意銀行把哪些與其有關的資料與第三者分享；若有，詳情為何；若否，原因為何？</w:t>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eastAsia="華康中黑體"/>
          <w:b/>
          <w:szCs w:val="27"/>
        </w:rPr>
        <w:t>財經事務及庫務局局長</w:t>
      </w:r>
      <w:r>
        <w:rPr>
          <w:rFonts w:cs="Times New Roman"/>
          <w:szCs w:val="27"/>
        </w:rPr>
        <w:t>：主席，就質詢的</w:t>
      </w:r>
      <w:r>
        <w:rPr>
          <w:rFonts w:cs="Times New Roman"/>
          <w:szCs w:val="27"/>
        </w:rPr>
        <w:t>3</w:t>
      </w:r>
      <w:r>
        <w:rPr>
          <w:rFonts w:cs="Times New Roman"/>
          <w:szCs w:val="27"/>
        </w:rPr>
        <w:t>部分，現綜合答覆如下：</w:t>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szCs w:val="27"/>
        </w:rPr>
        <w:tab/>
      </w:r>
      <w:r>
        <w:rPr>
          <w:rFonts w:cs="Times New Roman"/>
          <w:szCs w:val="27"/>
        </w:rPr>
        <w:t>香港金融管理局</w:t>
      </w:r>
      <w:r>
        <w:rPr>
          <w:rFonts w:cs="Times New Roman"/>
          <w:szCs w:val="27"/>
        </w:rPr>
        <w:t>("</w:t>
      </w:r>
      <w:r>
        <w:rPr>
          <w:rFonts w:cs="Times New Roman"/>
          <w:szCs w:val="27"/>
        </w:rPr>
        <w:t>金管局</w:t>
      </w:r>
      <w:r>
        <w:rPr>
          <w:rFonts w:cs="Times New Roman"/>
          <w:szCs w:val="27"/>
        </w:rPr>
        <w:t>")</w:t>
      </w:r>
      <w:r>
        <w:rPr>
          <w:rFonts w:cs="Times New Roman"/>
          <w:szCs w:val="27"/>
        </w:rPr>
        <w:t>非常重視</w:t>
      </w:r>
      <w:r>
        <w:rPr>
          <w:rFonts w:cs="Times New Roman"/>
          <w:szCs w:val="27"/>
        </w:rPr>
        <w:t>"</w:t>
      </w:r>
      <w:r>
        <w:rPr>
          <w:rFonts w:cs="Times New Roman"/>
          <w:szCs w:val="27"/>
        </w:rPr>
        <w:t>開放應用程式介面</w:t>
      </w:r>
      <w:r>
        <w:rPr>
          <w:rFonts w:cs="Times New Roman"/>
          <w:szCs w:val="27"/>
        </w:rPr>
        <w:t>"</w:t>
      </w:r>
      <w:r>
        <w:rPr>
          <w:rFonts w:cs="Times New Roman"/>
          <w:szCs w:val="27"/>
        </w:rPr>
        <w:t>下的數據安全和完整性，因此在今年</w:t>
      </w:r>
      <w:r>
        <w:rPr>
          <w:rFonts w:cs="Times New Roman"/>
          <w:szCs w:val="27"/>
        </w:rPr>
        <w:t>1</w:t>
      </w:r>
      <w:r>
        <w:rPr>
          <w:rFonts w:cs="Times New Roman"/>
          <w:szCs w:val="27"/>
        </w:rPr>
        <w:t>月份推出的</w:t>
      </w:r>
      <w:r>
        <w:rPr>
          <w:rFonts w:cs="Times New Roman"/>
          <w:szCs w:val="27"/>
        </w:rPr>
        <w:t>"</w:t>
      </w:r>
      <w:r>
        <w:rPr>
          <w:rFonts w:cs="Times New Roman"/>
          <w:szCs w:val="27"/>
        </w:rPr>
        <w:t>開放應用程式介面</w:t>
      </w:r>
      <w:r>
        <w:rPr>
          <w:rFonts w:cs="Times New Roman"/>
          <w:szCs w:val="27"/>
        </w:rPr>
        <w:t>"</w:t>
      </w:r>
      <w:r>
        <w:rPr>
          <w:rFonts w:cs="Times New Roman"/>
          <w:szCs w:val="27"/>
        </w:rPr>
        <w:t>諮詢文件有就如何保障資料提出方向性建議，以及向業界收集意見。</w:t>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szCs w:val="27"/>
        </w:rPr>
        <w:tab/>
      </w:r>
      <w:r>
        <w:rPr>
          <w:rFonts w:cs="Times New Roman"/>
          <w:szCs w:val="27"/>
        </w:rPr>
        <w:t>與此同時，金管局計劃在正式公布</w:t>
      </w:r>
      <w:r>
        <w:rPr>
          <w:rFonts w:cs="Times New Roman"/>
          <w:szCs w:val="27"/>
        </w:rPr>
        <w:t>"</w:t>
      </w:r>
      <w:r>
        <w:rPr>
          <w:rFonts w:cs="Times New Roman"/>
          <w:szCs w:val="27"/>
        </w:rPr>
        <w:t>開放應用程式介面</w:t>
      </w:r>
      <w:r>
        <w:rPr>
          <w:rFonts w:cs="Times New Roman"/>
          <w:szCs w:val="27"/>
        </w:rPr>
        <w:t>"</w:t>
      </w:r>
      <w:r>
        <w:rPr>
          <w:rFonts w:cs="Times New Roman"/>
          <w:szCs w:val="27"/>
        </w:rPr>
        <w:t>框架後，要求銀行界訂立一套以風險為本的保安和運作規則給予數據的提供方</w:t>
      </w:r>
      <w:r>
        <w:rPr>
          <w:rFonts w:cs="Times New Roman"/>
          <w:szCs w:val="27"/>
        </w:rPr>
        <w:t>(</w:t>
      </w:r>
      <w:r>
        <w:rPr>
          <w:rFonts w:cs="Times New Roman"/>
          <w:szCs w:val="27"/>
        </w:rPr>
        <w:t>即銀行</w:t>
      </w:r>
      <w:r>
        <w:rPr>
          <w:rFonts w:cs="Times New Roman"/>
          <w:szCs w:val="27"/>
        </w:rPr>
        <w:t>)</w:t>
      </w:r>
      <w:r>
        <w:rPr>
          <w:rFonts w:cs="Times New Roman"/>
          <w:szCs w:val="27"/>
        </w:rPr>
        <w:t>及接收方</w:t>
      </w:r>
      <w:r>
        <w:rPr>
          <w:rFonts w:cs="Times New Roman"/>
          <w:szCs w:val="27"/>
        </w:rPr>
        <w:t>(</w:t>
      </w:r>
      <w:r>
        <w:rPr>
          <w:rFonts w:cs="Times New Roman"/>
          <w:szCs w:val="27"/>
        </w:rPr>
        <w:t>即服務提供商</w:t>
      </w:r>
      <w:r>
        <w:rPr>
          <w:rFonts w:cs="Times New Roman"/>
          <w:szCs w:val="27"/>
        </w:rPr>
        <w:t>)</w:t>
      </w:r>
      <w:r>
        <w:rPr>
          <w:rFonts w:cs="Times New Roman"/>
          <w:szCs w:val="27"/>
        </w:rPr>
        <w:t>遵守，當中包括使用國際認可的技術準則來保障資料傳送的安全，例如對外網絡的資料傳送必須使用強化的加密算法，完善的加密鑰匙管理及以足夠的措施來保存和驗證信息的完整性等，以確保</w:t>
      </w:r>
      <w:r>
        <w:rPr>
          <w:rFonts w:cs="Times New Roman"/>
          <w:szCs w:val="27"/>
        </w:rPr>
        <w:t>"</w:t>
      </w:r>
      <w:r>
        <w:rPr>
          <w:rFonts w:cs="Times New Roman"/>
          <w:szCs w:val="27"/>
        </w:rPr>
        <w:t>開放應用程式介面</w:t>
      </w:r>
      <w:r>
        <w:rPr>
          <w:rFonts w:cs="Times New Roman"/>
          <w:szCs w:val="27"/>
        </w:rPr>
        <w:t>"</w:t>
      </w:r>
      <w:r>
        <w:rPr>
          <w:rFonts w:cs="Times New Roman"/>
          <w:szCs w:val="27"/>
        </w:rPr>
        <w:t>的運作有足夠的安全及保護措施。</w:t>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szCs w:val="27"/>
        </w:rPr>
        <w:tab/>
      </w:r>
      <w:r>
        <w:rPr>
          <w:rFonts w:cs="Times New Roman"/>
          <w:szCs w:val="27"/>
        </w:rPr>
        <w:t>金管局亦計劃在銀行推出</w:t>
      </w:r>
      <w:r>
        <w:rPr>
          <w:rFonts w:cs="Times New Roman"/>
          <w:szCs w:val="27"/>
        </w:rPr>
        <w:t>"</w:t>
      </w:r>
      <w:r>
        <w:rPr>
          <w:rFonts w:cs="Times New Roman"/>
          <w:szCs w:val="27"/>
        </w:rPr>
        <w:t>開放應用程式介面</w:t>
      </w:r>
      <w:r>
        <w:rPr>
          <w:rFonts w:cs="Times New Roman"/>
          <w:szCs w:val="27"/>
        </w:rPr>
        <w:t>"</w:t>
      </w:r>
      <w:r>
        <w:rPr>
          <w:rFonts w:cs="Times New Roman"/>
          <w:szCs w:val="27"/>
        </w:rPr>
        <w:t>後，聯同業界進行公眾教育並提供資訊，以提高公眾對個人資料分享利弊的認識，從而在選擇和使用</w:t>
      </w:r>
      <w:r>
        <w:rPr>
          <w:rFonts w:cs="Times New Roman"/>
          <w:szCs w:val="27"/>
        </w:rPr>
        <w:t>"</w:t>
      </w:r>
      <w:r>
        <w:rPr>
          <w:rFonts w:cs="Times New Roman"/>
          <w:szCs w:val="27"/>
        </w:rPr>
        <w:t>開放應用程式介面</w:t>
      </w:r>
      <w:r>
        <w:rPr>
          <w:rFonts w:cs="Times New Roman"/>
          <w:szCs w:val="27"/>
        </w:rPr>
        <w:t>"</w:t>
      </w:r>
      <w:r>
        <w:rPr>
          <w:rFonts w:cs="Times New Roman"/>
          <w:szCs w:val="27"/>
        </w:rPr>
        <w:t>的產品或服務時能夠作出明智的選擇。</w:t>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szCs w:val="27"/>
        </w:rPr>
        <w:tab/>
      </w:r>
      <w:r>
        <w:rPr>
          <w:rFonts w:cs="Times New Roman"/>
          <w:szCs w:val="27"/>
        </w:rPr>
        <w:t>同時，任何機構如涉及收集、持有、處理及使用個人資料，作為資料使用者亦必須符合《個人資料</w:t>
      </w:r>
      <w:r>
        <w:rPr>
          <w:rFonts w:cs="Times New Roman"/>
          <w:szCs w:val="27"/>
        </w:rPr>
        <w:t>(</w:t>
      </w:r>
      <w:r>
        <w:rPr>
          <w:rFonts w:cs="Times New Roman"/>
          <w:szCs w:val="27"/>
        </w:rPr>
        <w:t>私隱</w:t>
      </w:r>
      <w:r>
        <w:rPr>
          <w:rFonts w:cs="Times New Roman"/>
          <w:szCs w:val="27"/>
        </w:rPr>
        <w:t>)</w:t>
      </w:r>
      <w:r>
        <w:rPr>
          <w:rFonts w:cs="Times New Roman"/>
          <w:szCs w:val="27"/>
        </w:rPr>
        <w:t>條例》</w:t>
      </w:r>
      <w:r>
        <w:rPr>
          <w:rFonts w:cs="Times New Roman"/>
          <w:szCs w:val="27"/>
        </w:rPr>
        <w:t>(</w:t>
      </w:r>
      <w:r>
        <w:rPr>
          <w:rFonts w:cs="Times New Roman"/>
          <w:szCs w:val="27"/>
        </w:rPr>
        <w:t>第</w:t>
      </w:r>
      <w:r>
        <w:rPr>
          <w:rFonts w:cs="Times New Roman"/>
          <w:szCs w:val="27"/>
        </w:rPr>
        <w:t>486</w:t>
      </w:r>
      <w:r>
        <w:rPr>
          <w:rFonts w:cs="Times New Roman"/>
          <w:szCs w:val="27"/>
        </w:rPr>
        <w:t>章</w:t>
      </w:r>
      <w:r>
        <w:rPr>
          <w:rFonts w:cs="Times New Roman"/>
          <w:szCs w:val="27"/>
        </w:rPr>
        <w:t>)</w:t>
      </w:r>
      <w:r>
        <w:rPr>
          <w:rFonts w:cs="Times New Roman"/>
          <w:szCs w:val="27"/>
        </w:rPr>
        <w:t>的要求。</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rFonts w:eastAsia="華康中黑體" w:cs="Times New Roman"/>
          <w:b/>
          <w:b/>
        </w:rPr>
      </w:pPr>
      <w:bookmarkStart w:id="44" w:name="wrq16"/>
      <w:r>
        <w:rPr>
          <w:rFonts w:cs="Times New Roman" w:eastAsia="華康中黑體"/>
          <w:b/>
        </w:rPr>
        <w:t>在指定露營地點提供清潔及緊急救援服務</w:t>
      </w:r>
    </w:p>
    <w:p>
      <w:pPr>
        <w:pStyle w:val="Normal"/>
        <w:spacing w:lineRule="atLeast" w:line="350"/>
        <w:rPr>
          <w:b/>
          <w:b/>
        </w:rPr>
      </w:pPr>
      <w:bookmarkStart w:id="45" w:name="wrq16"/>
      <w:r>
        <w:rPr>
          <w:b/>
        </w:rPr>
        <w:t>Cleaning and emergency rescue services provided at designated camp sites</w:t>
      </w:r>
      <w:bookmarkEnd w:id="45"/>
    </w:p>
    <w:p>
      <w:pPr>
        <w:pStyle w:val="F21"/>
        <w:spacing w:lineRule="atLeast" w:line="350"/>
        <w:rPr>
          <w:rFonts w:cs="Times New Roman"/>
        </w:rPr>
      </w:pPr>
      <w:r>
        <w:rPr>
          <w:rFonts w:cs="Times New Roman"/>
        </w:rPr>
      </w:r>
    </w:p>
    <w:p>
      <w:pPr>
        <w:pStyle w:val="F21"/>
        <w:spacing w:lineRule="atLeast" w:line="350"/>
        <w:rPr>
          <w:rFonts w:cs="Times New Roman"/>
          <w:i/>
          <w:i/>
          <w:szCs w:val="27"/>
        </w:rPr>
      </w:pPr>
      <w:r>
        <w:rPr>
          <w:rFonts w:eastAsia="華康中黑體" w:cs="Times New Roman"/>
          <w:b/>
          <w:szCs w:val="27"/>
        </w:rPr>
        <w:t>16.</w:t>
        <w:tab/>
      </w:r>
      <w:r>
        <w:rPr>
          <w:rFonts w:cs="Times New Roman" w:eastAsia="華康中黑體"/>
          <w:b/>
          <w:szCs w:val="27"/>
        </w:rPr>
        <w:t>劉業強議員</w:t>
      </w:r>
      <w:r>
        <w:rPr>
          <w:rFonts w:cs="Times New Roman"/>
          <w:szCs w:val="27"/>
        </w:rPr>
        <w:t>：</w:t>
      </w:r>
      <w:r>
        <w:rPr>
          <w:rFonts w:cs="Times New Roman"/>
          <w:i/>
          <w:szCs w:val="27"/>
        </w:rPr>
        <w:t>主席，近年，越來越多香港市民和內地遊客為了親近大自然，到新界鄉郊地區露營，以致大部分熱門露營地點</w:t>
      </w:r>
      <w:r>
        <w:rPr>
          <w:rFonts w:cs="Times New Roman"/>
          <w:i/>
          <w:szCs w:val="27"/>
        </w:rPr>
        <w:t>(</w:t>
      </w:r>
      <w:r>
        <w:rPr>
          <w:rFonts w:cs="Times New Roman"/>
          <w:i/>
          <w:szCs w:val="27"/>
        </w:rPr>
        <w:t>例如鹹田灣營地</w:t>
      </w:r>
      <w:r>
        <w:rPr>
          <w:rFonts w:cs="Times New Roman"/>
          <w:i/>
          <w:szCs w:val="27"/>
        </w:rPr>
        <w:t>)</w:t>
      </w:r>
      <w:r>
        <w:rPr>
          <w:rFonts w:cs="Times New Roman"/>
          <w:i/>
          <w:szCs w:val="27"/>
        </w:rPr>
        <w:t>在長假期期間人聲鼎沸，而有關的設施亦不勝負荷。另一方面，有露營地點附近的村民向本人反映，部分露營人士亂拋垃圾，影響環境衞生。就此，政府可否告知本會：</w:t>
      </w:r>
    </w:p>
    <w:p>
      <w:pPr>
        <w:pStyle w:val="F21"/>
        <w:spacing w:lineRule="atLeast" w:line="350"/>
        <w:rPr>
          <w:rFonts w:cs="Times New Roman"/>
          <w:i/>
          <w:i/>
          <w:szCs w:val="27"/>
        </w:rPr>
      </w:pPr>
      <w:r>
        <w:rPr>
          <w:rFonts w:cs="Times New Roman"/>
          <w:i/>
          <w:szCs w:val="27"/>
        </w:rPr>
      </w:r>
    </w:p>
    <w:p>
      <w:pPr>
        <w:pStyle w:val="Style13"/>
        <w:spacing w:lineRule="atLeast" w:line="350"/>
        <w:rPr/>
      </w:pPr>
      <w:r>
        <w:rPr/>
        <w:t>(</w:t>
      </w:r>
      <w:r>
        <w:rPr/>
        <w:t>一</w:t>
      </w:r>
      <w:r>
        <w:rPr/>
        <w:t>)</w:t>
        <w:tab/>
      </w:r>
      <w:r>
        <w:rPr/>
        <w:t>過去</w:t>
      </w:r>
      <w:r>
        <w:rPr/>
        <w:t>3</w:t>
      </w:r>
      <w:r>
        <w:rPr/>
        <w:t>年，全港</w:t>
      </w:r>
      <w:r>
        <w:rPr/>
        <w:t>41</w:t>
      </w:r>
      <w:r>
        <w:rPr/>
        <w:t>個設於郊野公園的指定露營地點每月的垃圾收集量分別為何；</w:t>
      </w:r>
      <w:r>
        <w:br w:type="page"/>
      </w:r>
    </w:p>
    <w:p>
      <w:pPr>
        <w:pStyle w:val="Style13"/>
        <w:rPr/>
      </w:pPr>
      <w:r>
        <w:rPr/>
        <w:t>(</w:t>
      </w:r>
      <w:r>
        <w:rPr/>
        <w:t>二</w:t>
      </w:r>
      <w:r>
        <w:rPr/>
        <w:t>)</w:t>
        <w:tab/>
      </w:r>
      <w:r>
        <w:rPr/>
        <w:t>有否派員定期巡視各指定露營地點的衞生情況，並票控亂拋垃圾的人士；如有，過去</w:t>
      </w:r>
      <w:r>
        <w:rPr/>
        <w:t>3</w:t>
      </w:r>
      <w:r>
        <w:rPr/>
        <w:t>年，遭票控的人數為何；</w:t>
      </w:r>
    </w:p>
    <w:p>
      <w:pPr>
        <w:pStyle w:val="Style13"/>
        <w:rPr/>
      </w:pPr>
      <w:r>
        <w:rPr/>
      </w:r>
    </w:p>
    <w:p>
      <w:pPr>
        <w:pStyle w:val="Style13"/>
        <w:rPr/>
      </w:pPr>
      <w:r>
        <w:rPr/>
        <w:t>(</w:t>
      </w:r>
      <w:r>
        <w:rPr/>
        <w:t>三</w:t>
      </w:r>
      <w:r>
        <w:rPr/>
        <w:t>)</w:t>
        <w:tab/>
      </w:r>
      <w:r>
        <w:rPr/>
        <w:t>有何計劃加強提醒露營人士愛護大自然和公物；</w:t>
      </w:r>
    </w:p>
    <w:p>
      <w:pPr>
        <w:pStyle w:val="Style13"/>
        <w:rPr/>
      </w:pPr>
      <w:r>
        <w:rPr/>
      </w:r>
    </w:p>
    <w:p>
      <w:pPr>
        <w:pStyle w:val="Style13"/>
        <w:rPr/>
      </w:pPr>
      <w:r>
        <w:rPr/>
        <w:t>(</w:t>
      </w:r>
      <w:r>
        <w:rPr/>
        <w:t>四</w:t>
      </w:r>
      <w:r>
        <w:rPr/>
        <w:t>)</w:t>
        <w:tab/>
      </w:r>
      <w:r>
        <w:rPr/>
        <w:t>會否檢視各指定露營地點的使用情況，並增加營地的設施；如會，時間表為何；如否，原因為何；</w:t>
      </w:r>
    </w:p>
    <w:p>
      <w:pPr>
        <w:pStyle w:val="Style13"/>
        <w:rPr/>
      </w:pPr>
      <w:r>
        <w:rPr/>
      </w:r>
    </w:p>
    <w:p>
      <w:pPr>
        <w:pStyle w:val="Style13"/>
        <w:rPr/>
      </w:pPr>
      <w:r>
        <w:rPr/>
        <w:t>(</w:t>
      </w:r>
      <w:r>
        <w:rPr/>
        <w:t>五</w:t>
      </w:r>
      <w:r>
        <w:rPr/>
        <w:t>)</w:t>
        <w:tab/>
      </w:r>
      <w:r>
        <w:rPr/>
        <w:t>鑒於有報道指出，各指定露營地點均未有配備自動體外心臟去纖維性顫動機等急救設備，當局會否在指定露營地點設置急救設備，使受傷或病發的露營人士可獲急救；如否，原因為何；及</w:t>
      </w:r>
    </w:p>
    <w:p>
      <w:pPr>
        <w:pStyle w:val="Style13"/>
        <w:rPr/>
      </w:pPr>
      <w:r>
        <w:rPr/>
      </w:r>
    </w:p>
    <w:p>
      <w:pPr>
        <w:pStyle w:val="Style13"/>
        <w:rPr/>
      </w:pPr>
      <w:r>
        <w:rPr/>
        <w:t>(</w:t>
      </w:r>
      <w:r>
        <w:rPr/>
        <w:t>六</w:t>
      </w:r>
      <w:r>
        <w:rPr/>
        <w:t>)</w:t>
        <w:tab/>
      </w:r>
      <w:r>
        <w:rPr/>
        <w:t>鑒於現時前往鹹田灣營地及西灣營地需攀山越嶺，耗時甚久，當局會否在該兩個營地附近設置登岸設施，使該兩處可便捷地經海路前往，以方便清潔工人清理垃圾，以及救護人員把受傷或病發的露營人士送院醫治；如會，時間表為何；如否，原因為何？</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rPr>
          <w:rFonts w:cs="Times New Roman"/>
          <w:szCs w:val="27"/>
        </w:rPr>
      </w:pPr>
      <w:r>
        <w:rPr>
          <w:rFonts w:cs="Times New Roman" w:eastAsia="華康中黑體"/>
          <w:b/>
          <w:szCs w:val="27"/>
        </w:rPr>
        <w:t>環境局局長</w:t>
      </w:r>
      <w:r>
        <w:rPr>
          <w:rFonts w:cs="Times New Roman"/>
          <w:szCs w:val="27"/>
        </w:rPr>
        <w:t>：主席，就劉業強議員的質詢，現答覆如下：</w:t>
      </w:r>
    </w:p>
    <w:p>
      <w:pPr>
        <w:pStyle w:val="F21"/>
        <w:rPr>
          <w:rFonts w:cs="Times New Roman"/>
          <w:szCs w:val="27"/>
        </w:rPr>
      </w:pPr>
      <w:r>
        <w:rPr>
          <w:rFonts w:cs="Times New Roman"/>
          <w:szCs w:val="27"/>
        </w:rPr>
      </w:r>
    </w:p>
    <w:p>
      <w:pPr>
        <w:pStyle w:val="Style13"/>
        <w:rPr>
          <w:i w:val="false"/>
          <w:i w:val="false"/>
        </w:rPr>
      </w:pPr>
      <w:r>
        <w:rPr>
          <w:i w:val="false"/>
        </w:rPr>
        <w:t>(</w:t>
      </w:r>
      <w:r>
        <w:rPr>
          <w:i w:val="false"/>
        </w:rPr>
        <w:t>一</w:t>
      </w:r>
      <w:r>
        <w:rPr>
          <w:i w:val="false"/>
        </w:rPr>
        <w:t>)</w:t>
        <w:tab/>
      </w:r>
      <w:r>
        <w:rPr>
          <w:i w:val="false"/>
        </w:rPr>
        <w:t>漁農自然護理署</w:t>
      </w:r>
      <w:r>
        <w:rPr>
          <w:i w:val="false"/>
        </w:rPr>
        <w:t>("</w:t>
      </w:r>
      <w:r>
        <w:rPr>
          <w:i w:val="false"/>
        </w:rPr>
        <w:t>漁護署</w:t>
      </w:r>
      <w:r>
        <w:rPr>
          <w:i w:val="false"/>
        </w:rPr>
        <w:t>")</w:t>
      </w:r>
      <w:r>
        <w:rPr>
          <w:i w:val="false"/>
        </w:rPr>
        <w:t>會安排員工或外判承辦商於郊野公園內的山徑、沿岸及不同的康樂場地</w:t>
      </w:r>
      <w:r>
        <w:rPr>
          <w:i w:val="false"/>
        </w:rPr>
        <w:t>(</w:t>
      </w:r>
      <w:r>
        <w:rPr>
          <w:i w:val="false"/>
        </w:rPr>
        <w:t>例如是露營地點、燒烤地點或郊遊地點</w:t>
      </w:r>
      <w:r>
        <w:rPr>
          <w:i w:val="false"/>
        </w:rPr>
        <w:t>)</w:t>
      </w:r>
      <w:r>
        <w:rPr>
          <w:i w:val="false"/>
        </w:rPr>
        <w:t>收集垃圾。由於大多數康樂場地的垃圾均與郊野公園內附近地區的垃圾一併收集，因此漁護署並沒有備存郊野公園內指定露營地點所收集到的垃圾的分項數字。過去</w:t>
      </w:r>
      <w:r>
        <w:rPr>
          <w:i w:val="false"/>
        </w:rPr>
        <w:t>3</w:t>
      </w:r>
      <w:r>
        <w:rPr>
          <w:i w:val="false"/>
        </w:rPr>
        <w:t>年，漁護署在郊野公園及特別地區內收集的垃圾總量如下：</w:t>
      </w:r>
    </w:p>
    <w:p>
      <w:pPr>
        <w:pStyle w:val="Style13"/>
        <w:rPr>
          <w:i w:val="false"/>
          <w:i w:val="false"/>
        </w:rPr>
      </w:pPr>
      <w:r>
        <w:rPr>
          <w:i w:val="false"/>
        </w:rPr>
      </w:r>
    </w:p>
    <w:tbl>
      <w:tblPr>
        <w:tblStyle w:val="a9"/>
        <w:tblW w:w="7796" w:type="dxa"/>
        <w:jc w:val="left"/>
        <w:tblInd w:w="1423" w:type="dxa"/>
        <w:tblCellMar>
          <w:top w:w="0" w:type="dxa"/>
          <w:left w:w="108" w:type="dxa"/>
          <w:bottom w:w="0" w:type="dxa"/>
          <w:right w:w="108" w:type="dxa"/>
        </w:tblCellMar>
        <w:tblLook w:val="04a0" w:noHBand="0" w:noVBand="1" w:firstColumn="1" w:lastRow="0" w:lastColumn="0" w:firstRow="1"/>
      </w:tblPr>
      <w:tblGrid>
        <w:gridCol w:w="3898"/>
        <w:gridCol w:w="3897"/>
      </w:tblGrid>
      <w:tr>
        <w:trPr/>
        <w:tc>
          <w:tcPr>
            <w:tcW w:w="3898" w:type="dxa"/>
            <w:tcBorders/>
          </w:tcPr>
          <w:p>
            <w:pPr>
              <w:pStyle w:val="Style13"/>
              <w:tabs>
                <w:tab w:val="clear" w:pos="567"/>
              </w:tabs>
              <w:ind w:left="0" w:hanging="0"/>
              <w:jc w:val="center"/>
              <w:rPr/>
            </w:pPr>
            <w:r>
              <w:rPr/>
              <w:t>年度</w:t>
            </w:r>
          </w:p>
        </w:tc>
        <w:tc>
          <w:tcPr>
            <w:tcW w:w="3897" w:type="dxa"/>
            <w:tcBorders/>
          </w:tcPr>
          <w:p>
            <w:pPr>
              <w:pStyle w:val="Style13"/>
              <w:tabs>
                <w:tab w:val="clear" w:pos="567"/>
              </w:tabs>
              <w:ind w:left="0" w:hanging="0"/>
              <w:jc w:val="center"/>
              <w:rPr/>
            </w:pPr>
            <w:r>
              <w:rPr/>
              <w:t>公噸</w:t>
            </w:r>
          </w:p>
        </w:tc>
      </w:tr>
      <w:tr>
        <w:trPr/>
        <w:tc>
          <w:tcPr>
            <w:tcW w:w="3898" w:type="dxa"/>
            <w:tcBorders/>
          </w:tcPr>
          <w:p>
            <w:pPr>
              <w:pStyle w:val="Style13"/>
              <w:tabs>
                <w:tab w:val="clear" w:pos="567"/>
              </w:tabs>
              <w:ind w:left="0" w:hanging="0"/>
              <w:jc w:val="center"/>
              <w:rPr>
                <w:i w:val="false"/>
                <w:i w:val="false"/>
              </w:rPr>
            </w:pPr>
            <w:r>
              <w:rPr>
                <w:i w:val="false"/>
              </w:rPr>
              <w:t>2015</w:t>
            </w:r>
          </w:p>
        </w:tc>
        <w:tc>
          <w:tcPr>
            <w:tcW w:w="3897" w:type="dxa"/>
            <w:tcBorders/>
          </w:tcPr>
          <w:p>
            <w:pPr>
              <w:pStyle w:val="Style13"/>
              <w:tabs>
                <w:tab w:val="clear" w:pos="567"/>
              </w:tabs>
              <w:ind w:left="0" w:hanging="0"/>
              <w:jc w:val="center"/>
              <w:rPr>
                <w:i w:val="false"/>
                <w:i w:val="false"/>
              </w:rPr>
            </w:pPr>
            <w:r>
              <w:rPr>
                <w:i w:val="false"/>
              </w:rPr>
              <w:t>3 700</w:t>
            </w:r>
          </w:p>
        </w:tc>
      </w:tr>
      <w:tr>
        <w:trPr/>
        <w:tc>
          <w:tcPr>
            <w:tcW w:w="3898" w:type="dxa"/>
            <w:tcBorders/>
          </w:tcPr>
          <w:p>
            <w:pPr>
              <w:pStyle w:val="Style13"/>
              <w:tabs>
                <w:tab w:val="clear" w:pos="567"/>
              </w:tabs>
              <w:ind w:left="0" w:hanging="0"/>
              <w:jc w:val="center"/>
              <w:rPr>
                <w:i w:val="false"/>
                <w:i w:val="false"/>
              </w:rPr>
            </w:pPr>
            <w:r>
              <w:rPr>
                <w:i w:val="false"/>
              </w:rPr>
              <w:t>2016</w:t>
            </w:r>
          </w:p>
        </w:tc>
        <w:tc>
          <w:tcPr>
            <w:tcW w:w="3897" w:type="dxa"/>
            <w:tcBorders/>
          </w:tcPr>
          <w:p>
            <w:pPr>
              <w:pStyle w:val="Style13"/>
              <w:tabs>
                <w:tab w:val="clear" w:pos="567"/>
              </w:tabs>
              <w:ind w:left="0" w:hanging="0"/>
              <w:jc w:val="center"/>
              <w:rPr>
                <w:i w:val="false"/>
                <w:i w:val="false"/>
              </w:rPr>
            </w:pPr>
            <w:r>
              <w:rPr>
                <w:i w:val="false"/>
              </w:rPr>
              <w:t>3 400</w:t>
            </w:r>
          </w:p>
        </w:tc>
      </w:tr>
      <w:tr>
        <w:trPr/>
        <w:tc>
          <w:tcPr>
            <w:tcW w:w="3898" w:type="dxa"/>
            <w:tcBorders/>
          </w:tcPr>
          <w:p>
            <w:pPr>
              <w:pStyle w:val="Style13"/>
              <w:tabs>
                <w:tab w:val="clear" w:pos="567"/>
              </w:tabs>
              <w:ind w:left="0" w:hanging="0"/>
              <w:jc w:val="center"/>
              <w:rPr>
                <w:i w:val="false"/>
                <w:i w:val="false"/>
              </w:rPr>
            </w:pPr>
            <w:r>
              <w:rPr>
                <w:i w:val="false"/>
              </w:rPr>
              <w:t>2017</w:t>
            </w:r>
          </w:p>
        </w:tc>
        <w:tc>
          <w:tcPr>
            <w:tcW w:w="3897" w:type="dxa"/>
            <w:tcBorders/>
          </w:tcPr>
          <w:p>
            <w:pPr>
              <w:pStyle w:val="Style13"/>
              <w:tabs>
                <w:tab w:val="clear" w:pos="567"/>
              </w:tabs>
              <w:ind w:left="0" w:hanging="0"/>
              <w:jc w:val="center"/>
              <w:rPr>
                <w:i w:val="false"/>
                <w:i w:val="false"/>
              </w:rPr>
            </w:pPr>
            <w:r>
              <w:rPr>
                <w:i w:val="false"/>
              </w:rPr>
              <w:t>3 400</w:t>
            </w:r>
          </w:p>
        </w:tc>
      </w:tr>
    </w:tbl>
    <w:p>
      <w:pPr>
        <w:pStyle w:val="Style13"/>
        <w:rPr>
          <w:i w:val="false"/>
          <w:i w:val="false"/>
        </w:rPr>
      </w:pPr>
      <w:r>
        <w:rPr>
          <w:i w:val="false"/>
        </w:rPr>
      </w:r>
    </w:p>
    <w:p>
      <w:pPr>
        <w:pStyle w:val="Style13"/>
        <w:rPr>
          <w:i w:val="false"/>
          <w:i w:val="false"/>
        </w:rPr>
      </w:pPr>
      <w:r>
        <w:rPr>
          <w:i w:val="false"/>
        </w:rPr>
        <w:t>(</w:t>
      </w:r>
      <w:r>
        <w:rPr>
          <w:i w:val="false"/>
        </w:rPr>
        <w:t>二</w:t>
      </w:r>
      <w:r>
        <w:rPr>
          <w:i w:val="false"/>
        </w:rPr>
        <w:t>)</w:t>
        <w:tab/>
      </w:r>
      <w:r>
        <w:rPr>
          <w:i w:val="false"/>
        </w:rPr>
        <w:t>漁護署恆常巡邏郊野公園及其康樂設施，包括指定露營地點。職員巡邏時，會留意有關地點的衞生情況，以便在有需要時加強清潔；如發現亂拋垃圾等違例行為，會採取執法行動。過去</w:t>
      </w:r>
      <w:r>
        <w:rPr>
          <w:i w:val="false"/>
        </w:rPr>
        <w:t>3</w:t>
      </w:r>
      <w:r>
        <w:rPr>
          <w:i w:val="false"/>
        </w:rPr>
        <w:t>年，漁護署就在郊野公園及特別地區亂拋垃圾共提出</w:t>
      </w:r>
      <w:r>
        <w:rPr>
          <w:i w:val="false"/>
        </w:rPr>
        <w:t>257</w:t>
      </w:r>
      <w:r>
        <w:rPr>
          <w:i w:val="false"/>
        </w:rPr>
        <w:t>宗檢控，但漁護署並沒有備存在指定露營地點相關檢控個案的分項數字。</w:t>
      </w:r>
    </w:p>
    <w:p>
      <w:pPr>
        <w:pStyle w:val="Style13"/>
        <w:spacing w:lineRule="atLeast" w:line="350"/>
        <w:rPr>
          <w:i w:val="false"/>
          <w:i w:val="false"/>
        </w:rPr>
      </w:pPr>
      <w:r>
        <w:rPr>
          <w:i w:val="false"/>
        </w:rPr>
      </w:r>
    </w:p>
    <w:p>
      <w:pPr>
        <w:pStyle w:val="Style13"/>
        <w:spacing w:lineRule="atLeast" w:line="350"/>
        <w:rPr>
          <w:i w:val="false"/>
          <w:i w:val="false"/>
        </w:rPr>
      </w:pPr>
      <w:r>
        <w:rPr>
          <w:i w:val="false"/>
        </w:rPr>
        <w:t>(</w:t>
      </w:r>
      <w:r>
        <w:rPr>
          <w:i w:val="false"/>
        </w:rPr>
        <w:t>三</w:t>
      </w:r>
      <w:r>
        <w:rPr>
          <w:i w:val="false"/>
        </w:rPr>
        <w:t>)</w:t>
        <w:tab/>
      </w:r>
      <w:r>
        <w:rPr>
          <w:i w:val="false"/>
        </w:rPr>
        <w:t>漁護署鼓勵市民在郊野公園進行與環境配合的康樂活動，在享受戶外活動的樂趣之餘，培養對環境負責任的態度。漁護署已在各郊野公園指定露營地點展示露營人士守則，提醒露營人士應有的良好行為，並在其網站提供相關資訊，以推動市民到郊野公園進行露營活動前，做好事前策劃及準備，以及實踐環保的露營活動。各種在郊野不留痕的戶外保育概念，包括如何妥善處理廢物、保持環境原有風貌、減低用火對環境的影響、尊重野生動物及其他遊人等，均有涵蓋。《郊野公園露營人士指引》及《露營環保貼士》可於以下網址：</w:t>
      </w:r>
    </w:p>
    <w:p>
      <w:pPr>
        <w:pStyle w:val="Style13"/>
        <w:spacing w:lineRule="atLeast" w:line="350"/>
        <w:rPr>
          <w:i w:val="false"/>
          <w:i w:val="false"/>
        </w:rPr>
      </w:pPr>
      <w:r>
        <w:rPr>
          <w:i w:val="false"/>
        </w:rPr>
      </w:r>
    </w:p>
    <w:p>
      <w:pPr>
        <w:pStyle w:val="Style13"/>
        <w:spacing w:lineRule="atLeast" w:line="350"/>
        <w:rPr>
          <w:i w:val="false"/>
          <w:i w:val="false"/>
          <w:spacing w:val="16"/>
        </w:rPr>
      </w:pPr>
      <w:r>
        <w:rPr>
          <w:i w:val="false"/>
        </w:rPr>
        <w:tab/>
      </w:r>
      <w:r>
        <w:rPr>
          <w:i w:val="false"/>
          <w:spacing w:val="16"/>
        </w:rPr>
        <w:t>&lt;http://www.afcd.gov.hk/tc_chi/country/cou_vis/cou_vis_cam/cou_vis_rec_hin.html&gt;</w:t>
      </w:r>
      <w:r>
        <w:rPr>
          <w:i w:val="false"/>
          <w:spacing w:val="16"/>
        </w:rPr>
        <w:t>及</w:t>
      </w:r>
    </w:p>
    <w:p>
      <w:pPr>
        <w:pStyle w:val="Style13"/>
        <w:spacing w:lineRule="atLeast" w:line="350"/>
        <w:rPr>
          <w:i w:val="false"/>
          <w:i w:val="false"/>
          <w:spacing w:val="16"/>
        </w:rPr>
      </w:pPr>
      <w:r>
        <w:rPr>
          <w:i w:val="false"/>
          <w:spacing w:val="16"/>
        </w:rPr>
      </w:r>
    </w:p>
    <w:p>
      <w:pPr>
        <w:pStyle w:val="Style13"/>
        <w:spacing w:lineRule="atLeast" w:line="350"/>
        <w:rPr>
          <w:i w:val="false"/>
          <w:i w:val="false"/>
        </w:rPr>
      </w:pPr>
      <w:r>
        <w:rPr>
          <w:i w:val="false"/>
        </w:rPr>
        <w:tab/>
      </w:r>
      <w:r>
        <w:rPr>
          <w:i w:val="false"/>
          <w:spacing w:val="18"/>
        </w:rPr>
        <w:t>&lt;http://www.natureintouch.gov.hk/outdoor/activity/nit_2011/0/762&gt;</w:t>
      </w:r>
      <w:r>
        <w:rPr>
          <w:i w:val="false"/>
          <w:spacing w:val="18"/>
        </w:rPr>
        <w:t>下載</w:t>
      </w:r>
      <w:r>
        <w:rPr>
          <w:i w:val="false"/>
        </w:rPr>
        <w:t>。</w:t>
      </w:r>
    </w:p>
    <w:p>
      <w:pPr>
        <w:pStyle w:val="Style13"/>
        <w:spacing w:lineRule="atLeast" w:line="350"/>
        <w:rPr>
          <w:i w:val="false"/>
          <w:i w:val="false"/>
        </w:rPr>
      </w:pPr>
      <w:r>
        <w:rPr>
          <w:i w:val="false"/>
        </w:rPr>
      </w:r>
    </w:p>
    <w:p>
      <w:pPr>
        <w:pStyle w:val="Style13"/>
        <w:spacing w:lineRule="atLeast" w:line="350"/>
        <w:rPr>
          <w:i w:val="false"/>
          <w:i w:val="false"/>
        </w:rPr>
      </w:pPr>
      <w:r>
        <w:rPr>
          <w:i w:val="false"/>
        </w:rPr>
        <w:tab/>
      </w:r>
      <w:r>
        <w:rPr>
          <w:i w:val="false"/>
        </w:rPr>
        <w:t>此外，漁護署亦不時透過舉辦宣傳教育活動推廣相關守則，例如舉辦</w:t>
      </w:r>
      <w:r>
        <w:rPr>
          <w:i w:val="false"/>
        </w:rPr>
        <w:t>"</w:t>
      </w:r>
      <w:r>
        <w:rPr>
          <w:i w:val="false"/>
        </w:rPr>
        <w:t>綠色親子大露營</w:t>
      </w:r>
      <w:r>
        <w:rPr>
          <w:i w:val="false"/>
        </w:rPr>
        <w:t>"</w:t>
      </w:r>
      <w:r>
        <w:rPr>
          <w:i w:val="false"/>
        </w:rPr>
        <w:t>、在商場舉行巡迴展覽及欣賞自然活動。漁護署會繼續加強宣傳教育，並與旅遊事務署保持溝通，透過不同渠道</w:t>
      </w:r>
      <w:r>
        <w:rPr>
          <w:i w:val="false"/>
        </w:rPr>
        <w:t>(</w:t>
      </w:r>
      <w:r>
        <w:rPr>
          <w:i w:val="false"/>
        </w:rPr>
        <w:t>包括香港旅遊發展局</w:t>
      </w:r>
      <w:r>
        <w:rPr>
          <w:i w:val="false"/>
        </w:rPr>
        <w:t>)</w:t>
      </w:r>
      <w:r>
        <w:rPr>
          <w:i w:val="false"/>
        </w:rPr>
        <w:t>向海外旅客加強宣傳綠色旅遊的良好行為和守則。</w:t>
      </w:r>
    </w:p>
    <w:p>
      <w:pPr>
        <w:pStyle w:val="Style13"/>
        <w:spacing w:lineRule="atLeast" w:line="350"/>
        <w:rPr>
          <w:i w:val="false"/>
          <w:i w:val="false"/>
        </w:rPr>
      </w:pPr>
      <w:r>
        <w:rPr>
          <w:i w:val="false"/>
        </w:rPr>
      </w:r>
    </w:p>
    <w:p>
      <w:pPr>
        <w:pStyle w:val="Style13"/>
        <w:spacing w:lineRule="atLeast" w:line="350"/>
        <w:rPr>
          <w:i w:val="false"/>
          <w:i w:val="false"/>
        </w:rPr>
      </w:pPr>
      <w:r>
        <w:rPr>
          <w:i w:val="false"/>
        </w:rPr>
        <w:t>(</w:t>
      </w:r>
      <w:r>
        <w:rPr>
          <w:i w:val="false"/>
        </w:rPr>
        <w:t>四</w:t>
      </w:r>
      <w:r>
        <w:rPr>
          <w:i w:val="false"/>
        </w:rPr>
        <w:t>)</w:t>
        <w:tab/>
      </w:r>
      <w:r>
        <w:rPr>
          <w:i w:val="false"/>
        </w:rPr>
        <w:t>漁護署會不時檢討營地的使用情況，並根據郊遊人士的需要及個別地點的情況，適時改善營地設施及考慮增加露營地點。因應公眾對郊野公園露營活動的需求，漁護署近年亦根據露營場地的使用情況和受歡迎程度，為轄下的露營場地的服務和設施進行改善工作，包括於</w:t>
      </w:r>
      <w:r>
        <w:rPr>
          <w:i w:val="false"/>
        </w:rPr>
        <w:t>2014</w:t>
      </w:r>
      <w:r>
        <w:rPr>
          <w:i w:val="false"/>
        </w:rPr>
        <w:t>年及</w:t>
      </w:r>
      <w:r>
        <w:rPr>
          <w:i w:val="false"/>
        </w:rPr>
        <w:t>2015</w:t>
      </w:r>
      <w:r>
        <w:rPr>
          <w:i w:val="false"/>
        </w:rPr>
        <w:t>年在西貢西灣及大網仔指定兩個新露營場地、於</w:t>
      </w:r>
      <w:r>
        <w:rPr>
          <w:i w:val="false"/>
        </w:rPr>
        <w:t>2016</w:t>
      </w:r>
      <w:r>
        <w:rPr>
          <w:i w:val="false"/>
        </w:rPr>
        <w:t>年為西貢灣仔營地進行草地改善工程及於</w:t>
      </w:r>
      <w:r>
        <w:rPr>
          <w:i w:val="false"/>
        </w:rPr>
        <w:t>2017</w:t>
      </w:r>
      <w:r>
        <w:rPr>
          <w:i w:val="false"/>
        </w:rPr>
        <w:t>年為涌背營地進行擴建等。</w:t>
      </w:r>
    </w:p>
    <w:p>
      <w:pPr>
        <w:pStyle w:val="Style13"/>
        <w:spacing w:lineRule="atLeast" w:line="350"/>
        <w:rPr>
          <w:i w:val="false"/>
          <w:i w:val="false"/>
        </w:rPr>
      </w:pPr>
      <w:r>
        <w:rPr>
          <w:i w:val="false"/>
        </w:rPr>
      </w:r>
    </w:p>
    <w:p>
      <w:pPr>
        <w:pStyle w:val="Style13"/>
        <w:spacing w:lineRule="atLeast" w:line="350"/>
        <w:rPr>
          <w:i w:val="false"/>
          <w:i w:val="false"/>
        </w:rPr>
      </w:pPr>
      <w:r>
        <w:rPr>
          <w:i w:val="false"/>
        </w:rPr>
        <w:tab/>
      </w:r>
      <w:r>
        <w:rPr>
          <w:i w:val="false"/>
        </w:rPr>
        <w:t>此外，漁護署正進行顧問研究，以探求提升郊野公園康樂及教育潛力供公眾享用。有關顧問研究的建議預計可於</w:t>
      </w:r>
      <w:r>
        <w:rPr>
          <w:i w:val="false"/>
        </w:rPr>
        <w:t>2018</w:t>
      </w:r>
      <w:r>
        <w:rPr>
          <w:i w:val="false"/>
        </w:rPr>
        <w:t>年年內作公眾諮詢。</w:t>
      </w:r>
      <w:r>
        <w:br w:type="page"/>
      </w:r>
    </w:p>
    <w:p>
      <w:pPr>
        <w:pStyle w:val="Style13"/>
        <w:spacing w:lineRule="atLeast" w:line="380"/>
        <w:rPr>
          <w:i w:val="false"/>
          <w:i w:val="false"/>
        </w:rPr>
      </w:pPr>
      <w:r>
        <w:rPr>
          <w:i w:val="false"/>
        </w:rPr>
        <w:t>(</w:t>
      </w:r>
      <w:r>
        <w:rPr>
          <w:i w:val="false"/>
        </w:rPr>
        <w:t>五</w:t>
      </w:r>
      <w:r>
        <w:rPr>
          <w:i w:val="false"/>
        </w:rPr>
        <w:t>)</w:t>
        <w:tab/>
      </w:r>
      <w:r>
        <w:rPr>
          <w:i w:val="false"/>
        </w:rPr>
        <w:t>漁護署十分重視郊遊人士的安全。現時，本港各郊野公園的遊客中心均已放置急救箱，其中</w:t>
      </w:r>
      <w:r>
        <w:rPr>
          <w:i w:val="false"/>
        </w:rPr>
        <w:t>4</w:t>
      </w:r>
      <w:r>
        <w:rPr>
          <w:i w:val="false"/>
        </w:rPr>
        <w:t>個中心更備有心臟去纖顫器，供有需要的市民使用。此外，醫療輔助隊於星期日及公眾假期會在郊野公園設置急救站，其救傷電單車亦會進行巡邏及提供急救服務。醫療輔助隊的急救站及救傷電單車均備有心臟去纖顫器，在有需要時會向郊遊人士提供協助。</w:t>
      </w:r>
    </w:p>
    <w:p>
      <w:pPr>
        <w:pStyle w:val="Style13"/>
        <w:spacing w:lineRule="atLeast" w:line="380"/>
        <w:rPr>
          <w:i w:val="false"/>
          <w:i w:val="false"/>
        </w:rPr>
      </w:pPr>
      <w:r>
        <w:rPr>
          <w:i w:val="false"/>
        </w:rPr>
      </w:r>
    </w:p>
    <w:p>
      <w:pPr>
        <w:pStyle w:val="Style13"/>
        <w:spacing w:lineRule="atLeast" w:line="380"/>
        <w:rPr>
          <w:i w:val="false"/>
          <w:i w:val="false"/>
        </w:rPr>
      </w:pPr>
      <w:r>
        <w:rPr>
          <w:i w:val="false"/>
        </w:rPr>
        <w:tab/>
      </w:r>
      <w:r>
        <w:rPr>
          <w:i w:val="false"/>
        </w:rPr>
        <w:t>郊野公園的指定露營地點大部分位處郊野，大多沒有辦公室及遮蔽處。因此，在指定露營地點設置急救用品存在實際的困難。漁護署會密切留意郊野公園營地的使用情況，並不時檢討營地設施是否配合遊人需要，在可行的情況下會增設所需設施。</w:t>
      </w:r>
    </w:p>
    <w:p>
      <w:pPr>
        <w:pStyle w:val="Style13"/>
        <w:spacing w:lineRule="atLeast" w:line="380"/>
        <w:rPr>
          <w:i w:val="false"/>
          <w:i w:val="false"/>
        </w:rPr>
      </w:pPr>
      <w:r>
        <w:rPr>
          <w:i w:val="false"/>
        </w:rPr>
      </w:r>
    </w:p>
    <w:p>
      <w:pPr>
        <w:pStyle w:val="Style13"/>
        <w:spacing w:lineRule="atLeast" w:line="380"/>
        <w:rPr>
          <w:i w:val="false"/>
          <w:i w:val="false"/>
        </w:rPr>
      </w:pPr>
      <w:r>
        <w:rPr>
          <w:i w:val="false"/>
        </w:rPr>
        <w:t>(</w:t>
      </w:r>
      <w:r>
        <w:rPr>
          <w:i w:val="false"/>
        </w:rPr>
        <w:t>六</w:t>
      </w:r>
      <w:r>
        <w:rPr>
          <w:i w:val="false"/>
        </w:rPr>
        <w:t>)</w:t>
        <w:tab/>
      </w:r>
      <w:r>
        <w:rPr>
          <w:i w:val="false"/>
        </w:rPr>
        <w:t>現時共有兩條街渡航線連接西貢至西灣及鹹田灣一帶，西灣亦已有登岸設施。因應西灣及鹹田灣一帶的發展計劃，運輸及房屋局現階段無計劃於鹹田灣營地及西灣營地附近建設新的登岸設施。</w:t>
      </w:r>
    </w:p>
    <w:p>
      <w:pPr>
        <w:pStyle w:val="Style13"/>
        <w:spacing w:lineRule="atLeast" w:line="380"/>
        <w:rPr>
          <w:i w:val="false"/>
          <w:i w:val="false"/>
        </w:rPr>
      </w:pPr>
      <w:r>
        <w:rPr>
          <w:i w:val="false"/>
        </w:rPr>
      </w:r>
    </w:p>
    <w:p>
      <w:pPr>
        <w:pStyle w:val="Style13"/>
        <w:spacing w:lineRule="atLeast" w:line="380"/>
        <w:rPr>
          <w:i w:val="false"/>
          <w:i w:val="false"/>
        </w:rPr>
      </w:pPr>
      <w:r>
        <w:rPr>
          <w:i w:val="false"/>
        </w:rPr>
        <w:tab/>
      </w:r>
      <w:r>
        <w:rPr>
          <w:i w:val="false"/>
        </w:rPr>
        <w:t>至於在鹹田灣營地及西灣營地所收集到的垃圾，會由外判承辦商的船隻運走，運作大致暢順。此外，在西灣及鹹田灣均設有直升機坪，可供救援等緊急情況使用。</w:t>
      </w:r>
      <w:r>
        <w:rPr>
          <w:i w:val="false"/>
        </w:rPr>
        <w:br/>
      </w:r>
    </w:p>
    <w:p>
      <w:pPr>
        <w:pStyle w:val="Style13"/>
        <w:spacing w:lineRule="atLeast" w:line="380"/>
        <w:rPr>
          <w:i w:val="false"/>
          <w:i w:val="false"/>
        </w:rPr>
      </w:pPr>
      <w:r>
        <w:rPr>
          <w:i w:val="false"/>
        </w:rPr>
        <w:tab/>
      </w:r>
      <w:r>
        <w:rPr>
          <w:i w:val="false"/>
        </w:rPr>
        <w:t>管理偏遠的郊野設施是一項艱辛的工作，遊人如能持續貫切政府大力推動的</w:t>
      </w:r>
      <w:r>
        <w:rPr>
          <w:i w:val="false"/>
        </w:rPr>
        <w:t>"</w:t>
      </w:r>
      <w:r>
        <w:rPr>
          <w:i w:val="false"/>
        </w:rPr>
        <w:t>自己垃圾　自己帶走</w:t>
      </w:r>
      <w:r>
        <w:rPr>
          <w:i w:val="false"/>
        </w:rPr>
        <w:t>"</w:t>
      </w:r>
      <w:r>
        <w:rPr>
          <w:i w:val="false"/>
        </w:rPr>
        <w:t>良好習慣，將有助保持有關活動場地的環境衞生。</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eastAsia="華康中黑體" w:cs="Times New Roman"/>
          <w:b/>
          <w:b/>
        </w:rPr>
      </w:pPr>
      <w:bookmarkStart w:id="46" w:name="wrq17"/>
      <w:r>
        <w:rPr>
          <w:rFonts w:cs="Times New Roman" w:eastAsia="華康中黑體"/>
          <w:b/>
        </w:rPr>
        <w:t>傳染病跨境傳播</w:t>
      </w:r>
    </w:p>
    <w:p>
      <w:pPr>
        <w:pStyle w:val="Normal"/>
        <w:spacing w:lineRule="atLeast" w:line="380"/>
        <w:rPr>
          <w:b/>
          <w:b/>
        </w:rPr>
      </w:pPr>
      <w:bookmarkStart w:id="47" w:name="wrq17"/>
      <w:r>
        <w:rPr>
          <w:b/>
        </w:rPr>
        <w:t>Cross-boundary spread of infectious diseases</w:t>
      </w:r>
      <w:bookmarkEnd w:id="47"/>
    </w:p>
    <w:p>
      <w:pPr>
        <w:pStyle w:val="F21"/>
        <w:spacing w:lineRule="atLeast" w:line="380"/>
        <w:rPr>
          <w:rFonts w:cs="Times New Roman"/>
        </w:rPr>
      </w:pPr>
      <w:r>
        <w:rPr>
          <w:rFonts w:cs="Times New Roman"/>
        </w:rPr>
      </w:r>
    </w:p>
    <w:p>
      <w:pPr>
        <w:pStyle w:val="F21"/>
        <w:spacing w:lineRule="atLeast" w:line="380"/>
        <w:rPr>
          <w:rFonts w:cs="Times New Roman"/>
          <w:i/>
          <w:i/>
          <w:szCs w:val="27"/>
        </w:rPr>
      </w:pPr>
      <w:r>
        <w:rPr>
          <w:rFonts w:eastAsia="華康中黑體" w:cs="Times New Roman"/>
          <w:b/>
          <w:szCs w:val="27"/>
        </w:rPr>
        <w:t>17.</w:t>
        <w:tab/>
      </w:r>
      <w:r>
        <w:rPr>
          <w:rFonts w:cs="Times New Roman" w:eastAsia="華康中黑體"/>
          <w:b/>
          <w:szCs w:val="27"/>
        </w:rPr>
        <w:t>胡志偉議員</w:t>
      </w:r>
      <w:r>
        <w:rPr>
          <w:rFonts w:cs="Times New Roman"/>
          <w:szCs w:val="27"/>
        </w:rPr>
        <w:t>：</w:t>
      </w:r>
      <w:r>
        <w:rPr>
          <w:rFonts w:cs="Times New Roman"/>
          <w:i/>
          <w:szCs w:val="27"/>
        </w:rPr>
        <w:t>主席，有市民關注，隨着香港和內地的居民接觸日益頻繁，傳染病跨境傳播的風險日增。就此，政府可否告知本會：</w:t>
      </w:r>
    </w:p>
    <w:p>
      <w:pPr>
        <w:pStyle w:val="F21"/>
        <w:spacing w:lineRule="atLeast" w:line="380"/>
        <w:rPr>
          <w:rFonts w:cs="Times New Roman"/>
          <w:i/>
          <w:i/>
          <w:szCs w:val="27"/>
        </w:rPr>
      </w:pPr>
      <w:r>
        <w:rPr>
          <w:rFonts w:cs="Times New Roman"/>
          <w:i/>
          <w:szCs w:val="27"/>
        </w:rPr>
      </w:r>
    </w:p>
    <w:p>
      <w:pPr>
        <w:pStyle w:val="Style13"/>
        <w:spacing w:lineRule="atLeast" w:line="380"/>
        <w:rPr/>
      </w:pPr>
      <w:r>
        <w:rPr/>
        <w:t>(</w:t>
      </w:r>
      <w:r>
        <w:rPr/>
        <w:t>一</w:t>
      </w:r>
      <w:r>
        <w:rPr/>
        <w:t>)</w:t>
        <w:tab/>
      </w:r>
      <w:r>
        <w:rPr/>
        <w:t>是否知悉，過去</w:t>
      </w:r>
      <w:r>
        <w:rPr/>
        <w:t>5</w:t>
      </w:r>
      <w:r>
        <w:rPr/>
        <w:t>年每年確診感染</w:t>
      </w:r>
      <w:r>
        <w:rPr/>
        <w:t>4</w:t>
      </w:r>
      <w:r>
        <w:rPr/>
        <w:t>種多重耐藥性細菌</w:t>
      </w:r>
      <w:r>
        <w:rPr/>
        <w:t>(</w:t>
      </w:r>
      <w:r>
        <w:rPr/>
        <w:t>即耐萬古霉素腸球菌、超廣譜</w:t>
      </w:r>
      <w:r>
        <w:rPr/>
        <w:t>β-</w:t>
      </w:r>
      <w:r>
        <w:rPr/>
        <w:t>內酰胺酶耐藥性細菌、耐多藥鮑氏不動桿菌及耐藥性金黃葡萄球菌</w:t>
      </w:r>
      <w:r>
        <w:rPr/>
        <w:t>)</w:t>
      </w:r>
      <w:r>
        <w:rPr/>
        <w:t>的個案數目分別為何，並按醫院聯網、醫院名稱及病人求診原因列出分項數字；</w:t>
      </w:r>
    </w:p>
    <w:p>
      <w:pPr>
        <w:pStyle w:val="Style13"/>
        <w:spacing w:lineRule="atLeast" w:line="380"/>
        <w:rPr/>
      </w:pPr>
      <w:r>
        <w:rPr/>
      </w:r>
    </w:p>
    <w:p>
      <w:pPr>
        <w:pStyle w:val="Style13"/>
        <w:spacing w:lineRule="atLeast" w:line="380"/>
        <w:rPr/>
      </w:pPr>
      <w:r>
        <w:rPr/>
        <w:t>(</w:t>
      </w:r>
      <w:r>
        <w:rPr/>
        <w:t>二</w:t>
      </w:r>
      <w:r>
        <w:rPr/>
        <w:t>)</w:t>
        <w:tab/>
      </w:r>
      <w:r>
        <w:rPr/>
        <w:t>是否知悉，第</w:t>
      </w:r>
      <w:r>
        <w:rPr/>
        <w:t>(</w:t>
      </w:r>
      <w:r>
        <w:rPr/>
        <w:t>一</w:t>
      </w:r>
      <w:r>
        <w:rPr/>
        <w:t>)</w:t>
      </w:r>
      <w:r>
        <w:rPr/>
        <w:t>項的個案當中，分別有多少宗的感染途徑懷疑涉及</w:t>
      </w:r>
      <w:r>
        <w:rPr/>
        <w:t>(i)</w:t>
      </w:r>
      <w:r>
        <w:rPr/>
        <w:t>曾在內地求醫的內地居民及</w:t>
      </w:r>
      <w:r>
        <w:rPr/>
        <w:t>(ii)</w:t>
      </w:r>
      <w:r>
        <w:rPr/>
        <w:t>回港求醫的定居內地港人，並按醫院名稱列出分項數字；</w:t>
      </w:r>
    </w:p>
    <w:p>
      <w:pPr>
        <w:pStyle w:val="Style13"/>
        <w:spacing w:lineRule="atLeast" w:line="380"/>
        <w:rPr/>
      </w:pPr>
      <w:r>
        <w:rPr/>
      </w:r>
    </w:p>
    <w:p>
      <w:pPr>
        <w:pStyle w:val="Style13"/>
        <w:spacing w:lineRule="atLeast" w:line="380"/>
        <w:rPr/>
      </w:pPr>
      <w:r>
        <w:rPr/>
        <w:t>(</w:t>
      </w:r>
      <w:r>
        <w:rPr/>
        <w:t>三</w:t>
      </w:r>
      <w:r>
        <w:rPr/>
        <w:t>)</w:t>
        <w:tab/>
      </w:r>
      <w:r>
        <w:rPr/>
        <w:t>過去</w:t>
      </w:r>
      <w:r>
        <w:rPr/>
        <w:t>5</w:t>
      </w:r>
      <w:r>
        <w:rPr/>
        <w:t>年每年由跨境運輸工具營運人及各口岸辦公室人員向當局呈報的懷疑傳染病個案數目，並按傳染病名稱列出分類數目，以及每宗個案的詳情；及</w:t>
      </w:r>
    </w:p>
    <w:p>
      <w:pPr>
        <w:pStyle w:val="Style13"/>
        <w:spacing w:lineRule="atLeast" w:line="380"/>
        <w:rPr/>
      </w:pPr>
      <w:r>
        <w:rPr/>
      </w:r>
    </w:p>
    <w:p>
      <w:pPr>
        <w:pStyle w:val="Style13"/>
        <w:spacing w:lineRule="atLeast" w:line="380"/>
        <w:rPr/>
      </w:pPr>
      <w:r>
        <w:rPr/>
        <w:t>(</w:t>
      </w:r>
      <w:r>
        <w:rPr/>
        <w:t>四</w:t>
      </w:r>
      <w:r>
        <w:rPr/>
        <w:t>)</w:t>
        <w:tab/>
      </w:r>
      <w:r>
        <w:rPr/>
        <w:t>過去</w:t>
      </w:r>
      <w:r>
        <w:rPr/>
        <w:t>5</w:t>
      </w:r>
      <w:r>
        <w:rPr/>
        <w:t>年每年香港、澳門及廣東省有關當局按傳染病通報機制互換的資料的詳情，包括疾病名稱、個案數目、死亡人數、年齡組別及病原體；該等資料分別涉及多少宗《預防及控制疾病條例》</w:t>
      </w:r>
      <w:r>
        <w:rPr/>
        <w:t>(</w:t>
      </w:r>
      <w:r>
        <w:rPr/>
        <w:t>第</w:t>
      </w:r>
      <w:r>
        <w:rPr/>
        <w:t>599</w:t>
      </w:r>
      <w:r>
        <w:rPr/>
        <w:t>章</w:t>
      </w:r>
      <w:r>
        <w:rPr/>
        <w:t>)</w:t>
      </w:r>
      <w:r>
        <w:rPr/>
        <w:t>附表</w:t>
      </w:r>
      <w:r>
        <w:rPr/>
        <w:t>1</w:t>
      </w:r>
      <w:r>
        <w:rPr/>
        <w:t>所列傳染病個案，以及附表</w:t>
      </w:r>
      <w:r>
        <w:rPr/>
        <w:t>2</w:t>
      </w:r>
      <w:r>
        <w:rPr/>
        <w:t>所列傳染性病原體所引致的傳染病個案？</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eastAsia="華康中黑體"/>
          <w:b/>
          <w:szCs w:val="27"/>
        </w:rPr>
        <w:t>食物及衞生局局長</w:t>
      </w:r>
      <w:r>
        <w:rPr>
          <w:rFonts w:cs="Times New Roman"/>
          <w:szCs w:val="27"/>
        </w:rPr>
        <w:t>：主席，</w:t>
      </w:r>
    </w:p>
    <w:p>
      <w:pPr>
        <w:pStyle w:val="F21"/>
        <w:spacing w:lineRule="atLeast" w:line="380"/>
        <w:rPr>
          <w:rFonts w:cs="Times New Roman"/>
          <w:szCs w:val="27"/>
        </w:rPr>
      </w:pPr>
      <w:r>
        <w:rPr>
          <w:rFonts w:cs="Times New Roman"/>
          <w:szCs w:val="27"/>
        </w:rPr>
      </w:r>
    </w:p>
    <w:p>
      <w:pPr>
        <w:pStyle w:val="Style13"/>
        <w:spacing w:lineRule="atLeast" w:line="380"/>
        <w:rPr>
          <w:i w:val="false"/>
          <w:i w:val="false"/>
        </w:rPr>
      </w:pPr>
      <w:r>
        <w:rPr>
          <w:i w:val="false"/>
        </w:rPr>
        <w:t>(</w:t>
      </w:r>
      <w:r>
        <w:rPr>
          <w:i w:val="false"/>
        </w:rPr>
        <w:t>一</w:t>
      </w:r>
      <w:r>
        <w:rPr>
          <w:i w:val="false"/>
        </w:rPr>
        <w:t>)</w:t>
        <w:tab/>
      </w:r>
      <w:r>
        <w:rPr>
          <w:i w:val="false"/>
        </w:rPr>
        <w:t>醫院管理局</w:t>
      </w:r>
      <w:r>
        <w:rPr>
          <w:i w:val="false"/>
        </w:rPr>
        <w:t>("</w:t>
      </w:r>
      <w:r>
        <w:rPr>
          <w:i w:val="false"/>
        </w:rPr>
        <w:t>醫管局</w:t>
      </w:r>
      <w:r>
        <w:rPr>
          <w:i w:val="false"/>
        </w:rPr>
        <w:t>")</w:t>
      </w:r>
      <w:r>
        <w:rPr>
          <w:i w:val="false"/>
        </w:rPr>
        <w:t>一般以耐藥比率</w:t>
      </w:r>
      <w:r>
        <w:rPr>
          <w:i w:val="false"/>
        </w:rPr>
        <w:t>(</w:t>
      </w:r>
      <w:r>
        <w:rPr>
          <w:i w:val="false"/>
        </w:rPr>
        <w:t>即細菌中呈耐藥性的百分比</w:t>
      </w:r>
      <w:r>
        <w:rPr>
          <w:i w:val="false"/>
        </w:rPr>
        <w:t>)</w:t>
      </w:r>
      <w:r>
        <w:rPr>
          <w:i w:val="false"/>
        </w:rPr>
        <w:t>表示多重耐藥性細菌在公立醫院出現的情況。過去</w:t>
      </w:r>
      <w:r>
        <w:rPr>
          <w:i w:val="false"/>
        </w:rPr>
        <w:t>5</w:t>
      </w:r>
      <w:r>
        <w:rPr>
          <w:i w:val="false"/>
        </w:rPr>
        <w:t>年公立醫院的多重耐藥性細菌的耐藥比率，詳情列於附件一。醫管局沒有備存多重耐藥性細菌個案的病因的統計資料。</w:t>
      </w:r>
    </w:p>
    <w:p>
      <w:pPr>
        <w:pStyle w:val="Style13"/>
        <w:spacing w:lineRule="atLeast" w:line="380"/>
        <w:rPr>
          <w:i w:val="false"/>
          <w:i w:val="false"/>
        </w:rPr>
      </w:pPr>
      <w:r>
        <w:rPr>
          <w:i w:val="false"/>
        </w:rPr>
      </w:r>
    </w:p>
    <w:p>
      <w:pPr>
        <w:pStyle w:val="Style13"/>
        <w:spacing w:lineRule="atLeast" w:line="380"/>
        <w:rPr>
          <w:i w:val="false"/>
          <w:i w:val="false"/>
        </w:rPr>
      </w:pPr>
      <w:r>
        <w:rPr>
          <w:i w:val="false"/>
        </w:rPr>
        <w:t>(</w:t>
      </w:r>
      <w:r>
        <w:rPr>
          <w:i w:val="false"/>
        </w:rPr>
        <w:t>二</w:t>
      </w:r>
      <w:r>
        <w:rPr>
          <w:i w:val="false"/>
        </w:rPr>
        <w:t>)</w:t>
        <w:tab/>
      </w:r>
      <w:r>
        <w:rPr>
          <w:i w:val="false"/>
        </w:rPr>
        <w:t>醫管局沒有備存有關的統計資料。</w:t>
      </w:r>
    </w:p>
    <w:p>
      <w:pPr>
        <w:pStyle w:val="Style13"/>
        <w:spacing w:lineRule="atLeast" w:line="380"/>
        <w:rPr>
          <w:i w:val="false"/>
          <w:i w:val="false"/>
        </w:rPr>
      </w:pPr>
      <w:r>
        <w:rPr>
          <w:i w:val="false"/>
        </w:rPr>
      </w:r>
    </w:p>
    <w:p>
      <w:pPr>
        <w:pStyle w:val="Style13"/>
        <w:spacing w:lineRule="atLeast" w:line="380"/>
        <w:rPr>
          <w:i w:val="false"/>
          <w:i w:val="false"/>
        </w:rPr>
      </w:pPr>
      <w:r>
        <w:rPr>
          <w:i w:val="false"/>
        </w:rPr>
        <w:t>(</w:t>
      </w:r>
      <w:r>
        <w:rPr>
          <w:i w:val="false"/>
        </w:rPr>
        <w:t>三</w:t>
      </w:r>
      <w:r>
        <w:rPr>
          <w:i w:val="false"/>
        </w:rPr>
        <w:t>)</w:t>
        <w:tab/>
      </w:r>
      <w:r>
        <w:rPr>
          <w:i w:val="false"/>
        </w:rPr>
        <w:t>衞生署衞生防護中心</w:t>
      </w:r>
      <w:r>
        <w:rPr>
          <w:i w:val="false"/>
        </w:rPr>
        <w:t>("</w:t>
      </w:r>
      <w:r>
        <w:rPr>
          <w:i w:val="false"/>
        </w:rPr>
        <w:t>中心</w:t>
      </w:r>
      <w:r>
        <w:rPr>
          <w:i w:val="false"/>
        </w:rPr>
        <w:t>")</w:t>
      </w:r>
      <w:r>
        <w:rPr>
          <w:i w:val="false"/>
        </w:rPr>
        <w:t>港口衞生處一直於各口岸，包括香港國際機場、海港及陸路等口岸，設置紅外線熱像儀對入境人士進行體溫監測，以執行健康監察措施。乘搭跨境運輸工具的旅客必須經過各口岸的體溫監測設施入境。若發現懷疑傳染病個案，中心會轉介醫療機構跟進，當中懷疑患上嚴重傳染病</w:t>
      </w:r>
      <w:r>
        <w:rPr>
          <w:i w:val="false"/>
        </w:rPr>
        <w:t>(</w:t>
      </w:r>
      <w:r>
        <w:rPr>
          <w:i w:val="false"/>
        </w:rPr>
        <w:t>例如禽流感或中東呼吸綜合症</w:t>
      </w:r>
      <w:r>
        <w:rPr>
          <w:i w:val="false"/>
        </w:rPr>
        <w:t>)</w:t>
      </w:r>
      <w:r>
        <w:rPr>
          <w:i w:val="false"/>
        </w:rPr>
        <w:t>的人士會被中心直接轉介公立醫院跟進。</w:t>
      </w:r>
      <w:r>
        <w:br w:type="page"/>
      </w:r>
    </w:p>
    <w:p>
      <w:pPr>
        <w:pStyle w:val="Style13"/>
        <w:rPr>
          <w:i w:val="false"/>
          <w:i w:val="false"/>
        </w:rPr>
      </w:pPr>
      <w:r>
        <w:rPr>
          <w:i w:val="false"/>
        </w:rPr>
        <w:tab/>
      </w:r>
      <w:r>
        <w:rPr>
          <w:i w:val="false"/>
        </w:rPr>
        <w:t>由</w:t>
      </w:r>
      <w:r>
        <w:rPr>
          <w:i w:val="false"/>
        </w:rPr>
        <w:t>2014</w:t>
      </w:r>
      <w:r>
        <w:rPr>
          <w:i w:val="false"/>
        </w:rPr>
        <w:t>年至</w:t>
      </w:r>
      <w:r>
        <w:rPr>
          <w:i w:val="false"/>
        </w:rPr>
        <w:t>2018</w:t>
      </w:r>
      <w:r>
        <w:rPr>
          <w:i w:val="false"/>
        </w:rPr>
        <w:t>年</w:t>
      </w:r>
      <w:r>
        <w:rPr>
          <w:i w:val="false"/>
        </w:rPr>
        <w:t>3</w:t>
      </w:r>
      <w:r>
        <w:rPr>
          <w:i w:val="false"/>
        </w:rPr>
        <w:t>月期間，於各口岸經港口衞生處人員發現懷疑染上嚴重傳染病而轉介至公立醫院的個案數目列於附件二，當中未有確診個案。</w:t>
      </w:r>
    </w:p>
    <w:p>
      <w:pPr>
        <w:pStyle w:val="Style13"/>
        <w:rPr>
          <w:i w:val="false"/>
          <w:i w:val="false"/>
        </w:rPr>
      </w:pPr>
      <w:r>
        <w:rPr>
          <w:i w:val="false"/>
        </w:rPr>
      </w:r>
    </w:p>
    <w:p>
      <w:pPr>
        <w:pStyle w:val="Style13"/>
        <w:rPr>
          <w:i w:val="false"/>
          <w:i w:val="false"/>
        </w:rPr>
      </w:pPr>
      <w:r>
        <w:rPr>
          <w:i w:val="false"/>
        </w:rPr>
        <w:t>(</w:t>
      </w:r>
      <w:r>
        <w:rPr>
          <w:i w:val="false"/>
        </w:rPr>
        <w:t>四</w:t>
      </w:r>
      <w:r>
        <w:rPr>
          <w:i w:val="false"/>
        </w:rPr>
        <w:t>)</w:t>
        <w:tab/>
      </w:r>
      <w:r>
        <w:rPr>
          <w:i w:val="false"/>
        </w:rPr>
        <w:t>香港特區政府早於</w:t>
      </w:r>
      <w:r>
        <w:rPr>
          <w:i w:val="false"/>
        </w:rPr>
        <w:t>2005</w:t>
      </w:r>
      <w:r>
        <w:rPr>
          <w:i w:val="false"/>
        </w:rPr>
        <w:t>年已與前國家衞生部及澳門特區社會文化司簽署了《關於突發公共衞生事件應急機制的合作協定》。三方在重大突發公共衞生事件和傳染病疫情的資訊通報、應急處置的協調聯動、突發公共衞生事件應急的技術、培訓及科研等方面加強合作和交流。另外，衞生署並於</w:t>
      </w:r>
      <w:r>
        <w:rPr>
          <w:i w:val="false"/>
        </w:rPr>
        <w:t>2006</w:t>
      </w:r>
      <w:r>
        <w:rPr>
          <w:i w:val="false"/>
        </w:rPr>
        <w:t>年與前廣東省衞生廳和澳門衞生局簽訂《粵港澳三地突發公共衞生事件應急合作協議》，在傳染病資訊通報、監測與預警等方面合作，以提高聯防聯控的能力。</w:t>
      </w:r>
    </w:p>
    <w:p>
      <w:pPr>
        <w:pStyle w:val="Style13"/>
        <w:rPr>
          <w:i w:val="false"/>
          <w:i w:val="false"/>
        </w:rPr>
      </w:pPr>
      <w:r>
        <w:rPr>
          <w:i w:val="false"/>
        </w:rPr>
      </w:r>
    </w:p>
    <w:p>
      <w:pPr>
        <w:pStyle w:val="Style13"/>
        <w:rPr>
          <w:i w:val="false"/>
          <w:i w:val="false"/>
        </w:rPr>
      </w:pPr>
      <w:r>
        <w:rPr>
          <w:i w:val="false"/>
        </w:rPr>
        <w:tab/>
      </w:r>
      <w:r>
        <w:rPr>
          <w:i w:val="false"/>
        </w:rPr>
        <w:t>中心過去一直按機制與國家衞生健康委員會</w:t>
      </w:r>
      <w:r>
        <w:rPr>
          <w:i w:val="false"/>
        </w:rPr>
        <w:t>(</w:t>
      </w:r>
      <w:r>
        <w:rPr>
          <w:i w:val="false"/>
        </w:rPr>
        <w:t>前稱國家衞生和計劃生育委員會</w:t>
      </w:r>
      <w:r>
        <w:rPr>
          <w:i w:val="false"/>
        </w:rPr>
        <w:t>)</w:t>
      </w:r>
      <w:r>
        <w:rPr>
          <w:i w:val="false"/>
        </w:rPr>
        <w:t>，廣東省衞生和計劃生育委員會和澳門衞生局保持密切聯繫和合作。香港、內地</w:t>
      </w:r>
      <w:r>
        <w:rPr>
          <w:i w:val="false"/>
        </w:rPr>
        <w:t>(</w:t>
      </w:r>
      <w:r>
        <w:rPr>
          <w:i w:val="false"/>
        </w:rPr>
        <w:t>特別是廣東省</w:t>
      </w:r>
      <w:r>
        <w:rPr>
          <w:i w:val="false"/>
        </w:rPr>
        <w:t>)</w:t>
      </w:r>
      <w:r>
        <w:rPr>
          <w:i w:val="false"/>
        </w:rPr>
        <w:t>及澳門三方就傳染病監測數據、突發公共衞生事件和重大傳染病應急方面互相通報。</w:t>
      </w:r>
    </w:p>
    <w:p>
      <w:pPr>
        <w:pStyle w:val="Style13"/>
        <w:rPr>
          <w:i w:val="false"/>
          <w:i w:val="false"/>
        </w:rPr>
      </w:pPr>
      <w:r>
        <w:rPr>
          <w:i w:val="false"/>
        </w:rPr>
      </w:r>
    </w:p>
    <w:p>
      <w:pPr>
        <w:pStyle w:val="Style13"/>
        <w:rPr>
          <w:i w:val="false"/>
          <w:i w:val="false"/>
        </w:rPr>
      </w:pPr>
      <w:r>
        <w:rPr>
          <w:i w:val="false"/>
        </w:rPr>
        <w:tab/>
      </w:r>
      <w:r>
        <w:rPr>
          <w:i w:val="false"/>
        </w:rPr>
        <w:t>三方定期交換傳染病監測數據，當中香港會把根據《預防及控制疾病條例》</w:t>
      </w:r>
      <w:r>
        <w:rPr>
          <w:i w:val="false"/>
        </w:rPr>
        <w:t>(</w:t>
      </w:r>
      <w:r>
        <w:rPr>
          <w:i w:val="false"/>
        </w:rPr>
        <w:t>第</w:t>
      </w:r>
      <w:r>
        <w:rPr>
          <w:i w:val="false"/>
        </w:rPr>
        <w:t>599</w:t>
      </w:r>
      <w:r>
        <w:rPr>
          <w:i w:val="false"/>
        </w:rPr>
        <w:t>章</w:t>
      </w:r>
      <w:r>
        <w:rPr>
          <w:i w:val="false"/>
        </w:rPr>
        <w:t>)</w:t>
      </w:r>
      <w:r>
        <w:rPr>
          <w:i w:val="false"/>
        </w:rPr>
        <w:t>下法定須呈報的</w:t>
      </w:r>
      <w:r>
        <w:rPr>
          <w:i w:val="false"/>
        </w:rPr>
        <w:t>50</w:t>
      </w:r>
      <w:r>
        <w:rPr>
          <w:i w:val="false"/>
        </w:rPr>
        <w:t>種傳染病按月統計數字通報內地和澳門，詳情列於附件三。就一些內地和澳門輸入的傳染病個案，如食物中毒、退伍軍人病、登革熱、人類感染禽流感等，中心會適時通報內地和澳門作跟進調查和實施須要的防控工作，藉此提高三方應對傳染病的防控能力。中心亦會就內地和澳門通報的有關涉及香港的個案作跟進調查。另外，三地會就一些重要的公共衞生事件和嚴重傳染病個案</w:t>
      </w:r>
      <w:r>
        <w:rPr>
          <w:i w:val="false"/>
        </w:rPr>
        <w:t>(</w:t>
      </w:r>
      <w:r>
        <w:rPr>
          <w:i w:val="false"/>
        </w:rPr>
        <w:t>包括人類感染禽流感、中東呼吸綜合症、黃熱病、鼠疫、寨卡病毒感染等</w:t>
      </w:r>
      <w:r>
        <w:rPr>
          <w:i w:val="false"/>
        </w:rPr>
        <w:t>)</w:t>
      </w:r>
      <w:r>
        <w:rPr>
          <w:i w:val="false"/>
        </w:rPr>
        <w:t>交換信息，中心並將有關資訊包括新聞稿適時通報內地和澳門，令三方能共同評估風險，達致有效控制疾病傳播。</w:t>
      </w:r>
    </w:p>
    <w:p>
      <w:pPr>
        <w:pStyle w:val="Style13"/>
        <w:rPr>
          <w:i w:val="false"/>
          <w:i w:val="false"/>
        </w:rPr>
      </w:pPr>
      <w:r>
        <w:rPr>
          <w:i w:val="false"/>
        </w:rPr>
      </w:r>
    </w:p>
    <w:p>
      <w:pPr>
        <w:pStyle w:val="Style13"/>
        <w:rPr>
          <w:i w:val="false"/>
          <w:i w:val="false"/>
        </w:rPr>
      </w:pPr>
      <w:r>
        <w:rPr>
          <w:i w:val="false"/>
        </w:rPr>
        <w:tab/>
      </w:r>
      <w:r>
        <w:rPr>
          <w:i w:val="false"/>
        </w:rPr>
        <w:t>香港與內地及澳門多年來維持穩定和有效的合作機制，三方透過電話、電郵及傳真等查詢及通報各種傳染病資訊，此亦屬中心調查和監測傳染病個案的恆常工作之一。上述與內地及澳門的個案通報溝通在</w:t>
      </w:r>
      <w:r>
        <w:rPr>
          <w:i w:val="false"/>
        </w:rPr>
        <w:t>2013</w:t>
      </w:r>
      <w:r>
        <w:rPr>
          <w:i w:val="false"/>
        </w:rPr>
        <w:t>年至</w:t>
      </w:r>
      <w:r>
        <w:rPr>
          <w:i w:val="false"/>
        </w:rPr>
        <w:t>2017</w:t>
      </w:r>
      <w:r>
        <w:rPr>
          <w:i w:val="false"/>
        </w:rPr>
        <w:t>年每年約有</w:t>
      </w:r>
      <w:r>
        <w:rPr>
          <w:i w:val="false"/>
        </w:rPr>
        <w:t>180</w:t>
      </w:r>
      <w:r>
        <w:rPr>
          <w:i w:val="false"/>
        </w:rPr>
        <w:t>至</w:t>
      </w:r>
      <w:r>
        <w:rPr>
          <w:i w:val="false"/>
        </w:rPr>
        <w:t>760</w:t>
      </w:r>
      <w:r>
        <w:rPr>
          <w:i w:val="false"/>
        </w:rPr>
        <w:t>多次，當中大部分是涉及人類感染禽流感個案、其次是退伍軍人病和寨卡病毒感染個案。</w:t>
      </w:r>
      <w:r>
        <w:br w:type="page"/>
      </w:r>
    </w:p>
    <w:p>
      <w:pPr>
        <w:pStyle w:val="F21"/>
        <w:jc w:val="right"/>
        <w:rPr>
          <w:rFonts w:cs="Times New Roman"/>
          <w:szCs w:val="27"/>
        </w:rPr>
      </w:pPr>
      <w:r>
        <w:rPr>
          <w:rFonts w:cs="Times New Roman"/>
          <w:szCs w:val="27"/>
        </w:rPr>
        <w:t>附件一</w:t>
      </w:r>
    </w:p>
    <w:p>
      <w:pPr>
        <w:pStyle w:val="F21"/>
        <w:jc w:val="right"/>
        <w:rPr>
          <w:rFonts w:cs="Times New Roman"/>
          <w:szCs w:val="27"/>
        </w:rPr>
      </w:pPr>
      <w:r>
        <w:rPr>
          <w:rFonts w:cs="Times New Roman"/>
          <w:szCs w:val="27"/>
        </w:rPr>
      </w:r>
    </w:p>
    <w:p>
      <w:pPr>
        <w:pStyle w:val="F21"/>
        <w:jc w:val="center"/>
        <w:rPr>
          <w:rFonts w:cs="Times New Roman"/>
          <w:szCs w:val="27"/>
        </w:rPr>
      </w:pPr>
      <w:r>
        <w:rPr>
          <w:rFonts w:cs="Times New Roman"/>
          <w:szCs w:val="27"/>
        </w:rPr>
        <w:t>公立醫院多重耐藥性細菌的耐藥比率</w:t>
      </w:r>
    </w:p>
    <w:p>
      <w:pPr>
        <w:pStyle w:val="F21"/>
        <w:rPr>
          <w:rFonts w:cs="Times New Roman"/>
          <w:szCs w:val="27"/>
        </w:rPr>
      </w:pPr>
      <w:r>
        <w:rPr>
          <w:rFonts w:cs="Times New Roman"/>
          <w:szCs w:val="27"/>
        </w:rPr>
      </w:r>
    </w:p>
    <w:tbl>
      <w:tblPr>
        <w:tblStyle w:val="a9"/>
        <w:tblW w:w="9219" w:type="dxa"/>
        <w:jc w:val="left"/>
        <w:tblInd w:w="0" w:type="dxa"/>
        <w:tblCellMar>
          <w:top w:w="0" w:type="dxa"/>
          <w:left w:w="108" w:type="dxa"/>
          <w:bottom w:w="0" w:type="dxa"/>
          <w:right w:w="108" w:type="dxa"/>
        </w:tblCellMar>
        <w:tblLook w:val="04a0" w:noHBand="0" w:noVBand="1" w:firstColumn="1" w:lastRow="0" w:lastColumn="0" w:firstRow="1"/>
      </w:tblPr>
      <w:tblGrid>
        <w:gridCol w:w="3175"/>
        <w:gridCol w:w="1020"/>
        <w:gridCol w:w="1004"/>
        <w:gridCol w:w="1005"/>
        <w:gridCol w:w="1004"/>
        <w:gridCol w:w="1006"/>
        <w:gridCol w:w="1004"/>
      </w:tblGrid>
      <w:tr>
        <w:trPr>
          <w:tblHeader w:val="true"/>
        </w:trPr>
        <w:tc>
          <w:tcPr>
            <w:tcW w:w="3175" w:type="dxa"/>
            <w:tcBorders/>
          </w:tcPr>
          <w:p>
            <w:pPr>
              <w:pStyle w:val="F21"/>
              <w:tabs>
                <w:tab w:val="clear" w:pos="567"/>
              </w:tabs>
              <w:jc w:val="center"/>
              <w:rPr>
                <w:rFonts w:cs="Times New Roman"/>
                <w:i/>
                <w:i/>
                <w:szCs w:val="27"/>
              </w:rPr>
            </w:pPr>
            <w:r>
              <w:rPr>
                <w:rFonts w:cs="Times New Roman"/>
                <w:i/>
                <w:szCs w:val="27"/>
              </w:rPr>
              <w:t>耐藥比率</w:t>
            </w:r>
          </w:p>
        </w:tc>
        <w:tc>
          <w:tcPr>
            <w:tcW w:w="1020" w:type="dxa"/>
            <w:tcBorders/>
          </w:tcPr>
          <w:p>
            <w:pPr>
              <w:pStyle w:val="F21"/>
              <w:tabs>
                <w:tab w:val="clear" w:pos="567"/>
              </w:tabs>
              <w:jc w:val="center"/>
              <w:rPr>
                <w:rFonts w:cs="Times New Roman"/>
                <w:i/>
                <w:i/>
                <w:szCs w:val="27"/>
              </w:rPr>
            </w:pPr>
            <w:r>
              <w:rPr>
                <w:rFonts w:cs="Times New Roman"/>
                <w:i/>
                <w:szCs w:val="27"/>
              </w:rPr>
              <w:t>聯網</w:t>
            </w:r>
          </w:p>
        </w:tc>
        <w:tc>
          <w:tcPr>
            <w:tcW w:w="1004" w:type="dxa"/>
            <w:tcBorders/>
          </w:tcPr>
          <w:p>
            <w:pPr>
              <w:pStyle w:val="F21"/>
              <w:tabs>
                <w:tab w:val="clear" w:pos="567"/>
              </w:tabs>
              <w:jc w:val="center"/>
              <w:rPr>
                <w:rFonts w:cs="Times New Roman"/>
                <w:i/>
                <w:i/>
                <w:szCs w:val="27"/>
              </w:rPr>
            </w:pPr>
            <w:r>
              <w:rPr>
                <w:rFonts w:cs="Times New Roman"/>
                <w:i/>
                <w:szCs w:val="27"/>
              </w:rPr>
              <w:t>2013</w:t>
            </w:r>
            <w:r>
              <w:rPr>
                <w:rFonts w:cs="Times New Roman"/>
                <w:i/>
                <w:szCs w:val="27"/>
              </w:rPr>
              <w:t>年</w:t>
            </w:r>
          </w:p>
        </w:tc>
        <w:tc>
          <w:tcPr>
            <w:tcW w:w="1005" w:type="dxa"/>
            <w:tcBorders/>
          </w:tcPr>
          <w:p>
            <w:pPr>
              <w:pStyle w:val="F21"/>
              <w:tabs>
                <w:tab w:val="clear" w:pos="567"/>
              </w:tabs>
              <w:jc w:val="center"/>
              <w:rPr>
                <w:rFonts w:cs="Times New Roman"/>
                <w:i/>
                <w:i/>
                <w:szCs w:val="27"/>
              </w:rPr>
            </w:pPr>
            <w:r>
              <w:rPr>
                <w:rFonts w:cs="Times New Roman"/>
                <w:i/>
                <w:szCs w:val="27"/>
              </w:rPr>
              <w:t>2014</w:t>
            </w:r>
            <w:r>
              <w:rPr>
                <w:rFonts w:cs="Times New Roman"/>
                <w:i/>
                <w:szCs w:val="27"/>
              </w:rPr>
              <w:t>年</w:t>
            </w:r>
          </w:p>
        </w:tc>
        <w:tc>
          <w:tcPr>
            <w:tcW w:w="1004" w:type="dxa"/>
            <w:tcBorders/>
          </w:tcPr>
          <w:p>
            <w:pPr>
              <w:pStyle w:val="F21"/>
              <w:tabs>
                <w:tab w:val="clear" w:pos="567"/>
              </w:tabs>
              <w:jc w:val="center"/>
              <w:rPr>
                <w:rFonts w:cs="Times New Roman"/>
                <w:i/>
                <w:i/>
                <w:szCs w:val="27"/>
              </w:rPr>
            </w:pPr>
            <w:r>
              <w:rPr>
                <w:rFonts w:cs="Times New Roman"/>
                <w:i/>
                <w:szCs w:val="27"/>
              </w:rPr>
              <w:t>2015</w:t>
            </w:r>
            <w:r>
              <w:rPr>
                <w:rFonts w:cs="Times New Roman"/>
                <w:i/>
                <w:szCs w:val="27"/>
              </w:rPr>
              <w:t>年</w:t>
            </w:r>
          </w:p>
        </w:tc>
        <w:tc>
          <w:tcPr>
            <w:tcW w:w="1006" w:type="dxa"/>
            <w:tcBorders/>
          </w:tcPr>
          <w:p>
            <w:pPr>
              <w:pStyle w:val="F21"/>
              <w:tabs>
                <w:tab w:val="clear" w:pos="567"/>
              </w:tabs>
              <w:jc w:val="center"/>
              <w:rPr>
                <w:rFonts w:cs="Times New Roman"/>
                <w:i/>
                <w:i/>
                <w:szCs w:val="27"/>
              </w:rPr>
            </w:pPr>
            <w:r>
              <w:rPr>
                <w:rFonts w:cs="Times New Roman"/>
                <w:i/>
                <w:szCs w:val="27"/>
              </w:rPr>
              <w:t>2016</w:t>
            </w:r>
            <w:r>
              <w:rPr>
                <w:rFonts w:cs="Times New Roman"/>
                <w:i/>
                <w:szCs w:val="27"/>
              </w:rPr>
              <w:t>年</w:t>
            </w:r>
          </w:p>
        </w:tc>
        <w:tc>
          <w:tcPr>
            <w:tcW w:w="1004" w:type="dxa"/>
            <w:tcBorders/>
          </w:tcPr>
          <w:p>
            <w:pPr>
              <w:pStyle w:val="F21"/>
              <w:tabs>
                <w:tab w:val="clear" w:pos="567"/>
              </w:tabs>
              <w:jc w:val="center"/>
              <w:rPr>
                <w:rFonts w:cs="Times New Roman"/>
                <w:i/>
                <w:i/>
                <w:szCs w:val="27"/>
              </w:rPr>
            </w:pPr>
            <w:r>
              <w:rPr>
                <w:rFonts w:cs="Times New Roman"/>
                <w:i/>
                <w:szCs w:val="27"/>
              </w:rPr>
              <w:t>2017</w:t>
            </w:r>
            <w:r>
              <w:rPr>
                <w:rFonts w:cs="Times New Roman"/>
                <w:i/>
                <w:szCs w:val="27"/>
              </w:rPr>
              <w:t>年</w:t>
            </w:r>
          </w:p>
        </w:tc>
      </w:tr>
      <w:tr>
        <w:trPr/>
        <w:tc>
          <w:tcPr>
            <w:tcW w:w="3175" w:type="dxa"/>
            <w:tcBorders>
              <w:bottom w:val="nil"/>
            </w:tcBorders>
          </w:tcPr>
          <w:p>
            <w:pPr>
              <w:pStyle w:val="F21"/>
              <w:tabs>
                <w:tab w:val="clear" w:pos="567"/>
              </w:tabs>
              <w:ind w:left="57" w:hanging="0"/>
              <w:rPr>
                <w:rFonts w:cs="Times New Roman"/>
                <w:szCs w:val="27"/>
              </w:rPr>
            </w:pPr>
            <w:r>
              <w:rPr>
                <w:rFonts w:cs="Times New Roman"/>
                <w:szCs w:val="27"/>
              </w:rPr>
              <w:t xml:space="preserve">Vancomycin-resistant </w:t>
            </w:r>
          </w:p>
        </w:tc>
        <w:tc>
          <w:tcPr>
            <w:tcW w:w="1020" w:type="dxa"/>
            <w:tcBorders/>
          </w:tcPr>
          <w:p>
            <w:pPr>
              <w:pStyle w:val="F21"/>
              <w:tabs>
                <w:tab w:val="clear" w:pos="567"/>
              </w:tabs>
              <w:ind w:left="57" w:hanging="0"/>
              <w:rPr>
                <w:rFonts w:cs="Times New Roman"/>
                <w:szCs w:val="27"/>
              </w:rPr>
            </w:pPr>
            <w:r>
              <w:rPr>
                <w:rFonts w:cs="Times New Roman"/>
                <w:szCs w:val="27"/>
              </w:rPr>
              <w:t>港島東</w:t>
            </w:r>
          </w:p>
        </w:tc>
        <w:tc>
          <w:tcPr>
            <w:tcW w:w="1004" w:type="dxa"/>
            <w:tcBorders/>
          </w:tcPr>
          <w:p>
            <w:pPr>
              <w:pStyle w:val="F21"/>
              <w:tabs>
                <w:tab w:val="clear" w:pos="567"/>
              </w:tabs>
              <w:ind w:left="57" w:right="57" w:hanging="0"/>
              <w:jc w:val="right"/>
              <w:rPr>
                <w:rFonts w:cs="Times New Roman"/>
                <w:szCs w:val="27"/>
              </w:rPr>
            </w:pPr>
            <w:r>
              <w:rPr>
                <w:rFonts w:cs="Times New Roman"/>
                <w:szCs w:val="27"/>
              </w:rPr>
              <w:t>0.2%</w:t>
            </w:r>
          </w:p>
        </w:tc>
        <w:tc>
          <w:tcPr>
            <w:tcW w:w="1005" w:type="dxa"/>
            <w:tcBorders/>
          </w:tcPr>
          <w:p>
            <w:pPr>
              <w:pStyle w:val="F21"/>
              <w:tabs>
                <w:tab w:val="clear" w:pos="567"/>
              </w:tabs>
              <w:ind w:left="57" w:right="57" w:hanging="0"/>
              <w:jc w:val="right"/>
              <w:rPr>
                <w:rFonts w:cs="Times New Roman"/>
                <w:szCs w:val="27"/>
              </w:rPr>
            </w:pPr>
            <w:r>
              <w:rPr>
                <w:rFonts w:cs="Times New Roman"/>
                <w:szCs w:val="27"/>
              </w:rPr>
              <w:t>0.7%</w:t>
            </w:r>
          </w:p>
        </w:tc>
        <w:tc>
          <w:tcPr>
            <w:tcW w:w="1004" w:type="dxa"/>
            <w:tcBorders/>
          </w:tcPr>
          <w:p>
            <w:pPr>
              <w:pStyle w:val="F21"/>
              <w:tabs>
                <w:tab w:val="clear" w:pos="567"/>
              </w:tabs>
              <w:ind w:left="57" w:right="57" w:hanging="0"/>
              <w:jc w:val="right"/>
              <w:rPr>
                <w:rFonts w:cs="Times New Roman"/>
                <w:szCs w:val="27"/>
              </w:rPr>
            </w:pPr>
            <w:r>
              <w:rPr>
                <w:rFonts w:cs="Times New Roman"/>
                <w:szCs w:val="27"/>
              </w:rPr>
              <w:t>0.2%</w:t>
            </w:r>
          </w:p>
        </w:tc>
        <w:tc>
          <w:tcPr>
            <w:tcW w:w="1006" w:type="dxa"/>
            <w:tcBorders/>
          </w:tcPr>
          <w:p>
            <w:pPr>
              <w:pStyle w:val="F21"/>
              <w:tabs>
                <w:tab w:val="clear" w:pos="567"/>
              </w:tabs>
              <w:ind w:left="57" w:right="57" w:hanging="0"/>
              <w:jc w:val="right"/>
              <w:rPr>
                <w:rFonts w:cs="Times New Roman"/>
                <w:szCs w:val="27"/>
              </w:rPr>
            </w:pPr>
            <w:r>
              <w:rPr>
                <w:rFonts w:cs="Times New Roman"/>
                <w:szCs w:val="27"/>
              </w:rPr>
              <w:t>0.4%</w:t>
            </w:r>
          </w:p>
        </w:tc>
        <w:tc>
          <w:tcPr>
            <w:tcW w:w="1004" w:type="dxa"/>
            <w:tcBorders/>
          </w:tcPr>
          <w:p>
            <w:pPr>
              <w:pStyle w:val="F21"/>
              <w:tabs>
                <w:tab w:val="clear" w:pos="567"/>
              </w:tabs>
              <w:ind w:left="57" w:right="57" w:hanging="0"/>
              <w:jc w:val="right"/>
              <w:rPr>
                <w:rFonts w:cs="Times New Roman"/>
                <w:szCs w:val="27"/>
              </w:rPr>
            </w:pPr>
            <w:r>
              <w:rPr>
                <w:rFonts w:cs="Times New Roman"/>
                <w:szCs w:val="27"/>
              </w:rPr>
              <w:t>0.1%</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Enterococci (VRE)</w:t>
            </w:r>
          </w:p>
        </w:tc>
        <w:tc>
          <w:tcPr>
            <w:tcW w:w="1020" w:type="dxa"/>
            <w:tcBorders/>
          </w:tcPr>
          <w:p>
            <w:pPr>
              <w:pStyle w:val="F21"/>
              <w:tabs>
                <w:tab w:val="clear" w:pos="567"/>
              </w:tabs>
              <w:ind w:left="57" w:hanging="0"/>
              <w:rPr>
                <w:rFonts w:cs="Times New Roman"/>
                <w:szCs w:val="27"/>
              </w:rPr>
            </w:pPr>
            <w:r>
              <w:rPr>
                <w:rFonts w:cs="Times New Roman"/>
                <w:szCs w:val="27"/>
              </w:rPr>
              <w:t>港島西</w:t>
            </w:r>
          </w:p>
        </w:tc>
        <w:tc>
          <w:tcPr>
            <w:tcW w:w="1004" w:type="dxa"/>
            <w:tcBorders/>
          </w:tcPr>
          <w:p>
            <w:pPr>
              <w:pStyle w:val="F21"/>
              <w:tabs>
                <w:tab w:val="clear" w:pos="567"/>
              </w:tabs>
              <w:ind w:left="57" w:right="57" w:hanging="0"/>
              <w:jc w:val="right"/>
              <w:rPr>
                <w:rFonts w:cs="Times New Roman"/>
                <w:szCs w:val="27"/>
              </w:rPr>
            </w:pPr>
            <w:r>
              <w:rPr>
                <w:rFonts w:cs="Times New Roman"/>
                <w:szCs w:val="27"/>
              </w:rPr>
              <w:t>0.2%</w:t>
            </w:r>
          </w:p>
        </w:tc>
        <w:tc>
          <w:tcPr>
            <w:tcW w:w="1005" w:type="dxa"/>
            <w:tcBorders/>
          </w:tcPr>
          <w:p>
            <w:pPr>
              <w:pStyle w:val="F21"/>
              <w:tabs>
                <w:tab w:val="clear" w:pos="567"/>
              </w:tabs>
              <w:ind w:left="57" w:right="57" w:hanging="0"/>
              <w:jc w:val="right"/>
              <w:rPr>
                <w:rFonts w:cs="Times New Roman"/>
                <w:szCs w:val="27"/>
              </w:rPr>
            </w:pPr>
            <w:r>
              <w:rPr>
                <w:rFonts w:cs="Times New Roman"/>
                <w:szCs w:val="27"/>
              </w:rPr>
              <w:t>0.3%</w:t>
            </w:r>
          </w:p>
        </w:tc>
        <w:tc>
          <w:tcPr>
            <w:tcW w:w="1004" w:type="dxa"/>
            <w:tcBorders/>
          </w:tcPr>
          <w:p>
            <w:pPr>
              <w:pStyle w:val="F21"/>
              <w:tabs>
                <w:tab w:val="clear" w:pos="567"/>
              </w:tabs>
              <w:ind w:left="57" w:right="57" w:hanging="0"/>
              <w:jc w:val="right"/>
              <w:rPr>
                <w:rFonts w:cs="Times New Roman"/>
                <w:szCs w:val="27"/>
              </w:rPr>
            </w:pPr>
            <w:r>
              <w:rPr>
                <w:rFonts w:cs="Times New Roman"/>
                <w:szCs w:val="27"/>
              </w:rPr>
              <w:t>0.0%</w:t>
            </w:r>
          </w:p>
        </w:tc>
        <w:tc>
          <w:tcPr>
            <w:tcW w:w="1006" w:type="dxa"/>
            <w:tcBorders/>
          </w:tcPr>
          <w:p>
            <w:pPr>
              <w:pStyle w:val="F21"/>
              <w:tabs>
                <w:tab w:val="clear" w:pos="567"/>
              </w:tabs>
              <w:ind w:left="57" w:right="57" w:hanging="0"/>
              <w:jc w:val="right"/>
              <w:rPr>
                <w:rFonts w:cs="Times New Roman"/>
                <w:szCs w:val="27"/>
              </w:rPr>
            </w:pPr>
            <w:r>
              <w:rPr>
                <w:rFonts w:cs="Times New Roman"/>
                <w:szCs w:val="27"/>
              </w:rPr>
              <w:t>0.0%</w:t>
            </w:r>
          </w:p>
        </w:tc>
        <w:tc>
          <w:tcPr>
            <w:tcW w:w="1004" w:type="dxa"/>
            <w:tcBorders/>
          </w:tcPr>
          <w:p>
            <w:pPr>
              <w:pStyle w:val="F21"/>
              <w:tabs>
                <w:tab w:val="clear" w:pos="567"/>
              </w:tabs>
              <w:ind w:left="57" w:right="57" w:hanging="0"/>
              <w:jc w:val="right"/>
              <w:rPr>
                <w:rFonts w:cs="Times New Roman"/>
                <w:szCs w:val="27"/>
              </w:rPr>
            </w:pPr>
            <w:r>
              <w:rPr>
                <w:rFonts w:cs="Times New Roman"/>
                <w:szCs w:val="27"/>
              </w:rPr>
              <w:t>0.0%</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抗萬古霉素腸道鏈球菌</w:t>
            </w:r>
          </w:p>
        </w:tc>
        <w:tc>
          <w:tcPr>
            <w:tcW w:w="1020" w:type="dxa"/>
            <w:tcBorders/>
          </w:tcPr>
          <w:p>
            <w:pPr>
              <w:pStyle w:val="F21"/>
              <w:tabs>
                <w:tab w:val="clear" w:pos="567"/>
              </w:tabs>
              <w:ind w:left="57" w:hanging="0"/>
              <w:rPr>
                <w:rFonts w:cs="Times New Roman"/>
                <w:szCs w:val="27"/>
              </w:rPr>
            </w:pPr>
            <w:r>
              <w:rPr>
                <w:rFonts w:cs="Times New Roman"/>
                <w:szCs w:val="27"/>
              </w:rPr>
              <w:t>九龍中</w:t>
            </w:r>
          </w:p>
        </w:tc>
        <w:tc>
          <w:tcPr>
            <w:tcW w:w="1004" w:type="dxa"/>
            <w:tcBorders/>
          </w:tcPr>
          <w:p>
            <w:pPr>
              <w:pStyle w:val="F21"/>
              <w:tabs>
                <w:tab w:val="clear" w:pos="567"/>
              </w:tabs>
              <w:ind w:left="57" w:right="57" w:hanging="0"/>
              <w:jc w:val="right"/>
              <w:rPr>
                <w:rFonts w:cs="Times New Roman"/>
                <w:szCs w:val="27"/>
              </w:rPr>
            </w:pPr>
            <w:r>
              <w:rPr>
                <w:rFonts w:cs="Times New Roman"/>
                <w:szCs w:val="27"/>
              </w:rPr>
              <w:t>4.5%</w:t>
            </w:r>
          </w:p>
        </w:tc>
        <w:tc>
          <w:tcPr>
            <w:tcW w:w="1005" w:type="dxa"/>
            <w:tcBorders/>
          </w:tcPr>
          <w:p>
            <w:pPr>
              <w:pStyle w:val="F21"/>
              <w:tabs>
                <w:tab w:val="clear" w:pos="567"/>
              </w:tabs>
              <w:ind w:left="57" w:right="57" w:hanging="0"/>
              <w:jc w:val="right"/>
              <w:rPr>
                <w:rFonts w:cs="Times New Roman"/>
                <w:szCs w:val="27"/>
              </w:rPr>
            </w:pPr>
            <w:r>
              <w:rPr>
                <w:rFonts w:cs="Times New Roman"/>
                <w:szCs w:val="27"/>
              </w:rPr>
              <w:t>1.0%</w:t>
            </w:r>
          </w:p>
        </w:tc>
        <w:tc>
          <w:tcPr>
            <w:tcW w:w="1004" w:type="dxa"/>
            <w:tcBorders/>
          </w:tcPr>
          <w:p>
            <w:pPr>
              <w:pStyle w:val="F21"/>
              <w:tabs>
                <w:tab w:val="clear" w:pos="567"/>
              </w:tabs>
              <w:ind w:left="57" w:right="57" w:hanging="0"/>
              <w:jc w:val="right"/>
              <w:rPr>
                <w:rFonts w:cs="Times New Roman"/>
                <w:szCs w:val="27"/>
              </w:rPr>
            </w:pPr>
            <w:r>
              <w:rPr>
                <w:rFonts w:cs="Times New Roman"/>
                <w:szCs w:val="27"/>
              </w:rPr>
              <w:t>0.4%</w:t>
            </w:r>
          </w:p>
        </w:tc>
        <w:tc>
          <w:tcPr>
            <w:tcW w:w="1006" w:type="dxa"/>
            <w:tcBorders/>
          </w:tcPr>
          <w:p>
            <w:pPr>
              <w:pStyle w:val="F21"/>
              <w:tabs>
                <w:tab w:val="clear" w:pos="567"/>
              </w:tabs>
              <w:ind w:left="57" w:right="57" w:hanging="0"/>
              <w:jc w:val="right"/>
              <w:rPr>
                <w:rFonts w:cs="Times New Roman"/>
                <w:szCs w:val="27"/>
              </w:rPr>
            </w:pPr>
            <w:r>
              <w:rPr>
                <w:rFonts w:cs="Times New Roman"/>
                <w:szCs w:val="27"/>
              </w:rPr>
              <w:t>0.2%</w:t>
            </w:r>
          </w:p>
        </w:tc>
        <w:tc>
          <w:tcPr>
            <w:tcW w:w="1004" w:type="dxa"/>
            <w:tcBorders/>
          </w:tcPr>
          <w:p>
            <w:pPr>
              <w:pStyle w:val="F21"/>
              <w:tabs>
                <w:tab w:val="clear" w:pos="567"/>
              </w:tabs>
              <w:ind w:left="57" w:right="57" w:hanging="0"/>
              <w:jc w:val="right"/>
              <w:rPr>
                <w:rFonts w:cs="Times New Roman"/>
                <w:szCs w:val="27"/>
              </w:rPr>
            </w:pPr>
            <w:r>
              <w:rPr>
                <w:rFonts w:cs="Times New Roman"/>
                <w:szCs w:val="27"/>
              </w:rPr>
              <w:t>0.2%</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r>
          </w:p>
        </w:tc>
        <w:tc>
          <w:tcPr>
            <w:tcW w:w="1020" w:type="dxa"/>
            <w:tcBorders/>
          </w:tcPr>
          <w:p>
            <w:pPr>
              <w:pStyle w:val="F21"/>
              <w:tabs>
                <w:tab w:val="clear" w:pos="567"/>
              </w:tabs>
              <w:ind w:left="57" w:hanging="0"/>
              <w:rPr>
                <w:rFonts w:cs="Times New Roman"/>
                <w:szCs w:val="27"/>
              </w:rPr>
            </w:pPr>
            <w:r>
              <w:rPr>
                <w:rFonts w:cs="Times New Roman"/>
                <w:szCs w:val="27"/>
              </w:rPr>
              <w:t>九龍東</w:t>
            </w:r>
          </w:p>
        </w:tc>
        <w:tc>
          <w:tcPr>
            <w:tcW w:w="1004" w:type="dxa"/>
            <w:tcBorders/>
          </w:tcPr>
          <w:p>
            <w:pPr>
              <w:pStyle w:val="F21"/>
              <w:tabs>
                <w:tab w:val="clear" w:pos="567"/>
              </w:tabs>
              <w:ind w:left="57" w:right="57" w:hanging="0"/>
              <w:jc w:val="right"/>
              <w:rPr>
                <w:rFonts w:cs="Times New Roman"/>
                <w:szCs w:val="27"/>
              </w:rPr>
            </w:pPr>
            <w:r>
              <w:rPr>
                <w:rFonts w:cs="Times New Roman"/>
                <w:szCs w:val="27"/>
              </w:rPr>
              <w:t>1.8%</w:t>
            </w:r>
          </w:p>
        </w:tc>
        <w:tc>
          <w:tcPr>
            <w:tcW w:w="1005" w:type="dxa"/>
            <w:tcBorders/>
          </w:tcPr>
          <w:p>
            <w:pPr>
              <w:pStyle w:val="F21"/>
              <w:tabs>
                <w:tab w:val="clear" w:pos="567"/>
              </w:tabs>
              <w:ind w:left="57" w:right="57" w:hanging="0"/>
              <w:jc w:val="right"/>
              <w:rPr>
                <w:rFonts w:cs="Times New Roman"/>
                <w:szCs w:val="27"/>
              </w:rPr>
            </w:pPr>
            <w:r>
              <w:rPr>
                <w:rFonts w:cs="Times New Roman"/>
                <w:szCs w:val="27"/>
              </w:rPr>
              <w:t>0.5%</w:t>
            </w:r>
          </w:p>
        </w:tc>
        <w:tc>
          <w:tcPr>
            <w:tcW w:w="1004" w:type="dxa"/>
            <w:tcBorders/>
          </w:tcPr>
          <w:p>
            <w:pPr>
              <w:pStyle w:val="F21"/>
              <w:tabs>
                <w:tab w:val="clear" w:pos="567"/>
              </w:tabs>
              <w:ind w:left="57" w:right="57" w:hanging="0"/>
              <w:jc w:val="right"/>
              <w:rPr>
                <w:rFonts w:cs="Times New Roman"/>
                <w:szCs w:val="27"/>
              </w:rPr>
            </w:pPr>
            <w:r>
              <w:rPr>
                <w:rFonts w:cs="Times New Roman"/>
                <w:szCs w:val="27"/>
              </w:rPr>
              <w:t>0.1%</w:t>
            </w:r>
          </w:p>
        </w:tc>
        <w:tc>
          <w:tcPr>
            <w:tcW w:w="1006" w:type="dxa"/>
            <w:tcBorders/>
          </w:tcPr>
          <w:p>
            <w:pPr>
              <w:pStyle w:val="F21"/>
              <w:tabs>
                <w:tab w:val="clear" w:pos="567"/>
              </w:tabs>
              <w:ind w:left="57" w:right="57" w:hanging="0"/>
              <w:jc w:val="right"/>
              <w:rPr>
                <w:rFonts w:cs="Times New Roman"/>
                <w:szCs w:val="27"/>
              </w:rPr>
            </w:pPr>
            <w:r>
              <w:rPr>
                <w:rFonts w:cs="Times New Roman"/>
                <w:szCs w:val="27"/>
              </w:rPr>
              <w:t>0.0%</w:t>
            </w:r>
          </w:p>
        </w:tc>
        <w:tc>
          <w:tcPr>
            <w:tcW w:w="1004" w:type="dxa"/>
            <w:tcBorders/>
          </w:tcPr>
          <w:p>
            <w:pPr>
              <w:pStyle w:val="F21"/>
              <w:tabs>
                <w:tab w:val="clear" w:pos="567"/>
              </w:tabs>
              <w:ind w:left="57" w:right="57" w:hanging="0"/>
              <w:jc w:val="right"/>
              <w:rPr>
                <w:rFonts w:cs="Times New Roman"/>
                <w:szCs w:val="27"/>
              </w:rPr>
            </w:pPr>
            <w:r>
              <w:rPr>
                <w:rFonts w:cs="Times New Roman"/>
                <w:szCs w:val="27"/>
              </w:rPr>
              <w:t>0.0%</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r>
          </w:p>
        </w:tc>
        <w:tc>
          <w:tcPr>
            <w:tcW w:w="1020" w:type="dxa"/>
            <w:tcBorders/>
          </w:tcPr>
          <w:p>
            <w:pPr>
              <w:pStyle w:val="F21"/>
              <w:tabs>
                <w:tab w:val="clear" w:pos="567"/>
              </w:tabs>
              <w:ind w:left="57" w:hanging="0"/>
              <w:rPr>
                <w:rFonts w:cs="Times New Roman"/>
                <w:szCs w:val="27"/>
              </w:rPr>
            </w:pPr>
            <w:r>
              <w:rPr>
                <w:rFonts w:cs="Times New Roman"/>
                <w:szCs w:val="27"/>
              </w:rPr>
              <w:t>九龍西</w:t>
            </w:r>
          </w:p>
        </w:tc>
        <w:tc>
          <w:tcPr>
            <w:tcW w:w="1004" w:type="dxa"/>
            <w:tcBorders/>
          </w:tcPr>
          <w:p>
            <w:pPr>
              <w:pStyle w:val="F21"/>
              <w:tabs>
                <w:tab w:val="clear" w:pos="567"/>
              </w:tabs>
              <w:ind w:left="57" w:right="57" w:hanging="0"/>
              <w:jc w:val="right"/>
              <w:rPr>
                <w:rFonts w:cs="Times New Roman"/>
                <w:szCs w:val="27"/>
              </w:rPr>
            </w:pPr>
            <w:r>
              <w:rPr>
                <w:rFonts w:cs="Times New Roman"/>
                <w:szCs w:val="27"/>
              </w:rPr>
              <w:t>1.5%</w:t>
            </w:r>
          </w:p>
        </w:tc>
        <w:tc>
          <w:tcPr>
            <w:tcW w:w="1005" w:type="dxa"/>
            <w:tcBorders/>
          </w:tcPr>
          <w:p>
            <w:pPr>
              <w:pStyle w:val="F21"/>
              <w:tabs>
                <w:tab w:val="clear" w:pos="567"/>
              </w:tabs>
              <w:ind w:left="57" w:right="57" w:hanging="0"/>
              <w:jc w:val="right"/>
              <w:rPr>
                <w:rFonts w:cs="Times New Roman"/>
                <w:szCs w:val="27"/>
              </w:rPr>
            </w:pPr>
            <w:r>
              <w:rPr>
                <w:rFonts w:cs="Times New Roman"/>
                <w:szCs w:val="27"/>
              </w:rPr>
              <w:t>1.2%</w:t>
            </w:r>
          </w:p>
        </w:tc>
        <w:tc>
          <w:tcPr>
            <w:tcW w:w="1004" w:type="dxa"/>
            <w:tcBorders/>
          </w:tcPr>
          <w:p>
            <w:pPr>
              <w:pStyle w:val="F21"/>
              <w:tabs>
                <w:tab w:val="clear" w:pos="567"/>
              </w:tabs>
              <w:ind w:left="57" w:right="57" w:hanging="0"/>
              <w:jc w:val="right"/>
              <w:rPr>
                <w:rFonts w:cs="Times New Roman"/>
                <w:szCs w:val="27"/>
              </w:rPr>
            </w:pPr>
            <w:r>
              <w:rPr>
                <w:rFonts w:cs="Times New Roman"/>
                <w:szCs w:val="27"/>
              </w:rPr>
              <w:t>0.4%</w:t>
            </w:r>
          </w:p>
        </w:tc>
        <w:tc>
          <w:tcPr>
            <w:tcW w:w="1006" w:type="dxa"/>
            <w:tcBorders/>
          </w:tcPr>
          <w:p>
            <w:pPr>
              <w:pStyle w:val="F21"/>
              <w:tabs>
                <w:tab w:val="clear" w:pos="567"/>
              </w:tabs>
              <w:ind w:left="57" w:right="57" w:hanging="0"/>
              <w:jc w:val="right"/>
              <w:rPr>
                <w:rFonts w:cs="Times New Roman"/>
                <w:szCs w:val="27"/>
              </w:rPr>
            </w:pPr>
            <w:r>
              <w:rPr>
                <w:rFonts w:cs="Times New Roman"/>
                <w:szCs w:val="27"/>
              </w:rPr>
              <w:t>0.2%</w:t>
            </w:r>
          </w:p>
        </w:tc>
        <w:tc>
          <w:tcPr>
            <w:tcW w:w="1004" w:type="dxa"/>
            <w:tcBorders/>
          </w:tcPr>
          <w:p>
            <w:pPr>
              <w:pStyle w:val="F21"/>
              <w:tabs>
                <w:tab w:val="clear" w:pos="567"/>
              </w:tabs>
              <w:ind w:left="57" w:right="57" w:hanging="0"/>
              <w:jc w:val="right"/>
              <w:rPr>
                <w:rFonts w:cs="Times New Roman"/>
                <w:szCs w:val="27"/>
              </w:rPr>
            </w:pPr>
            <w:r>
              <w:rPr>
                <w:rFonts w:cs="Times New Roman"/>
                <w:szCs w:val="27"/>
              </w:rPr>
              <w:t>0.3%</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r>
          </w:p>
        </w:tc>
        <w:tc>
          <w:tcPr>
            <w:tcW w:w="1020" w:type="dxa"/>
            <w:tcBorders/>
          </w:tcPr>
          <w:p>
            <w:pPr>
              <w:pStyle w:val="F21"/>
              <w:tabs>
                <w:tab w:val="clear" w:pos="567"/>
              </w:tabs>
              <w:ind w:left="57" w:hanging="0"/>
              <w:rPr>
                <w:rFonts w:cs="Times New Roman"/>
                <w:szCs w:val="27"/>
              </w:rPr>
            </w:pPr>
            <w:r>
              <w:rPr>
                <w:rFonts w:cs="Times New Roman"/>
                <w:szCs w:val="27"/>
              </w:rPr>
              <w:t>新界東</w:t>
            </w:r>
          </w:p>
        </w:tc>
        <w:tc>
          <w:tcPr>
            <w:tcW w:w="1004" w:type="dxa"/>
            <w:tcBorders/>
          </w:tcPr>
          <w:p>
            <w:pPr>
              <w:pStyle w:val="F21"/>
              <w:tabs>
                <w:tab w:val="clear" w:pos="567"/>
              </w:tabs>
              <w:ind w:left="57" w:right="57" w:hanging="0"/>
              <w:jc w:val="right"/>
              <w:rPr>
                <w:rFonts w:cs="Times New Roman"/>
                <w:szCs w:val="27"/>
              </w:rPr>
            </w:pPr>
            <w:r>
              <w:rPr>
                <w:rFonts w:cs="Times New Roman"/>
                <w:szCs w:val="27"/>
              </w:rPr>
              <w:t>0.1%</w:t>
            </w:r>
          </w:p>
        </w:tc>
        <w:tc>
          <w:tcPr>
            <w:tcW w:w="1005" w:type="dxa"/>
            <w:tcBorders/>
          </w:tcPr>
          <w:p>
            <w:pPr>
              <w:pStyle w:val="F21"/>
              <w:tabs>
                <w:tab w:val="clear" w:pos="567"/>
              </w:tabs>
              <w:ind w:left="57" w:right="57" w:hanging="0"/>
              <w:jc w:val="right"/>
              <w:rPr>
                <w:rFonts w:cs="Times New Roman"/>
                <w:szCs w:val="27"/>
              </w:rPr>
            </w:pPr>
            <w:r>
              <w:rPr>
                <w:rFonts w:cs="Times New Roman"/>
                <w:szCs w:val="27"/>
              </w:rPr>
              <w:t>0.2%</w:t>
            </w:r>
          </w:p>
        </w:tc>
        <w:tc>
          <w:tcPr>
            <w:tcW w:w="1004" w:type="dxa"/>
            <w:tcBorders/>
          </w:tcPr>
          <w:p>
            <w:pPr>
              <w:pStyle w:val="F21"/>
              <w:tabs>
                <w:tab w:val="clear" w:pos="567"/>
              </w:tabs>
              <w:ind w:left="57" w:right="57" w:hanging="0"/>
              <w:jc w:val="right"/>
              <w:rPr>
                <w:rFonts w:cs="Times New Roman"/>
                <w:szCs w:val="27"/>
              </w:rPr>
            </w:pPr>
            <w:r>
              <w:rPr>
                <w:rFonts w:cs="Times New Roman"/>
                <w:szCs w:val="27"/>
              </w:rPr>
              <w:t>0.1%</w:t>
            </w:r>
          </w:p>
        </w:tc>
        <w:tc>
          <w:tcPr>
            <w:tcW w:w="1006" w:type="dxa"/>
            <w:tcBorders/>
          </w:tcPr>
          <w:p>
            <w:pPr>
              <w:pStyle w:val="F21"/>
              <w:tabs>
                <w:tab w:val="clear" w:pos="567"/>
              </w:tabs>
              <w:ind w:left="57" w:right="57" w:hanging="0"/>
              <w:jc w:val="right"/>
              <w:rPr>
                <w:rFonts w:cs="Times New Roman"/>
                <w:szCs w:val="27"/>
              </w:rPr>
            </w:pPr>
            <w:r>
              <w:rPr>
                <w:rFonts w:cs="Times New Roman"/>
                <w:szCs w:val="27"/>
              </w:rPr>
              <w:t>0.0%</w:t>
            </w:r>
          </w:p>
        </w:tc>
        <w:tc>
          <w:tcPr>
            <w:tcW w:w="1004" w:type="dxa"/>
            <w:tcBorders/>
          </w:tcPr>
          <w:p>
            <w:pPr>
              <w:pStyle w:val="F21"/>
              <w:tabs>
                <w:tab w:val="clear" w:pos="567"/>
              </w:tabs>
              <w:ind w:left="57" w:right="57" w:hanging="0"/>
              <w:jc w:val="right"/>
              <w:rPr>
                <w:rFonts w:cs="Times New Roman"/>
                <w:szCs w:val="27"/>
              </w:rPr>
            </w:pPr>
            <w:r>
              <w:rPr>
                <w:rFonts w:cs="Times New Roman"/>
                <w:szCs w:val="27"/>
              </w:rPr>
              <w:t>0.1%</w:t>
            </w:r>
          </w:p>
        </w:tc>
      </w:tr>
      <w:tr>
        <w:trPr/>
        <w:tc>
          <w:tcPr>
            <w:tcW w:w="3175" w:type="dxa"/>
            <w:tcBorders>
              <w:top w:val="nil"/>
            </w:tcBorders>
          </w:tcPr>
          <w:p>
            <w:pPr>
              <w:pStyle w:val="F21"/>
              <w:tabs>
                <w:tab w:val="clear" w:pos="567"/>
              </w:tabs>
              <w:ind w:left="57" w:hanging="0"/>
              <w:rPr>
                <w:rFonts w:cs="Times New Roman"/>
                <w:szCs w:val="27"/>
              </w:rPr>
            </w:pPr>
            <w:r>
              <w:rPr>
                <w:rFonts w:cs="Times New Roman"/>
                <w:szCs w:val="27"/>
              </w:rPr>
            </w:r>
          </w:p>
        </w:tc>
        <w:tc>
          <w:tcPr>
            <w:tcW w:w="1020" w:type="dxa"/>
            <w:tcBorders/>
          </w:tcPr>
          <w:p>
            <w:pPr>
              <w:pStyle w:val="F21"/>
              <w:tabs>
                <w:tab w:val="clear" w:pos="567"/>
              </w:tabs>
              <w:ind w:left="57" w:hanging="0"/>
              <w:rPr>
                <w:rFonts w:cs="Times New Roman"/>
                <w:szCs w:val="27"/>
              </w:rPr>
            </w:pPr>
            <w:r>
              <w:rPr>
                <w:rFonts w:cs="Times New Roman"/>
                <w:szCs w:val="27"/>
              </w:rPr>
              <w:t>新界西</w:t>
            </w:r>
          </w:p>
        </w:tc>
        <w:tc>
          <w:tcPr>
            <w:tcW w:w="1004" w:type="dxa"/>
            <w:tcBorders/>
          </w:tcPr>
          <w:p>
            <w:pPr>
              <w:pStyle w:val="F21"/>
              <w:tabs>
                <w:tab w:val="clear" w:pos="567"/>
              </w:tabs>
              <w:ind w:left="57" w:right="57" w:hanging="0"/>
              <w:jc w:val="right"/>
              <w:rPr>
                <w:rFonts w:cs="Times New Roman"/>
                <w:szCs w:val="27"/>
              </w:rPr>
            </w:pPr>
            <w:r>
              <w:rPr>
                <w:rFonts w:cs="Times New Roman"/>
                <w:szCs w:val="27"/>
              </w:rPr>
              <w:t>0.6%</w:t>
            </w:r>
          </w:p>
        </w:tc>
        <w:tc>
          <w:tcPr>
            <w:tcW w:w="1005" w:type="dxa"/>
            <w:tcBorders/>
          </w:tcPr>
          <w:p>
            <w:pPr>
              <w:pStyle w:val="F21"/>
              <w:tabs>
                <w:tab w:val="clear" w:pos="567"/>
              </w:tabs>
              <w:ind w:left="57" w:right="57" w:hanging="0"/>
              <w:jc w:val="right"/>
              <w:rPr>
                <w:rFonts w:cs="Times New Roman"/>
                <w:szCs w:val="27"/>
              </w:rPr>
            </w:pPr>
            <w:r>
              <w:rPr>
                <w:rFonts w:cs="Times New Roman"/>
                <w:szCs w:val="27"/>
              </w:rPr>
              <w:t>1.3%</w:t>
            </w:r>
          </w:p>
        </w:tc>
        <w:tc>
          <w:tcPr>
            <w:tcW w:w="1004" w:type="dxa"/>
            <w:tcBorders/>
          </w:tcPr>
          <w:p>
            <w:pPr>
              <w:pStyle w:val="F21"/>
              <w:tabs>
                <w:tab w:val="clear" w:pos="567"/>
              </w:tabs>
              <w:ind w:left="57" w:right="57" w:hanging="0"/>
              <w:jc w:val="right"/>
              <w:rPr>
                <w:rFonts w:cs="Times New Roman"/>
                <w:szCs w:val="27"/>
              </w:rPr>
            </w:pPr>
            <w:r>
              <w:rPr>
                <w:rFonts w:cs="Times New Roman"/>
                <w:szCs w:val="27"/>
              </w:rPr>
              <w:t>0.6%</w:t>
            </w:r>
          </w:p>
        </w:tc>
        <w:tc>
          <w:tcPr>
            <w:tcW w:w="1006" w:type="dxa"/>
            <w:tcBorders/>
          </w:tcPr>
          <w:p>
            <w:pPr>
              <w:pStyle w:val="F21"/>
              <w:tabs>
                <w:tab w:val="clear" w:pos="567"/>
              </w:tabs>
              <w:ind w:left="57" w:right="57" w:hanging="0"/>
              <w:jc w:val="right"/>
              <w:rPr>
                <w:rFonts w:cs="Times New Roman"/>
                <w:szCs w:val="27"/>
              </w:rPr>
            </w:pPr>
            <w:r>
              <w:rPr>
                <w:rFonts w:cs="Times New Roman"/>
                <w:szCs w:val="27"/>
              </w:rPr>
              <w:t>0.5%</w:t>
            </w:r>
          </w:p>
        </w:tc>
        <w:tc>
          <w:tcPr>
            <w:tcW w:w="1004" w:type="dxa"/>
            <w:tcBorders/>
          </w:tcPr>
          <w:p>
            <w:pPr>
              <w:pStyle w:val="F21"/>
              <w:tabs>
                <w:tab w:val="clear" w:pos="567"/>
              </w:tabs>
              <w:ind w:left="57" w:right="57" w:hanging="0"/>
              <w:jc w:val="right"/>
              <w:rPr>
                <w:rFonts w:cs="Times New Roman"/>
                <w:szCs w:val="27"/>
              </w:rPr>
            </w:pPr>
            <w:r>
              <w:rPr>
                <w:rFonts w:cs="Times New Roman"/>
                <w:szCs w:val="27"/>
              </w:rPr>
              <w:t>0.4%</w:t>
            </w:r>
          </w:p>
        </w:tc>
      </w:tr>
      <w:tr>
        <w:trPr/>
        <w:tc>
          <w:tcPr>
            <w:tcW w:w="3175" w:type="dxa"/>
            <w:tcBorders>
              <w:bottom w:val="nil"/>
            </w:tcBorders>
          </w:tcPr>
          <w:p>
            <w:pPr>
              <w:pStyle w:val="F21"/>
              <w:tabs>
                <w:tab w:val="clear" w:pos="567"/>
              </w:tabs>
              <w:ind w:left="57" w:hanging="0"/>
              <w:rPr>
                <w:rFonts w:cs="Times New Roman"/>
                <w:szCs w:val="27"/>
              </w:rPr>
            </w:pPr>
            <w:r>
              <w:rPr>
                <w:rFonts w:cs="Times New Roman"/>
                <w:szCs w:val="27"/>
              </w:rPr>
              <w:t xml:space="preserve">Extended-spectrum </w:t>
            </w:r>
          </w:p>
        </w:tc>
        <w:tc>
          <w:tcPr>
            <w:tcW w:w="1020" w:type="dxa"/>
            <w:tcBorders/>
          </w:tcPr>
          <w:p>
            <w:pPr>
              <w:pStyle w:val="F21"/>
              <w:tabs>
                <w:tab w:val="clear" w:pos="567"/>
              </w:tabs>
              <w:ind w:left="57" w:hanging="0"/>
              <w:rPr>
                <w:rFonts w:cs="Times New Roman"/>
                <w:szCs w:val="27"/>
              </w:rPr>
            </w:pPr>
            <w:r>
              <w:rPr>
                <w:rFonts w:cs="Times New Roman"/>
                <w:szCs w:val="27"/>
              </w:rPr>
              <w:t>港島東</w:t>
            </w:r>
          </w:p>
        </w:tc>
        <w:tc>
          <w:tcPr>
            <w:tcW w:w="1004" w:type="dxa"/>
            <w:tcBorders/>
          </w:tcPr>
          <w:p>
            <w:pPr>
              <w:pStyle w:val="F21"/>
              <w:tabs>
                <w:tab w:val="clear" w:pos="567"/>
              </w:tabs>
              <w:ind w:left="57" w:right="57" w:hanging="0"/>
              <w:jc w:val="right"/>
              <w:rPr>
                <w:rFonts w:cs="Times New Roman"/>
                <w:szCs w:val="27"/>
              </w:rPr>
            </w:pPr>
            <w:r>
              <w:rPr>
                <w:rFonts w:cs="Times New Roman"/>
                <w:szCs w:val="27"/>
              </w:rPr>
              <w:t>22.9%</w:t>
            </w:r>
          </w:p>
        </w:tc>
        <w:tc>
          <w:tcPr>
            <w:tcW w:w="1005" w:type="dxa"/>
            <w:tcBorders/>
          </w:tcPr>
          <w:p>
            <w:pPr>
              <w:pStyle w:val="F21"/>
              <w:tabs>
                <w:tab w:val="clear" w:pos="567"/>
              </w:tabs>
              <w:ind w:left="57" w:right="57" w:hanging="0"/>
              <w:jc w:val="right"/>
              <w:rPr>
                <w:rFonts w:cs="Times New Roman"/>
                <w:szCs w:val="27"/>
              </w:rPr>
            </w:pPr>
            <w:r>
              <w:rPr>
                <w:rFonts w:cs="Times New Roman"/>
                <w:szCs w:val="27"/>
              </w:rPr>
              <w:t>22.4%</w:t>
            </w:r>
          </w:p>
        </w:tc>
        <w:tc>
          <w:tcPr>
            <w:tcW w:w="1004" w:type="dxa"/>
            <w:tcBorders/>
          </w:tcPr>
          <w:p>
            <w:pPr>
              <w:pStyle w:val="F21"/>
              <w:tabs>
                <w:tab w:val="clear" w:pos="567"/>
              </w:tabs>
              <w:ind w:left="57" w:right="57" w:hanging="0"/>
              <w:jc w:val="right"/>
              <w:rPr>
                <w:rFonts w:cs="Times New Roman"/>
                <w:szCs w:val="27"/>
              </w:rPr>
            </w:pPr>
            <w:r>
              <w:rPr>
                <w:rFonts w:cs="Times New Roman"/>
                <w:szCs w:val="27"/>
              </w:rPr>
              <w:t>21.8%</w:t>
            </w:r>
          </w:p>
        </w:tc>
        <w:tc>
          <w:tcPr>
            <w:tcW w:w="1006" w:type="dxa"/>
            <w:tcBorders/>
          </w:tcPr>
          <w:p>
            <w:pPr>
              <w:pStyle w:val="F21"/>
              <w:tabs>
                <w:tab w:val="clear" w:pos="567"/>
              </w:tabs>
              <w:ind w:left="57" w:right="57" w:hanging="0"/>
              <w:jc w:val="right"/>
              <w:rPr>
                <w:rFonts w:cs="Times New Roman"/>
                <w:szCs w:val="27"/>
              </w:rPr>
            </w:pPr>
            <w:r>
              <w:rPr>
                <w:rFonts w:cs="Times New Roman"/>
                <w:szCs w:val="27"/>
              </w:rPr>
              <w:t>21.1%</w:t>
            </w:r>
          </w:p>
        </w:tc>
        <w:tc>
          <w:tcPr>
            <w:tcW w:w="1004" w:type="dxa"/>
            <w:tcBorders/>
          </w:tcPr>
          <w:p>
            <w:pPr>
              <w:pStyle w:val="F21"/>
              <w:tabs>
                <w:tab w:val="clear" w:pos="567"/>
              </w:tabs>
              <w:ind w:left="57" w:right="57" w:hanging="0"/>
              <w:jc w:val="right"/>
              <w:rPr>
                <w:rFonts w:cs="Times New Roman"/>
                <w:szCs w:val="27"/>
              </w:rPr>
            </w:pPr>
            <w:r>
              <w:rPr>
                <w:rFonts w:cs="Times New Roman"/>
                <w:szCs w:val="27"/>
              </w:rPr>
              <w:t>21.2%</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beta-lactamase</w:t>
            </w:r>
          </w:p>
        </w:tc>
        <w:tc>
          <w:tcPr>
            <w:tcW w:w="1020" w:type="dxa"/>
            <w:tcBorders/>
          </w:tcPr>
          <w:p>
            <w:pPr>
              <w:pStyle w:val="F21"/>
              <w:tabs>
                <w:tab w:val="clear" w:pos="567"/>
              </w:tabs>
              <w:ind w:left="57" w:hanging="0"/>
              <w:rPr>
                <w:rFonts w:cs="Times New Roman"/>
                <w:szCs w:val="27"/>
              </w:rPr>
            </w:pPr>
            <w:r>
              <w:rPr>
                <w:rFonts w:cs="Times New Roman"/>
                <w:szCs w:val="27"/>
              </w:rPr>
              <w:t>港島西</w:t>
            </w:r>
          </w:p>
        </w:tc>
        <w:tc>
          <w:tcPr>
            <w:tcW w:w="1004" w:type="dxa"/>
            <w:tcBorders/>
          </w:tcPr>
          <w:p>
            <w:pPr>
              <w:pStyle w:val="F21"/>
              <w:tabs>
                <w:tab w:val="clear" w:pos="567"/>
              </w:tabs>
              <w:ind w:left="57" w:right="57" w:hanging="0"/>
              <w:jc w:val="right"/>
              <w:rPr>
                <w:rFonts w:cs="Times New Roman"/>
                <w:szCs w:val="27"/>
              </w:rPr>
            </w:pPr>
            <w:r>
              <w:rPr>
                <w:rFonts w:cs="Times New Roman"/>
                <w:szCs w:val="27"/>
              </w:rPr>
              <w:t>26.6%</w:t>
            </w:r>
          </w:p>
        </w:tc>
        <w:tc>
          <w:tcPr>
            <w:tcW w:w="1005" w:type="dxa"/>
            <w:tcBorders/>
          </w:tcPr>
          <w:p>
            <w:pPr>
              <w:pStyle w:val="F21"/>
              <w:tabs>
                <w:tab w:val="clear" w:pos="567"/>
              </w:tabs>
              <w:ind w:left="57" w:right="57" w:hanging="0"/>
              <w:jc w:val="right"/>
              <w:rPr>
                <w:rFonts w:cs="Times New Roman"/>
                <w:szCs w:val="27"/>
              </w:rPr>
            </w:pPr>
            <w:r>
              <w:rPr>
                <w:rFonts w:cs="Times New Roman"/>
                <w:szCs w:val="27"/>
              </w:rPr>
              <w:t>26.8%</w:t>
            </w:r>
          </w:p>
        </w:tc>
        <w:tc>
          <w:tcPr>
            <w:tcW w:w="1004" w:type="dxa"/>
            <w:tcBorders/>
          </w:tcPr>
          <w:p>
            <w:pPr>
              <w:pStyle w:val="F21"/>
              <w:tabs>
                <w:tab w:val="clear" w:pos="567"/>
              </w:tabs>
              <w:ind w:left="57" w:right="57" w:hanging="0"/>
              <w:jc w:val="right"/>
              <w:rPr>
                <w:rFonts w:cs="Times New Roman"/>
                <w:szCs w:val="27"/>
              </w:rPr>
            </w:pPr>
            <w:r>
              <w:rPr>
                <w:rFonts w:cs="Times New Roman"/>
                <w:szCs w:val="27"/>
              </w:rPr>
              <w:t>25.6%</w:t>
            </w:r>
          </w:p>
        </w:tc>
        <w:tc>
          <w:tcPr>
            <w:tcW w:w="1006" w:type="dxa"/>
            <w:tcBorders/>
          </w:tcPr>
          <w:p>
            <w:pPr>
              <w:pStyle w:val="F21"/>
              <w:tabs>
                <w:tab w:val="clear" w:pos="567"/>
              </w:tabs>
              <w:ind w:left="57" w:right="57" w:hanging="0"/>
              <w:jc w:val="right"/>
              <w:rPr>
                <w:rFonts w:cs="Times New Roman"/>
                <w:szCs w:val="27"/>
              </w:rPr>
            </w:pPr>
            <w:r>
              <w:rPr>
                <w:rFonts w:cs="Times New Roman"/>
                <w:szCs w:val="27"/>
              </w:rPr>
              <w:t>23.2%</w:t>
            </w:r>
          </w:p>
        </w:tc>
        <w:tc>
          <w:tcPr>
            <w:tcW w:w="1004" w:type="dxa"/>
            <w:tcBorders/>
          </w:tcPr>
          <w:p>
            <w:pPr>
              <w:pStyle w:val="F21"/>
              <w:tabs>
                <w:tab w:val="clear" w:pos="567"/>
              </w:tabs>
              <w:ind w:left="57" w:right="57" w:hanging="0"/>
              <w:jc w:val="right"/>
              <w:rPr>
                <w:rFonts w:cs="Times New Roman"/>
                <w:szCs w:val="27"/>
              </w:rPr>
            </w:pPr>
            <w:r>
              <w:rPr>
                <w:rFonts w:cs="Times New Roman"/>
                <w:szCs w:val="27"/>
              </w:rPr>
              <w:t>22.9%</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 xml:space="preserve">(ESBL)-producing </w:t>
            </w:r>
          </w:p>
        </w:tc>
        <w:tc>
          <w:tcPr>
            <w:tcW w:w="1020" w:type="dxa"/>
            <w:tcBorders/>
          </w:tcPr>
          <w:p>
            <w:pPr>
              <w:pStyle w:val="F21"/>
              <w:tabs>
                <w:tab w:val="clear" w:pos="567"/>
              </w:tabs>
              <w:ind w:left="57" w:hanging="0"/>
              <w:rPr>
                <w:rFonts w:cs="Times New Roman"/>
                <w:szCs w:val="27"/>
              </w:rPr>
            </w:pPr>
            <w:r>
              <w:rPr>
                <w:rFonts w:cs="Times New Roman"/>
                <w:szCs w:val="27"/>
              </w:rPr>
              <w:t>九龍中</w:t>
            </w:r>
          </w:p>
        </w:tc>
        <w:tc>
          <w:tcPr>
            <w:tcW w:w="1004" w:type="dxa"/>
            <w:tcBorders/>
          </w:tcPr>
          <w:p>
            <w:pPr>
              <w:pStyle w:val="F21"/>
              <w:tabs>
                <w:tab w:val="clear" w:pos="567"/>
              </w:tabs>
              <w:ind w:left="57" w:right="57" w:hanging="0"/>
              <w:jc w:val="right"/>
              <w:rPr>
                <w:rFonts w:cs="Times New Roman"/>
                <w:szCs w:val="27"/>
              </w:rPr>
            </w:pPr>
            <w:r>
              <w:rPr>
                <w:rFonts w:cs="Times New Roman"/>
                <w:szCs w:val="27"/>
              </w:rPr>
              <w:t>25.3%</w:t>
            </w:r>
          </w:p>
        </w:tc>
        <w:tc>
          <w:tcPr>
            <w:tcW w:w="1005" w:type="dxa"/>
            <w:tcBorders/>
          </w:tcPr>
          <w:p>
            <w:pPr>
              <w:pStyle w:val="F21"/>
              <w:tabs>
                <w:tab w:val="clear" w:pos="567"/>
              </w:tabs>
              <w:ind w:left="57" w:right="57" w:hanging="0"/>
              <w:jc w:val="right"/>
              <w:rPr>
                <w:rFonts w:cs="Times New Roman"/>
                <w:szCs w:val="27"/>
              </w:rPr>
            </w:pPr>
            <w:r>
              <w:rPr>
                <w:rFonts w:cs="Times New Roman"/>
                <w:szCs w:val="27"/>
              </w:rPr>
              <w:t>24.8%</w:t>
            </w:r>
          </w:p>
        </w:tc>
        <w:tc>
          <w:tcPr>
            <w:tcW w:w="1004" w:type="dxa"/>
            <w:tcBorders/>
          </w:tcPr>
          <w:p>
            <w:pPr>
              <w:pStyle w:val="F21"/>
              <w:tabs>
                <w:tab w:val="clear" w:pos="567"/>
              </w:tabs>
              <w:ind w:left="57" w:right="57" w:hanging="0"/>
              <w:jc w:val="right"/>
              <w:rPr>
                <w:rFonts w:cs="Times New Roman"/>
                <w:szCs w:val="27"/>
              </w:rPr>
            </w:pPr>
            <w:r>
              <w:rPr>
                <w:rFonts w:cs="Times New Roman"/>
                <w:szCs w:val="27"/>
              </w:rPr>
              <w:t>25.0%</w:t>
            </w:r>
          </w:p>
        </w:tc>
        <w:tc>
          <w:tcPr>
            <w:tcW w:w="1006" w:type="dxa"/>
            <w:tcBorders/>
          </w:tcPr>
          <w:p>
            <w:pPr>
              <w:pStyle w:val="F21"/>
              <w:tabs>
                <w:tab w:val="clear" w:pos="567"/>
              </w:tabs>
              <w:ind w:left="57" w:right="57" w:hanging="0"/>
              <w:jc w:val="right"/>
              <w:rPr>
                <w:rFonts w:cs="Times New Roman"/>
                <w:szCs w:val="27"/>
              </w:rPr>
            </w:pPr>
            <w:r>
              <w:rPr>
                <w:rFonts w:cs="Times New Roman"/>
                <w:szCs w:val="27"/>
              </w:rPr>
              <w:t>25.3%</w:t>
            </w:r>
          </w:p>
        </w:tc>
        <w:tc>
          <w:tcPr>
            <w:tcW w:w="1004" w:type="dxa"/>
            <w:tcBorders/>
          </w:tcPr>
          <w:p>
            <w:pPr>
              <w:pStyle w:val="F21"/>
              <w:tabs>
                <w:tab w:val="clear" w:pos="567"/>
              </w:tabs>
              <w:ind w:left="57" w:right="57" w:hanging="0"/>
              <w:jc w:val="right"/>
              <w:rPr>
                <w:rFonts w:cs="Times New Roman"/>
                <w:szCs w:val="27"/>
              </w:rPr>
            </w:pPr>
            <w:r>
              <w:rPr>
                <w:rFonts w:cs="Times New Roman"/>
                <w:szCs w:val="27"/>
              </w:rPr>
              <w:t>22.9%</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Enterobacteriaceae</w:t>
            </w:r>
          </w:p>
        </w:tc>
        <w:tc>
          <w:tcPr>
            <w:tcW w:w="1020" w:type="dxa"/>
            <w:tcBorders/>
          </w:tcPr>
          <w:p>
            <w:pPr>
              <w:pStyle w:val="F21"/>
              <w:tabs>
                <w:tab w:val="clear" w:pos="567"/>
              </w:tabs>
              <w:ind w:left="57" w:hanging="0"/>
              <w:rPr>
                <w:rFonts w:cs="Times New Roman"/>
                <w:szCs w:val="27"/>
              </w:rPr>
            </w:pPr>
            <w:r>
              <w:rPr>
                <w:rFonts w:cs="Times New Roman"/>
                <w:szCs w:val="27"/>
              </w:rPr>
              <w:t>九龍東</w:t>
            </w:r>
          </w:p>
        </w:tc>
        <w:tc>
          <w:tcPr>
            <w:tcW w:w="1004" w:type="dxa"/>
            <w:tcBorders/>
          </w:tcPr>
          <w:p>
            <w:pPr>
              <w:pStyle w:val="F21"/>
              <w:tabs>
                <w:tab w:val="clear" w:pos="567"/>
              </w:tabs>
              <w:ind w:left="57" w:right="57" w:hanging="0"/>
              <w:jc w:val="right"/>
              <w:rPr>
                <w:rFonts w:cs="Times New Roman"/>
                <w:szCs w:val="27"/>
              </w:rPr>
            </w:pPr>
            <w:r>
              <w:rPr>
                <w:rFonts w:cs="Times New Roman"/>
                <w:szCs w:val="27"/>
              </w:rPr>
              <w:t>21.0%</w:t>
            </w:r>
          </w:p>
        </w:tc>
        <w:tc>
          <w:tcPr>
            <w:tcW w:w="1005" w:type="dxa"/>
            <w:tcBorders/>
          </w:tcPr>
          <w:p>
            <w:pPr>
              <w:pStyle w:val="F21"/>
              <w:tabs>
                <w:tab w:val="clear" w:pos="567"/>
              </w:tabs>
              <w:ind w:left="57" w:right="57" w:hanging="0"/>
              <w:jc w:val="right"/>
              <w:rPr>
                <w:rFonts w:cs="Times New Roman"/>
                <w:szCs w:val="27"/>
              </w:rPr>
            </w:pPr>
            <w:r>
              <w:rPr>
                <w:rFonts w:cs="Times New Roman"/>
                <w:szCs w:val="27"/>
              </w:rPr>
              <w:t>21.5%</w:t>
            </w:r>
          </w:p>
        </w:tc>
        <w:tc>
          <w:tcPr>
            <w:tcW w:w="1004" w:type="dxa"/>
            <w:tcBorders/>
          </w:tcPr>
          <w:p>
            <w:pPr>
              <w:pStyle w:val="F21"/>
              <w:tabs>
                <w:tab w:val="clear" w:pos="567"/>
              </w:tabs>
              <w:ind w:left="57" w:right="57" w:hanging="0"/>
              <w:jc w:val="right"/>
              <w:rPr>
                <w:rFonts w:cs="Times New Roman"/>
                <w:szCs w:val="27"/>
              </w:rPr>
            </w:pPr>
            <w:r>
              <w:rPr>
                <w:rFonts w:cs="Times New Roman"/>
                <w:szCs w:val="27"/>
              </w:rPr>
              <w:t>21.9%</w:t>
            </w:r>
          </w:p>
        </w:tc>
        <w:tc>
          <w:tcPr>
            <w:tcW w:w="1006" w:type="dxa"/>
            <w:tcBorders/>
          </w:tcPr>
          <w:p>
            <w:pPr>
              <w:pStyle w:val="F21"/>
              <w:tabs>
                <w:tab w:val="clear" w:pos="567"/>
              </w:tabs>
              <w:ind w:left="57" w:right="57" w:hanging="0"/>
              <w:jc w:val="right"/>
              <w:rPr>
                <w:rFonts w:cs="Times New Roman"/>
                <w:szCs w:val="27"/>
              </w:rPr>
            </w:pPr>
            <w:r>
              <w:rPr>
                <w:rFonts w:cs="Times New Roman"/>
                <w:szCs w:val="27"/>
              </w:rPr>
              <w:t>20.6%</w:t>
            </w:r>
          </w:p>
        </w:tc>
        <w:tc>
          <w:tcPr>
            <w:tcW w:w="1004" w:type="dxa"/>
            <w:tcBorders/>
          </w:tcPr>
          <w:p>
            <w:pPr>
              <w:pStyle w:val="F21"/>
              <w:tabs>
                <w:tab w:val="clear" w:pos="567"/>
              </w:tabs>
              <w:ind w:left="57" w:right="57" w:hanging="0"/>
              <w:jc w:val="right"/>
              <w:rPr>
                <w:rFonts w:cs="Times New Roman"/>
                <w:szCs w:val="27"/>
              </w:rPr>
            </w:pPr>
            <w:r>
              <w:rPr>
                <w:rFonts w:cs="Times New Roman"/>
                <w:szCs w:val="27"/>
              </w:rPr>
              <w:t>21.2%</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超廣譜</w:t>
            </w:r>
            <w:r>
              <w:rPr>
                <w:rFonts w:cs="Times New Roman"/>
                <w:szCs w:val="27"/>
              </w:rPr>
              <w:t>β-</w:t>
            </w:r>
            <w:r>
              <w:rPr>
                <w:rFonts w:cs="Times New Roman"/>
                <w:szCs w:val="27"/>
              </w:rPr>
              <w:t>內酰胺酶耐</w:t>
            </w:r>
          </w:p>
        </w:tc>
        <w:tc>
          <w:tcPr>
            <w:tcW w:w="1020" w:type="dxa"/>
            <w:tcBorders/>
          </w:tcPr>
          <w:p>
            <w:pPr>
              <w:pStyle w:val="F21"/>
              <w:tabs>
                <w:tab w:val="clear" w:pos="567"/>
              </w:tabs>
              <w:ind w:left="57" w:hanging="0"/>
              <w:rPr>
                <w:rFonts w:cs="Times New Roman"/>
                <w:szCs w:val="27"/>
              </w:rPr>
            </w:pPr>
            <w:r>
              <w:rPr>
                <w:rFonts w:cs="Times New Roman"/>
                <w:szCs w:val="27"/>
              </w:rPr>
              <w:t>九龍西</w:t>
            </w:r>
          </w:p>
        </w:tc>
        <w:tc>
          <w:tcPr>
            <w:tcW w:w="1004" w:type="dxa"/>
            <w:tcBorders/>
          </w:tcPr>
          <w:p>
            <w:pPr>
              <w:pStyle w:val="F21"/>
              <w:tabs>
                <w:tab w:val="clear" w:pos="567"/>
              </w:tabs>
              <w:ind w:left="57" w:right="57" w:hanging="0"/>
              <w:jc w:val="right"/>
              <w:rPr>
                <w:rFonts w:cs="Times New Roman"/>
                <w:szCs w:val="27"/>
              </w:rPr>
            </w:pPr>
            <w:r>
              <w:rPr>
                <w:rFonts w:cs="Times New Roman"/>
                <w:szCs w:val="27"/>
              </w:rPr>
              <w:t>23.3%</w:t>
            </w:r>
          </w:p>
        </w:tc>
        <w:tc>
          <w:tcPr>
            <w:tcW w:w="1005" w:type="dxa"/>
            <w:tcBorders/>
          </w:tcPr>
          <w:p>
            <w:pPr>
              <w:pStyle w:val="F21"/>
              <w:tabs>
                <w:tab w:val="clear" w:pos="567"/>
              </w:tabs>
              <w:ind w:left="57" w:right="57" w:hanging="0"/>
              <w:jc w:val="right"/>
              <w:rPr>
                <w:rFonts w:cs="Times New Roman"/>
                <w:szCs w:val="27"/>
              </w:rPr>
            </w:pPr>
            <w:r>
              <w:rPr>
                <w:rFonts w:cs="Times New Roman"/>
                <w:szCs w:val="27"/>
              </w:rPr>
              <w:t>22.1%</w:t>
            </w:r>
          </w:p>
        </w:tc>
        <w:tc>
          <w:tcPr>
            <w:tcW w:w="1004" w:type="dxa"/>
            <w:tcBorders/>
          </w:tcPr>
          <w:p>
            <w:pPr>
              <w:pStyle w:val="F21"/>
              <w:tabs>
                <w:tab w:val="clear" w:pos="567"/>
              </w:tabs>
              <w:ind w:left="57" w:right="57" w:hanging="0"/>
              <w:jc w:val="right"/>
              <w:rPr>
                <w:rFonts w:cs="Times New Roman"/>
                <w:szCs w:val="27"/>
              </w:rPr>
            </w:pPr>
            <w:r>
              <w:rPr>
                <w:rFonts w:cs="Times New Roman"/>
                <w:szCs w:val="27"/>
              </w:rPr>
              <w:t>22.2%</w:t>
            </w:r>
          </w:p>
        </w:tc>
        <w:tc>
          <w:tcPr>
            <w:tcW w:w="1006" w:type="dxa"/>
            <w:tcBorders/>
          </w:tcPr>
          <w:p>
            <w:pPr>
              <w:pStyle w:val="F21"/>
              <w:tabs>
                <w:tab w:val="clear" w:pos="567"/>
              </w:tabs>
              <w:ind w:left="57" w:right="57" w:hanging="0"/>
              <w:jc w:val="right"/>
              <w:rPr>
                <w:rFonts w:cs="Times New Roman"/>
                <w:szCs w:val="27"/>
              </w:rPr>
            </w:pPr>
            <w:r>
              <w:rPr>
                <w:rFonts w:cs="Times New Roman"/>
                <w:szCs w:val="27"/>
              </w:rPr>
              <w:t>22.0%</w:t>
            </w:r>
          </w:p>
        </w:tc>
        <w:tc>
          <w:tcPr>
            <w:tcW w:w="1004" w:type="dxa"/>
            <w:tcBorders/>
          </w:tcPr>
          <w:p>
            <w:pPr>
              <w:pStyle w:val="F21"/>
              <w:tabs>
                <w:tab w:val="clear" w:pos="567"/>
              </w:tabs>
              <w:ind w:left="57" w:right="57" w:hanging="0"/>
              <w:jc w:val="right"/>
              <w:rPr>
                <w:rFonts w:cs="Times New Roman"/>
                <w:szCs w:val="27"/>
              </w:rPr>
            </w:pPr>
            <w:r>
              <w:rPr>
                <w:rFonts w:cs="Times New Roman"/>
                <w:szCs w:val="27"/>
              </w:rPr>
              <w:t>22.2%</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藥性桿菌</w:t>
            </w:r>
          </w:p>
        </w:tc>
        <w:tc>
          <w:tcPr>
            <w:tcW w:w="1020" w:type="dxa"/>
            <w:tcBorders/>
          </w:tcPr>
          <w:p>
            <w:pPr>
              <w:pStyle w:val="F21"/>
              <w:tabs>
                <w:tab w:val="clear" w:pos="567"/>
              </w:tabs>
              <w:ind w:left="57" w:hanging="0"/>
              <w:rPr>
                <w:rFonts w:cs="Times New Roman"/>
                <w:szCs w:val="27"/>
              </w:rPr>
            </w:pPr>
            <w:r>
              <w:rPr>
                <w:rFonts w:cs="Times New Roman"/>
                <w:szCs w:val="27"/>
              </w:rPr>
              <w:t>新界東</w:t>
            </w:r>
          </w:p>
        </w:tc>
        <w:tc>
          <w:tcPr>
            <w:tcW w:w="1004" w:type="dxa"/>
            <w:tcBorders/>
          </w:tcPr>
          <w:p>
            <w:pPr>
              <w:pStyle w:val="F21"/>
              <w:tabs>
                <w:tab w:val="clear" w:pos="567"/>
              </w:tabs>
              <w:ind w:left="57" w:right="57" w:hanging="0"/>
              <w:jc w:val="right"/>
              <w:rPr>
                <w:rFonts w:cs="Times New Roman"/>
                <w:szCs w:val="27"/>
              </w:rPr>
            </w:pPr>
            <w:r>
              <w:rPr>
                <w:rFonts w:cs="Times New Roman"/>
                <w:szCs w:val="27"/>
              </w:rPr>
              <w:t>23.3%</w:t>
            </w:r>
          </w:p>
        </w:tc>
        <w:tc>
          <w:tcPr>
            <w:tcW w:w="1005" w:type="dxa"/>
            <w:tcBorders/>
          </w:tcPr>
          <w:p>
            <w:pPr>
              <w:pStyle w:val="F21"/>
              <w:tabs>
                <w:tab w:val="clear" w:pos="567"/>
              </w:tabs>
              <w:ind w:left="57" w:right="57" w:hanging="0"/>
              <w:jc w:val="right"/>
              <w:rPr>
                <w:rFonts w:cs="Times New Roman"/>
                <w:szCs w:val="27"/>
              </w:rPr>
            </w:pPr>
            <w:r>
              <w:rPr>
                <w:rFonts w:cs="Times New Roman"/>
                <w:szCs w:val="27"/>
              </w:rPr>
              <w:t>22.1%</w:t>
            </w:r>
          </w:p>
        </w:tc>
        <w:tc>
          <w:tcPr>
            <w:tcW w:w="1004" w:type="dxa"/>
            <w:tcBorders/>
          </w:tcPr>
          <w:p>
            <w:pPr>
              <w:pStyle w:val="F21"/>
              <w:tabs>
                <w:tab w:val="clear" w:pos="567"/>
              </w:tabs>
              <w:ind w:left="57" w:right="57" w:hanging="0"/>
              <w:jc w:val="right"/>
              <w:rPr>
                <w:rFonts w:cs="Times New Roman"/>
                <w:szCs w:val="27"/>
              </w:rPr>
            </w:pPr>
            <w:r>
              <w:rPr>
                <w:rFonts w:cs="Times New Roman"/>
                <w:szCs w:val="27"/>
              </w:rPr>
              <w:t>23.2%</w:t>
            </w:r>
          </w:p>
        </w:tc>
        <w:tc>
          <w:tcPr>
            <w:tcW w:w="1006" w:type="dxa"/>
            <w:tcBorders/>
          </w:tcPr>
          <w:p>
            <w:pPr>
              <w:pStyle w:val="F21"/>
              <w:tabs>
                <w:tab w:val="clear" w:pos="567"/>
              </w:tabs>
              <w:ind w:left="57" w:right="57" w:hanging="0"/>
              <w:jc w:val="right"/>
              <w:rPr>
                <w:rFonts w:cs="Times New Roman"/>
                <w:szCs w:val="27"/>
              </w:rPr>
            </w:pPr>
            <w:r>
              <w:rPr>
                <w:rFonts w:cs="Times New Roman"/>
                <w:szCs w:val="27"/>
              </w:rPr>
              <w:t>23.0%</w:t>
            </w:r>
          </w:p>
        </w:tc>
        <w:tc>
          <w:tcPr>
            <w:tcW w:w="1004" w:type="dxa"/>
            <w:tcBorders/>
          </w:tcPr>
          <w:p>
            <w:pPr>
              <w:pStyle w:val="F21"/>
              <w:tabs>
                <w:tab w:val="clear" w:pos="567"/>
              </w:tabs>
              <w:ind w:left="57" w:right="57" w:hanging="0"/>
              <w:jc w:val="right"/>
              <w:rPr>
                <w:rFonts w:cs="Times New Roman"/>
                <w:szCs w:val="27"/>
              </w:rPr>
            </w:pPr>
            <w:r>
              <w:rPr>
                <w:rFonts w:cs="Times New Roman"/>
                <w:szCs w:val="27"/>
              </w:rPr>
              <w:t>21.8%</w:t>
            </w:r>
          </w:p>
        </w:tc>
      </w:tr>
      <w:tr>
        <w:trPr/>
        <w:tc>
          <w:tcPr>
            <w:tcW w:w="3175" w:type="dxa"/>
            <w:tcBorders>
              <w:top w:val="nil"/>
            </w:tcBorders>
          </w:tcPr>
          <w:p>
            <w:pPr>
              <w:pStyle w:val="F21"/>
              <w:tabs>
                <w:tab w:val="clear" w:pos="567"/>
              </w:tabs>
              <w:ind w:left="57" w:hanging="0"/>
              <w:rPr>
                <w:rFonts w:cs="Times New Roman"/>
                <w:szCs w:val="27"/>
              </w:rPr>
            </w:pPr>
            <w:r>
              <w:rPr>
                <w:rFonts w:cs="Times New Roman"/>
                <w:szCs w:val="27"/>
              </w:rPr>
            </w:r>
          </w:p>
        </w:tc>
        <w:tc>
          <w:tcPr>
            <w:tcW w:w="1020" w:type="dxa"/>
            <w:tcBorders/>
          </w:tcPr>
          <w:p>
            <w:pPr>
              <w:pStyle w:val="F21"/>
              <w:tabs>
                <w:tab w:val="clear" w:pos="567"/>
              </w:tabs>
              <w:ind w:left="57" w:hanging="0"/>
              <w:rPr>
                <w:rFonts w:cs="Times New Roman"/>
                <w:szCs w:val="27"/>
              </w:rPr>
            </w:pPr>
            <w:r>
              <w:rPr>
                <w:rFonts w:cs="Times New Roman"/>
                <w:szCs w:val="27"/>
              </w:rPr>
              <w:t>新界西</w:t>
            </w:r>
          </w:p>
        </w:tc>
        <w:tc>
          <w:tcPr>
            <w:tcW w:w="1004" w:type="dxa"/>
            <w:tcBorders/>
          </w:tcPr>
          <w:p>
            <w:pPr>
              <w:pStyle w:val="F21"/>
              <w:tabs>
                <w:tab w:val="clear" w:pos="567"/>
              </w:tabs>
              <w:ind w:left="57" w:right="57" w:hanging="0"/>
              <w:jc w:val="right"/>
              <w:rPr>
                <w:rFonts w:cs="Times New Roman"/>
                <w:szCs w:val="27"/>
              </w:rPr>
            </w:pPr>
            <w:r>
              <w:rPr>
                <w:rFonts w:cs="Times New Roman"/>
                <w:szCs w:val="27"/>
              </w:rPr>
              <w:t>25.5%</w:t>
            </w:r>
          </w:p>
        </w:tc>
        <w:tc>
          <w:tcPr>
            <w:tcW w:w="1005" w:type="dxa"/>
            <w:tcBorders/>
          </w:tcPr>
          <w:p>
            <w:pPr>
              <w:pStyle w:val="F21"/>
              <w:tabs>
                <w:tab w:val="clear" w:pos="567"/>
              </w:tabs>
              <w:ind w:left="57" w:right="57" w:hanging="0"/>
              <w:jc w:val="right"/>
              <w:rPr>
                <w:rFonts w:cs="Times New Roman"/>
                <w:szCs w:val="27"/>
              </w:rPr>
            </w:pPr>
            <w:r>
              <w:rPr>
                <w:rFonts w:cs="Times New Roman"/>
                <w:szCs w:val="27"/>
              </w:rPr>
              <w:t>24.3%</w:t>
            </w:r>
          </w:p>
        </w:tc>
        <w:tc>
          <w:tcPr>
            <w:tcW w:w="1004" w:type="dxa"/>
            <w:tcBorders/>
          </w:tcPr>
          <w:p>
            <w:pPr>
              <w:pStyle w:val="F21"/>
              <w:tabs>
                <w:tab w:val="clear" w:pos="567"/>
              </w:tabs>
              <w:ind w:left="57" w:right="57" w:hanging="0"/>
              <w:jc w:val="right"/>
              <w:rPr>
                <w:rFonts w:cs="Times New Roman"/>
                <w:szCs w:val="27"/>
              </w:rPr>
            </w:pPr>
            <w:r>
              <w:rPr>
                <w:rFonts w:cs="Times New Roman"/>
                <w:szCs w:val="27"/>
              </w:rPr>
              <w:t>23.6%</w:t>
            </w:r>
          </w:p>
        </w:tc>
        <w:tc>
          <w:tcPr>
            <w:tcW w:w="1006" w:type="dxa"/>
            <w:tcBorders/>
          </w:tcPr>
          <w:p>
            <w:pPr>
              <w:pStyle w:val="F21"/>
              <w:tabs>
                <w:tab w:val="clear" w:pos="567"/>
              </w:tabs>
              <w:ind w:left="57" w:right="57" w:hanging="0"/>
              <w:jc w:val="right"/>
              <w:rPr>
                <w:rFonts w:cs="Times New Roman"/>
                <w:szCs w:val="27"/>
              </w:rPr>
            </w:pPr>
            <w:r>
              <w:rPr>
                <w:rFonts w:cs="Times New Roman"/>
                <w:szCs w:val="27"/>
              </w:rPr>
              <w:t>21.9%</w:t>
            </w:r>
          </w:p>
        </w:tc>
        <w:tc>
          <w:tcPr>
            <w:tcW w:w="1004" w:type="dxa"/>
            <w:tcBorders/>
          </w:tcPr>
          <w:p>
            <w:pPr>
              <w:pStyle w:val="F21"/>
              <w:tabs>
                <w:tab w:val="clear" w:pos="567"/>
              </w:tabs>
              <w:ind w:left="57" w:right="57" w:hanging="0"/>
              <w:jc w:val="right"/>
              <w:rPr>
                <w:rFonts w:cs="Times New Roman"/>
                <w:szCs w:val="27"/>
              </w:rPr>
            </w:pPr>
            <w:r>
              <w:rPr>
                <w:rFonts w:cs="Times New Roman"/>
                <w:szCs w:val="27"/>
              </w:rPr>
              <w:t>21.3%</w:t>
            </w:r>
          </w:p>
        </w:tc>
      </w:tr>
      <w:tr>
        <w:trPr/>
        <w:tc>
          <w:tcPr>
            <w:tcW w:w="3175" w:type="dxa"/>
            <w:tcBorders>
              <w:bottom w:val="nil"/>
            </w:tcBorders>
          </w:tcPr>
          <w:p>
            <w:pPr>
              <w:pStyle w:val="F21"/>
              <w:tabs>
                <w:tab w:val="clear" w:pos="567"/>
              </w:tabs>
              <w:ind w:left="57" w:hanging="0"/>
              <w:rPr>
                <w:rFonts w:cs="Times New Roman"/>
                <w:szCs w:val="27"/>
              </w:rPr>
            </w:pPr>
            <w:r>
              <w:rPr>
                <w:rFonts w:cs="Times New Roman"/>
                <w:szCs w:val="27"/>
              </w:rPr>
              <w:t>Multidrug-resistant</w:t>
            </w:r>
          </w:p>
        </w:tc>
        <w:tc>
          <w:tcPr>
            <w:tcW w:w="1020" w:type="dxa"/>
            <w:tcBorders/>
          </w:tcPr>
          <w:p>
            <w:pPr>
              <w:pStyle w:val="F21"/>
              <w:tabs>
                <w:tab w:val="clear" w:pos="567"/>
              </w:tabs>
              <w:ind w:left="57" w:hanging="0"/>
              <w:rPr>
                <w:rFonts w:cs="Times New Roman"/>
                <w:szCs w:val="27"/>
              </w:rPr>
            </w:pPr>
            <w:r>
              <w:rPr>
                <w:rFonts w:cs="Times New Roman"/>
                <w:szCs w:val="27"/>
              </w:rPr>
              <w:t>港島東</w:t>
            </w:r>
          </w:p>
        </w:tc>
        <w:tc>
          <w:tcPr>
            <w:tcW w:w="1004" w:type="dxa"/>
            <w:tcBorders/>
          </w:tcPr>
          <w:p>
            <w:pPr>
              <w:pStyle w:val="F21"/>
              <w:tabs>
                <w:tab w:val="clear" w:pos="567"/>
              </w:tabs>
              <w:ind w:left="57" w:right="57" w:hanging="0"/>
              <w:jc w:val="right"/>
              <w:rPr>
                <w:rFonts w:cs="Times New Roman"/>
                <w:szCs w:val="27"/>
              </w:rPr>
            </w:pPr>
            <w:r>
              <w:rPr>
                <w:rFonts w:cs="Times New Roman"/>
                <w:szCs w:val="27"/>
              </w:rPr>
              <w:t>4.7%</w:t>
            </w:r>
          </w:p>
        </w:tc>
        <w:tc>
          <w:tcPr>
            <w:tcW w:w="1005" w:type="dxa"/>
            <w:tcBorders/>
          </w:tcPr>
          <w:p>
            <w:pPr>
              <w:pStyle w:val="F21"/>
              <w:tabs>
                <w:tab w:val="clear" w:pos="567"/>
              </w:tabs>
              <w:ind w:left="57" w:right="57" w:hanging="0"/>
              <w:jc w:val="right"/>
              <w:rPr>
                <w:rFonts w:cs="Times New Roman"/>
                <w:szCs w:val="27"/>
              </w:rPr>
            </w:pPr>
            <w:r>
              <w:rPr>
                <w:rFonts w:cs="Times New Roman"/>
                <w:szCs w:val="27"/>
              </w:rPr>
              <w:t>26.1%</w:t>
            </w:r>
          </w:p>
        </w:tc>
        <w:tc>
          <w:tcPr>
            <w:tcW w:w="1004" w:type="dxa"/>
            <w:tcBorders/>
          </w:tcPr>
          <w:p>
            <w:pPr>
              <w:pStyle w:val="F21"/>
              <w:tabs>
                <w:tab w:val="clear" w:pos="567"/>
              </w:tabs>
              <w:ind w:left="57" w:right="57" w:hanging="0"/>
              <w:jc w:val="right"/>
              <w:rPr>
                <w:rFonts w:cs="Times New Roman"/>
                <w:szCs w:val="27"/>
              </w:rPr>
            </w:pPr>
            <w:r>
              <w:rPr>
                <w:rFonts w:cs="Times New Roman"/>
                <w:szCs w:val="27"/>
              </w:rPr>
              <w:t>20.9%</w:t>
            </w:r>
          </w:p>
        </w:tc>
        <w:tc>
          <w:tcPr>
            <w:tcW w:w="1006" w:type="dxa"/>
            <w:tcBorders/>
          </w:tcPr>
          <w:p>
            <w:pPr>
              <w:pStyle w:val="F21"/>
              <w:tabs>
                <w:tab w:val="clear" w:pos="567"/>
              </w:tabs>
              <w:ind w:left="57" w:right="57" w:hanging="0"/>
              <w:jc w:val="right"/>
              <w:rPr>
                <w:rFonts w:cs="Times New Roman"/>
                <w:szCs w:val="27"/>
              </w:rPr>
            </w:pPr>
            <w:r>
              <w:rPr>
                <w:rFonts w:cs="Times New Roman"/>
                <w:szCs w:val="27"/>
              </w:rPr>
              <w:t>18.5%</w:t>
            </w:r>
          </w:p>
        </w:tc>
        <w:tc>
          <w:tcPr>
            <w:tcW w:w="1004" w:type="dxa"/>
            <w:tcBorders/>
          </w:tcPr>
          <w:p>
            <w:pPr>
              <w:pStyle w:val="F21"/>
              <w:tabs>
                <w:tab w:val="clear" w:pos="567"/>
              </w:tabs>
              <w:ind w:left="57" w:right="57" w:hanging="0"/>
              <w:jc w:val="right"/>
              <w:rPr>
                <w:rFonts w:cs="Times New Roman"/>
                <w:szCs w:val="27"/>
              </w:rPr>
            </w:pPr>
            <w:r>
              <w:rPr>
                <w:rFonts w:cs="Times New Roman"/>
                <w:szCs w:val="27"/>
              </w:rPr>
              <w:t>11.2%</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 xml:space="preserve">Acinetobacter species </w:t>
            </w:r>
          </w:p>
        </w:tc>
        <w:tc>
          <w:tcPr>
            <w:tcW w:w="1020" w:type="dxa"/>
            <w:tcBorders/>
          </w:tcPr>
          <w:p>
            <w:pPr>
              <w:pStyle w:val="F21"/>
              <w:tabs>
                <w:tab w:val="clear" w:pos="567"/>
              </w:tabs>
              <w:ind w:left="57" w:hanging="0"/>
              <w:rPr>
                <w:rFonts w:cs="Times New Roman"/>
                <w:szCs w:val="27"/>
              </w:rPr>
            </w:pPr>
            <w:r>
              <w:rPr>
                <w:rFonts w:cs="Times New Roman"/>
                <w:szCs w:val="27"/>
              </w:rPr>
              <w:t>港島西</w:t>
            </w:r>
          </w:p>
        </w:tc>
        <w:tc>
          <w:tcPr>
            <w:tcW w:w="1004" w:type="dxa"/>
            <w:tcBorders/>
          </w:tcPr>
          <w:p>
            <w:pPr>
              <w:pStyle w:val="F21"/>
              <w:tabs>
                <w:tab w:val="clear" w:pos="567"/>
              </w:tabs>
              <w:ind w:left="57" w:right="57" w:hanging="0"/>
              <w:jc w:val="right"/>
              <w:rPr>
                <w:rFonts w:cs="Times New Roman"/>
                <w:szCs w:val="27"/>
              </w:rPr>
            </w:pPr>
            <w:r>
              <w:rPr>
                <w:rFonts w:cs="Times New Roman"/>
                <w:szCs w:val="27"/>
              </w:rPr>
              <w:t>18.9%</w:t>
            </w:r>
          </w:p>
        </w:tc>
        <w:tc>
          <w:tcPr>
            <w:tcW w:w="1005" w:type="dxa"/>
            <w:tcBorders/>
          </w:tcPr>
          <w:p>
            <w:pPr>
              <w:pStyle w:val="F21"/>
              <w:tabs>
                <w:tab w:val="clear" w:pos="567"/>
              </w:tabs>
              <w:ind w:left="57" w:right="57" w:hanging="0"/>
              <w:jc w:val="right"/>
              <w:rPr>
                <w:rFonts w:cs="Times New Roman"/>
                <w:szCs w:val="27"/>
              </w:rPr>
            </w:pPr>
            <w:r>
              <w:rPr>
                <w:rFonts w:cs="Times New Roman"/>
                <w:szCs w:val="27"/>
              </w:rPr>
              <w:t>15.3%</w:t>
            </w:r>
          </w:p>
        </w:tc>
        <w:tc>
          <w:tcPr>
            <w:tcW w:w="1004" w:type="dxa"/>
            <w:tcBorders/>
          </w:tcPr>
          <w:p>
            <w:pPr>
              <w:pStyle w:val="F21"/>
              <w:tabs>
                <w:tab w:val="clear" w:pos="567"/>
              </w:tabs>
              <w:ind w:left="57" w:right="57" w:hanging="0"/>
              <w:jc w:val="right"/>
              <w:rPr>
                <w:rFonts w:cs="Times New Roman"/>
                <w:szCs w:val="27"/>
              </w:rPr>
            </w:pPr>
            <w:r>
              <w:rPr>
                <w:rFonts w:cs="Times New Roman"/>
                <w:szCs w:val="27"/>
              </w:rPr>
              <w:t>18.5%</w:t>
            </w:r>
          </w:p>
        </w:tc>
        <w:tc>
          <w:tcPr>
            <w:tcW w:w="1006" w:type="dxa"/>
            <w:tcBorders/>
          </w:tcPr>
          <w:p>
            <w:pPr>
              <w:pStyle w:val="F21"/>
              <w:tabs>
                <w:tab w:val="clear" w:pos="567"/>
              </w:tabs>
              <w:ind w:left="57" w:right="57" w:hanging="0"/>
              <w:jc w:val="right"/>
              <w:rPr>
                <w:rFonts w:cs="Times New Roman"/>
                <w:szCs w:val="27"/>
              </w:rPr>
            </w:pPr>
            <w:r>
              <w:rPr>
                <w:rFonts w:cs="Times New Roman"/>
                <w:szCs w:val="27"/>
              </w:rPr>
              <w:t>11.8%</w:t>
            </w:r>
          </w:p>
        </w:tc>
        <w:tc>
          <w:tcPr>
            <w:tcW w:w="1004" w:type="dxa"/>
            <w:tcBorders/>
          </w:tcPr>
          <w:p>
            <w:pPr>
              <w:pStyle w:val="F21"/>
              <w:tabs>
                <w:tab w:val="clear" w:pos="567"/>
              </w:tabs>
              <w:ind w:left="57" w:right="57" w:hanging="0"/>
              <w:jc w:val="right"/>
              <w:rPr>
                <w:rFonts w:cs="Times New Roman"/>
                <w:szCs w:val="27"/>
              </w:rPr>
            </w:pPr>
            <w:r>
              <w:rPr>
                <w:rFonts w:cs="Times New Roman"/>
                <w:szCs w:val="27"/>
              </w:rPr>
              <w:t>3.1%</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 xml:space="preserve">(MDRA) </w:t>
            </w:r>
          </w:p>
        </w:tc>
        <w:tc>
          <w:tcPr>
            <w:tcW w:w="1020" w:type="dxa"/>
            <w:tcBorders/>
          </w:tcPr>
          <w:p>
            <w:pPr>
              <w:pStyle w:val="F21"/>
              <w:tabs>
                <w:tab w:val="clear" w:pos="567"/>
              </w:tabs>
              <w:ind w:left="57" w:hanging="0"/>
              <w:rPr>
                <w:rFonts w:cs="Times New Roman"/>
                <w:szCs w:val="27"/>
              </w:rPr>
            </w:pPr>
            <w:r>
              <w:rPr>
                <w:rFonts w:cs="Times New Roman"/>
                <w:szCs w:val="27"/>
              </w:rPr>
              <w:t>九龍中</w:t>
            </w:r>
          </w:p>
        </w:tc>
        <w:tc>
          <w:tcPr>
            <w:tcW w:w="1004" w:type="dxa"/>
            <w:tcBorders/>
          </w:tcPr>
          <w:p>
            <w:pPr>
              <w:pStyle w:val="F21"/>
              <w:tabs>
                <w:tab w:val="clear" w:pos="567"/>
              </w:tabs>
              <w:ind w:left="57" w:right="57" w:hanging="0"/>
              <w:jc w:val="right"/>
              <w:rPr>
                <w:rFonts w:cs="Times New Roman"/>
                <w:szCs w:val="27"/>
              </w:rPr>
            </w:pPr>
            <w:r>
              <w:rPr>
                <w:rFonts w:cs="Times New Roman"/>
                <w:szCs w:val="27"/>
              </w:rPr>
              <w:t>27.1%</w:t>
            </w:r>
          </w:p>
        </w:tc>
        <w:tc>
          <w:tcPr>
            <w:tcW w:w="1005" w:type="dxa"/>
            <w:tcBorders/>
          </w:tcPr>
          <w:p>
            <w:pPr>
              <w:pStyle w:val="F21"/>
              <w:tabs>
                <w:tab w:val="clear" w:pos="567"/>
              </w:tabs>
              <w:ind w:left="57" w:right="57" w:hanging="0"/>
              <w:jc w:val="right"/>
              <w:rPr>
                <w:rFonts w:cs="Times New Roman"/>
                <w:szCs w:val="27"/>
              </w:rPr>
            </w:pPr>
            <w:r>
              <w:rPr>
                <w:rFonts w:cs="Times New Roman"/>
                <w:szCs w:val="27"/>
              </w:rPr>
              <w:t>23.1%</w:t>
            </w:r>
          </w:p>
        </w:tc>
        <w:tc>
          <w:tcPr>
            <w:tcW w:w="1004" w:type="dxa"/>
            <w:tcBorders/>
          </w:tcPr>
          <w:p>
            <w:pPr>
              <w:pStyle w:val="F21"/>
              <w:tabs>
                <w:tab w:val="clear" w:pos="567"/>
              </w:tabs>
              <w:ind w:left="57" w:right="57" w:hanging="0"/>
              <w:jc w:val="right"/>
              <w:rPr>
                <w:rFonts w:cs="Times New Roman"/>
                <w:szCs w:val="27"/>
              </w:rPr>
            </w:pPr>
            <w:r>
              <w:rPr>
                <w:rFonts w:cs="Times New Roman"/>
                <w:szCs w:val="27"/>
              </w:rPr>
              <w:t>13.9%</w:t>
            </w:r>
          </w:p>
        </w:tc>
        <w:tc>
          <w:tcPr>
            <w:tcW w:w="1006" w:type="dxa"/>
            <w:tcBorders/>
          </w:tcPr>
          <w:p>
            <w:pPr>
              <w:pStyle w:val="F21"/>
              <w:tabs>
                <w:tab w:val="clear" w:pos="567"/>
              </w:tabs>
              <w:ind w:left="57" w:right="57" w:hanging="0"/>
              <w:jc w:val="right"/>
              <w:rPr>
                <w:rFonts w:cs="Times New Roman"/>
                <w:szCs w:val="27"/>
              </w:rPr>
            </w:pPr>
            <w:r>
              <w:rPr>
                <w:rFonts w:cs="Times New Roman"/>
                <w:szCs w:val="27"/>
              </w:rPr>
              <w:t>2.2%</w:t>
            </w:r>
          </w:p>
        </w:tc>
        <w:tc>
          <w:tcPr>
            <w:tcW w:w="1004" w:type="dxa"/>
            <w:tcBorders/>
          </w:tcPr>
          <w:p>
            <w:pPr>
              <w:pStyle w:val="F21"/>
              <w:tabs>
                <w:tab w:val="clear" w:pos="567"/>
              </w:tabs>
              <w:ind w:left="57" w:right="57" w:hanging="0"/>
              <w:jc w:val="right"/>
              <w:rPr>
                <w:rFonts w:cs="Times New Roman"/>
                <w:szCs w:val="27"/>
              </w:rPr>
            </w:pPr>
            <w:r>
              <w:rPr>
                <w:rFonts w:cs="Times New Roman"/>
                <w:szCs w:val="27"/>
              </w:rPr>
              <w:t>4.4%</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多重耐藥性鮑氏不動桿</w:t>
            </w:r>
          </w:p>
        </w:tc>
        <w:tc>
          <w:tcPr>
            <w:tcW w:w="1020" w:type="dxa"/>
            <w:tcBorders/>
          </w:tcPr>
          <w:p>
            <w:pPr>
              <w:pStyle w:val="F21"/>
              <w:tabs>
                <w:tab w:val="clear" w:pos="567"/>
              </w:tabs>
              <w:ind w:left="57" w:hanging="0"/>
              <w:rPr>
                <w:rFonts w:cs="Times New Roman"/>
                <w:szCs w:val="27"/>
              </w:rPr>
            </w:pPr>
            <w:r>
              <w:rPr>
                <w:rFonts w:cs="Times New Roman"/>
                <w:szCs w:val="27"/>
              </w:rPr>
              <w:t>九龍東</w:t>
            </w:r>
          </w:p>
        </w:tc>
        <w:tc>
          <w:tcPr>
            <w:tcW w:w="1004" w:type="dxa"/>
            <w:tcBorders/>
          </w:tcPr>
          <w:p>
            <w:pPr>
              <w:pStyle w:val="F21"/>
              <w:tabs>
                <w:tab w:val="clear" w:pos="567"/>
              </w:tabs>
              <w:ind w:left="57" w:right="57" w:hanging="0"/>
              <w:jc w:val="right"/>
              <w:rPr>
                <w:rFonts w:cs="Times New Roman"/>
                <w:szCs w:val="27"/>
              </w:rPr>
            </w:pPr>
            <w:r>
              <w:rPr>
                <w:rFonts w:cs="Times New Roman"/>
                <w:szCs w:val="27"/>
              </w:rPr>
              <w:t>15.0%</w:t>
            </w:r>
          </w:p>
        </w:tc>
        <w:tc>
          <w:tcPr>
            <w:tcW w:w="1005" w:type="dxa"/>
            <w:tcBorders/>
          </w:tcPr>
          <w:p>
            <w:pPr>
              <w:pStyle w:val="F21"/>
              <w:tabs>
                <w:tab w:val="clear" w:pos="567"/>
              </w:tabs>
              <w:ind w:left="57" w:right="57" w:hanging="0"/>
              <w:jc w:val="right"/>
              <w:rPr>
                <w:rFonts w:cs="Times New Roman"/>
                <w:szCs w:val="27"/>
              </w:rPr>
            </w:pPr>
            <w:r>
              <w:rPr>
                <w:rFonts w:cs="Times New Roman"/>
                <w:szCs w:val="27"/>
              </w:rPr>
              <w:t>23.9%</w:t>
            </w:r>
          </w:p>
        </w:tc>
        <w:tc>
          <w:tcPr>
            <w:tcW w:w="1004" w:type="dxa"/>
            <w:tcBorders/>
          </w:tcPr>
          <w:p>
            <w:pPr>
              <w:pStyle w:val="F21"/>
              <w:tabs>
                <w:tab w:val="clear" w:pos="567"/>
              </w:tabs>
              <w:ind w:left="57" w:right="57" w:hanging="0"/>
              <w:jc w:val="right"/>
              <w:rPr>
                <w:rFonts w:cs="Times New Roman"/>
                <w:szCs w:val="27"/>
              </w:rPr>
            </w:pPr>
            <w:r>
              <w:rPr>
                <w:rFonts w:cs="Times New Roman"/>
                <w:szCs w:val="27"/>
              </w:rPr>
              <w:t>11.3%</w:t>
            </w:r>
          </w:p>
        </w:tc>
        <w:tc>
          <w:tcPr>
            <w:tcW w:w="1006" w:type="dxa"/>
            <w:tcBorders/>
          </w:tcPr>
          <w:p>
            <w:pPr>
              <w:pStyle w:val="F21"/>
              <w:tabs>
                <w:tab w:val="clear" w:pos="567"/>
              </w:tabs>
              <w:ind w:left="57" w:right="57" w:hanging="0"/>
              <w:jc w:val="right"/>
              <w:rPr>
                <w:rFonts w:cs="Times New Roman"/>
                <w:szCs w:val="27"/>
              </w:rPr>
            </w:pPr>
            <w:r>
              <w:rPr>
                <w:rFonts w:cs="Times New Roman"/>
                <w:szCs w:val="27"/>
              </w:rPr>
              <w:t>8.6%</w:t>
            </w:r>
          </w:p>
        </w:tc>
        <w:tc>
          <w:tcPr>
            <w:tcW w:w="1004" w:type="dxa"/>
            <w:tcBorders/>
          </w:tcPr>
          <w:p>
            <w:pPr>
              <w:pStyle w:val="F21"/>
              <w:tabs>
                <w:tab w:val="clear" w:pos="567"/>
              </w:tabs>
              <w:ind w:left="57" w:right="57" w:hanging="0"/>
              <w:jc w:val="right"/>
              <w:rPr>
                <w:rFonts w:cs="Times New Roman"/>
                <w:szCs w:val="27"/>
              </w:rPr>
            </w:pPr>
            <w:r>
              <w:rPr>
                <w:rFonts w:cs="Times New Roman"/>
                <w:szCs w:val="27"/>
              </w:rPr>
              <w:t>3.3%</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菌</w:t>
            </w:r>
          </w:p>
        </w:tc>
        <w:tc>
          <w:tcPr>
            <w:tcW w:w="1020" w:type="dxa"/>
            <w:tcBorders/>
          </w:tcPr>
          <w:p>
            <w:pPr>
              <w:pStyle w:val="F21"/>
              <w:tabs>
                <w:tab w:val="clear" w:pos="567"/>
              </w:tabs>
              <w:ind w:left="57" w:hanging="0"/>
              <w:rPr>
                <w:rFonts w:cs="Times New Roman"/>
                <w:szCs w:val="27"/>
              </w:rPr>
            </w:pPr>
            <w:r>
              <w:rPr>
                <w:rFonts w:cs="Times New Roman"/>
                <w:szCs w:val="27"/>
              </w:rPr>
              <w:t>九龍西</w:t>
            </w:r>
          </w:p>
        </w:tc>
        <w:tc>
          <w:tcPr>
            <w:tcW w:w="1004" w:type="dxa"/>
            <w:tcBorders/>
          </w:tcPr>
          <w:p>
            <w:pPr>
              <w:pStyle w:val="F21"/>
              <w:tabs>
                <w:tab w:val="clear" w:pos="567"/>
              </w:tabs>
              <w:ind w:left="57" w:right="57" w:hanging="0"/>
              <w:jc w:val="right"/>
              <w:rPr>
                <w:rFonts w:cs="Times New Roman"/>
                <w:szCs w:val="27"/>
              </w:rPr>
            </w:pPr>
            <w:r>
              <w:rPr>
                <w:rFonts w:cs="Times New Roman"/>
                <w:szCs w:val="27"/>
              </w:rPr>
              <w:t>13.8%</w:t>
            </w:r>
          </w:p>
        </w:tc>
        <w:tc>
          <w:tcPr>
            <w:tcW w:w="1005" w:type="dxa"/>
            <w:tcBorders/>
          </w:tcPr>
          <w:p>
            <w:pPr>
              <w:pStyle w:val="F21"/>
              <w:tabs>
                <w:tab w:val="clear" w:pos="567"/>
              </w:tabs>
              <w:ind w:left="57" w:right="57" w:hanging="0"/>
              <w:jc w:val="right"/>
              <w:rPr>
                <w:rFonts w:cs="Times New Roman"/>
                <w:szCs w:val="27"/>
              </w:rPr>
            </w:pPr>
            <w:r>
              <w:rPr>
                <w:rFonts w:cs="Times New Roman"/>
                <w:szCs w:val="27"/>
              </w:rPr>
              <w:t>29.5%</w:t>
            </w:r>
          </w:p>
        </w:tc>
        <w:tc>
          <w:tcPr>
            <w:tcW w:w="1004" w:type="dxa"/>
            <w:tcBorders/>
          </w:tcPr>
          <w:p>
            <w:pPr>
              <w:pStyle w:val="F21"/>
              <w:tabs>
                <w:tab w:val="clear" w:pos="567"/>
              </w:tabs>
              <w:ind w:left="57" w:right="57" w:hanging="0"/>
              <w:jc w:val="right"/>
              <w:rPr>
                <w:rFonts w:cs="Times New Roman"/>
                <w:szCs w:val="27"/>
              </w:rPr>
            </w:pPr>
            <w:r>
              <w:rPr>
                <w:rFonts w:cs="Times New Roman"/>
                <w:szCs w:val="27"/>
              </w:rPr>
              <w:t>19.3%</w:t>
            </w:r>
          </w:p>
        </w:tc>
        <w:tc>
          <w:tcPr>
            <w:tcW w:w="1006" w:type="dxa"/>
            <w:tcBorders/>
          </w:tcPr>
          <w:p>
            <w:pPr>
              <w:pStyle w:val="F21"/>
              <w:tabs>
                <w:tab w:val="clear" w:pos="567"/>
              </w:tabs>
              <w:ind w:left="57" w:right="57" w:hanging="0"/>
              <w:jc w:val="right"/>
              <w:rPr>
                <w:rFonts w:cs="Times New Roman"/>
                <w:szCs w:val="27"/>
              </w:rPr>
            </w:pPr>
            <w:r>
              <w:rPr>
                <w:rFonts w:cs="Times New Roman"/>
                <w:szCs w:val="27"/>
              </w:rPr>
              <w:t>13.7%</w:t>
            </w:r>
          </w:p>
        </w:tc>
        <w:tc>
          <w:tcPr>
            <w:tcW w:w="1004" w:type="dxa"/>
            <w:tcBorders/>
          </w:tcPr>
          <w:p>
            <w:pPr>
              <w:pStyle w:val="F21"/>
              <w:tabs>
                <w:tab w:val="clear" w:pos="567"/>
              </w:tabs>
              <w:ind w:left="57" w:right="57" w:hanging="0"/>
              <w:jc w:val="right"/>
              <w:rPr>
                <w:rFonts w:cs="Times New Roman"/>
                <w:szCs w:val="27"/>
              </w:rPr>
            </w:pPr>
            <w:r>
              <w:rPr>
                <w:rFonts w:cs="Times New Roman"/>
                <w:szCs w:val="27"/>
              </w:rPr>
              <w:t>15.9%</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r>
          </w:p>
        </w:tc>
        <w:tc>
          <w:tcPr>
            <w:tcW w:w="1020" w:type="dxa"/>
            <w:tcBorders/>
          </w:tcPr>
          <w:p>
            <w:pPr>
              <w:pStyle w:val="F21"/>
              <w:tabs>
                <w:tab w:val="clear" w:pos="567"/>
              </w:tabs>
              <w:ind w:left="57" w:hanging="0"/>
              <w:rPr>
                <w:rFonts w:cs="Times New Roman"/>
                <w:szCs w:val="27"/>
              </w:rPr>
            </w:pPr>
            <w:r>
              <w:rPr>
                <w:rFonts w:cs="Times New Roman"/>
                <w:szCs w:val="27"/>
              </w:rPr>
              <w:t>新界東</w:t>
            </w:r>
          </w:p>
        </w:tc>
        <w:tc>
          <w:tcPr>
            <w:tcW w:w="1004" w:type="dxa"/>
            <w:tcBorders/>
          </w:tcPr>
          <w:p>
            <w:pPr>
              <w:pStyle w:val="F21"/>
              <w:tabs>
                <w:tab w:val="clear" w:pos="567"/>
              </w:tabs>
              <w:ind w:left="57" w:right="57" w:hanging="0"/>
              <w:jc w:val="right"/>
              <w:rPr>
                <w:rFonts w:cs="Times New Roman"/>
                <w:szCs w:val="27"/>
              </w:rPr>
            </w:pPr>
            <w:r>
              <w:rPr>
                <w:rFonts w:cs="Times New Roman"/>
                <w:szCs w:val="27"/>
              </w:rPr>
              <w:t>31.1%</w:t>
            </w:r>
          </w:p>
        </w:tc>
        <w:tc>
          <w:tcPr>
            <w:tcW w:w="1005" w:type="dxa"/>
            <w:tcBorders/>
          </w:tcPr>
          <w:p>
            <w:pPr>
              <w:pStyle w:val="F21"/>
              <w:tabs>
                <w:tab w:val="clear" w:pos="567"/>
              </w:tabs>
              <w:ind w:left="57" w:right="57" w:hanging="0"/>
              <w:jc w:val="right"/>
              <w:rPr>
                <w:rFonts w:cs="Times New Roman"/>
                <w:szCs w:val="27"/>
              </w:rPr>
            </w:pPr>
            <w:r>
              <w:rPr>
                <w:rFonts w:cs="Times New Roman"/>
                <w:szCs w:val="27"/>
              </w:rPr>
              <w:t>32.2%</w:t>
            </w:r>
          </w:p>
        </w:tc>
        <w:tc>
          <w:tcPr>
            <w:tcW w:w="1004" w:type="dxa"/>
            <w:tcBorders/>
          </w:tcPr>
          <w:p>
            <w:pPr>
              <w:pStyle w:val="F21"/>
              <w:tabs>
                <w:tab w:val="clear" w:pos="567"/>
              </w:tabs>
              <w:ind w:left="57" w:right="57" w:hanging="0"/>
              <w:jc w:val="right"/>
              <w:rPr>
                <w:rFonts w:cs="Times New Roman"/>
                <w:szCs w:val="27"/>
              </w:rPr>
            </w:pPr>
            <w:r>
              <w:rPr>
                <w:rFonts w:cs="Times New Roman"/>
                <w:szCs w:val="27"/>
              </w:rPr>
              <w:t>14.5%</w:t>
            </w:r>
          </w:p>
        </w:tc>
        <w:tc>
          <w:tcPr>
            <w:tcW w:w="1006" w:type="dxa"/>
            <w:tcBorders/>
          </w:tcPr>
          <w:p>
            <w:pPr>
              <w:pStyle w:val="F21"/>
              <w:tabs>
                <w:tab w:val="clear" w:pos="567"/>
              </w:tabs>
              <w:ind w:left="57" w:right="57" w:hanging="0"/>
              <w:jc w:val="right"/>
              <w:rPr>
                <w:rFonts w:cs="Times New Roman"/>
                <w:szCs w:val="27"/>
              </w:rPr>
            </w:pPr>
            <w:r>
              <w:rPr>
                <w:rFonts w:cs="Times New Roman"/>
                <w:szCs w:val="27"/>
              </w:rPr>
              <w:t>11.4%</w:t>
            </w:r>
          </w:p>
        </w:tc>
        <w:tc>
          <w:tcPr>
            <w:tcW w:w="1004" w:type="dxa"/>
            <w:tcBorders/>
          </w:tcPr>
          <w:p>
            <w:pPr>
              <w:pStyle w:val="F21"/>
              <w:tabs>
                <w:tab w:val="clear" w:pos="567"/>
              </w:tabs>
              <w:ind w:left="57" w:right="57" w:hanging="0"/>
              <w:jc w:val="right"/>
              <w:rPr>
                <w:rFonts w:cs="Times New Roman"/>
                <w:szCs w:val="27"/>
              </w:rPr>
            </w:pPr>
            <w:r>
              <w:rPr>
                <w:rFonts w:cs="Times New Roman"/>
                <w:szCs w:val="27"/>
              </w:rPr>
              <w:t>7.3%</w:t>
            </w:r>
          </w:p>
        </w:tc>
      </w:tr>
      <w:tr>
        <w:trPr/>
        <w:tc>
          <w:tcPr>
            <w:tcW w:w="3175" w:type="dxa"/>
            <w:tcBorders>
              <w:top w:val="nil"/>
            </w:tcBorders>
          </w:tcPr>
          <w:p>
            <w:pPr>
              <w:pStyle w:val="F21"/>
              <w:tabs>
                <w:tab w:val="clear" w:pos="567"/>
              </w:tabs>
              <w:ind w:left="57" w:hanging="0"/>
              <w:rPr>
                <w:rFonts w:cs="Times New Roman"/>
                <w:szCs w:val="27"/>
              </w:rPr>
            </w:pPr>
            <w:r>
              <w:rPr>
                <w:rFonts w:cs="Times New Roman"/>
                <w:szCs w:val="27"/>
              </w:rPr>
            </w:r>
          </w:p>
        </w:tc>
        <w:tc>
          <w:tcPr>
            <w:tcW w:w="1020" w:type="dxa"/>
            <w:tcBorders/>
          </w:tcPr>
          <w:p>
            <w:pPr>
              <w:pStyle w:val="F21"/>
              <w:tabs>
                <w:tab w:val="clear" w:pos="567"/>
              </w:tabs>
              <w:ind w:left="57" w:hanging="0"/>
              <w:rPr>
                <w:rFonts w:cs="Times New Roman"/>
                <w:szCs w:val="27"/>
              </w:rPr>
            </w:pPr>
            <w:r>
              <w:rPr>
                <w:rFonts w:cs="Times New Roman"/>
                <w:szCs w:val="27"/>
              </w:rPr>
              <w:t>新界西</w:t>
            </w:r>
          </w:p>
        </w:tc>
        <w:tc>
          <w:tcPr>
            <w:tcW w:w="1004" w:type="dxa"/>
            <w:tcBorders/>
          </w:tcPr>
          <w:p>
            <w:pPr>
              <w:pStyle w:val="F21"/>
              <w:tabs>
                <w:tab w:val="clear" w:pos="567"/>
              </w:tabs>
              <w:ind w:left="57" w:right="57" w:hanging="0"/>
              <w:jc w:val="right"/>
              <w:rPr>
                <w:rFonts w:cs="Times New Roman"/>
                <w:szCs w:val="27"/>
              </w:rPr>
            </w:pPr>
            <w:r>
              <w:rPr>
                <w:rFonts w:cs="Times New Roman"/>
                <w:szCs w:val="27"/>
              </w:rPr>
              <w:t>15.7%</w:t>
            </w:r>
          </w:p>
        </w:tc>
        <w:tc>
          <w:tcPr>
            <w:tcW w:w="1005" w:type="dxa"/>
            <w:tcBorders/>
          </w:tcPr>
          <w:p>
            <w:pPr>
              <w:pStyle w:val="F21"/>
              <w:tabs>
                <w:tab w:val="clear" w:pos="567"/>
              </w:tabs>
              <w:ind w:left="57" w:right="57" w:hanging="0"/>
              <w:jc w:val="right"/>
              <w:rPr>
                <w:rFonts w:cs="Times New Roman"/>
                <w:szCs w:val="27"/>
              </w:rPr>
            </w:pPr>
            <w:r>
              <w:rPr>
                <w:rFonts w:cs="Times New Roman"/>
                <w:szCs w:val="27"/>
              </w:rPr>
              <w:t>18.5%</w:t>
            </w:r>
          </w:p>
        </w:tc>
        <w:tc>
          <w:tcPr>
            <w:tcW w:w="1004" w:type="dxa"/>
            <w:tcBorders/>
          </w:tcPr>
          <w:p>
            <w:pPr>
              <w:pStyle w:val="F21"/>
              <w:tabs>
                <w:tab w:val="clear" w:pos="567"/>
              </w:tabs>
              <w:ind w:left="57" w:right="57" w:hanging="0"/>
              <w:jc w:val="right"/>
              <w:rPr>
                <w:rFonts w:cs="Times New Roman"/>
                <w:szCs w:val="27"/>
              </w:rPr>
            </w:pPr>
            <w:r>
              <w:rPr>
                <w:rFonts w:cs="Times New Roman"/>
                <w:szCs w:val="27"/>
              </w:rPr>
              <w:t>10.5%</w:t>
            </w:r>
          </w:p>
        </w:tc>
        <w:tc>
          <w:tcPr>
            <w:tcW w:w="1006" w:type="dxa"/>
            <w:tcBorders/>
          </w:tcPr>
          <w:p>
            <w:pPr>
              <w:pStyle w:val="F21"/>
              <w:tabs>
                <w:tab w:val="clear" w:pos="567"/>
              </w:tabs>
              <w:ind w:left="57" w:right="57" w:hanging="0"/>
              <w:jc w:val="right"/>
              <w:rPr>
                <w:rFonts w:cs="Times New Roman"/>
                <w:szCs w:val="27"/>
              </w:rPr>
            </w:pPr>
            <w:r>
              <w:rPr>
                <w:rFonts w:cs="Times New Roman"/>
                <w:szCs w:val="27"/>
              </w:rPr>
              <w:t>10.7%</w:t>
            </w:r>
          </w:p>
        </w:tc>
        <w:tc>
          <w:tcPr>
            <w:tcW w:w="1004" w:type="dxa"/>
            <w:tcBorders/>
          </w:tcPr>
          <w:p>
            <w:pPr>
              <w:pStyle w:val="F21"/>
              <w:tabs>
                <w:tab w:val="clear" w:pos="567"/>
              </w:tabs>
              <w:ind w:left="57" w:right="57" w:hanging="0"/>
              <w:jc w:val="right"/>
              <w:rPr>
                <w:rFonts w:cs="Times New Roman"/>
                <w:szCs w:val="27"/>
              </w:rPr>
            </w:pPr>
            <w:r>
              <w:rPr>
                <w:rFonts w:cs="Times New Roman"/>
                <w:szCs w:val="27"/>
              </w:rPr>
              <w:t>7.6%</w:t>
            </w:r>
          </w:p>
        </w:tc>
      </w:tr>
      <w:tr>
        <w:trPr/>
        <w:tc>
          <w:tcPr>
            <w:tcW w:w="3175" w:type="dxa"/>
            <w:tcBorders>
              <w:bottom w:val="nil"/>
            </w:tcBorders>
          </w:tcPr>
          <w:p>
            <w:pPr>
              <w:pStyle w:val="F21"/>
              <w:tabs>
                <w:tab w:val="clear" w:pos="567"/>
              </w:tabs>
              <w:ind w:left="57" w:hanging="0"/>
              <w:rPr>
                <w:rFonts w:cs="Times New Roman"/>
                <w:szCs w:val="27"/>
              </w:rPr>
            </w:pPr>
            <w:r>
              <w:rPr>
                <w:rFonts w:cs="Times New Roman"/>
                <w:szCs w:val="27"/>
              </w:rPr>
              <w:t xml:space="preserve">Methicillin-resistant </w:t>
            </w:r>
          </w:p>
        </w:tc>
        <w:tc>
          <w:tcPr>
            <w:tcW w:w="1020" w:type="dxa"/>
            <w:tcBorders/>
          </w:tcPr>
          <w:p>
            <w:pPr>
              <w:pStyle w:val="F21"/>
              <w:tabs>
                <w:tab w:val="clear" w:pos="567"/>
              </w:tabs>
              <w:ind w:left="57" w:hanging="0"/>
              <w:rPr>
                <w:rFonts w:cs="Times New Roman"/>
                <w:szCs w:val="27"/>
              </w:rPr>
            </w:pPr>
            <w:r>
              <w:rPr>
                <w:rFonts w:cs="Times New Roman"/>
                <w:szCs w:val="27"/>
              </w:rPr>
              <w:t>港島東</w:t>
            </w:r>
          </w:p>
        </w:tc>
        <w:tc>
          <w:tcPr>
            <w:tcW w:w="1004" w:type="dxa"/>
            <w:tcBorders/>
          </w:tcPr>
          <w:p>
            <w:pPr>
              <w:pStyle w:val="F21"/>
              <w:tabs>
                <w:tab w:val="clear" w:pos="567"/>
              </w:tabs>
              <w:ind w:left="57" w:right="57" w:hanging="0"/>
              <w:jc w:val="right"/>
              <w:rPr>
                <w:rFonts w:cs="Times New Roman"/>
                <w:szCs w:val="27"/>
              </w:rPr>
            </w:pPr>
            <w:r>
              <w:rPr>
                <w:rFonts w:cs="Times New Roman"/>
                <w:szCs w:val="27"/>
              </w:rPr>
              <w:t>49.2%</w:t>
            </w:r>
          </w:p>
        </w:tc>
        <w:tc>
          <w:tcPr>
            <w:tcW w:w="1005" w:type="dxa"/>
            <w:tcBorders/>
          </w:tcPr>
          <w:p>
            <w:pPr>
              <w:pStyle w:val="F21"/>
              <w:tabs>
                <w:tab w:val="clear" w:pos="567"/>
              </w:tabs>
              <w:ind w:left="57" w:right="57" w:hanging="0"/>
              <w:jc w:val="right"/>
              <w:rPr>
                <w:rFonts w:cs="Times New Roman"/>
                <w:szCs w:val="27"/>
              </w:rPr>
            </w:pPr>
            <w:r>
              <w:rPr>
                <w:rFonts w:cs="Times New Roman"/>
                <w:szCs w:val="27"/>
              </w:rPr>
              <w:t>49.7%</w:t>
            </w:r>
          </w:p>
        </w:tc>
        <w:tc>
          <w:tcPr>
            <w:tcW w:w="1004" w:type="dxa"/>
            <w:tcBorders/>
          </w:tcPr>
          <w:p>
            <w:pPr>
              <w:pStyle w:val="F21"/>
              <w:tabs>
                <w:tab w:val="clear" w:pos="567"/>
              </w:tabs>
              <w:ind w:left="57" w:right="57" w:hanging="0"/>
              <w:jc w:val="right"/>
              <w:rPr>
                <w:rFonts w:cs="Times New Roman"/>
                <w:szCs w:val="27"/>
              </w:rPr>
            </w:pPr>
            <w:r>
              <w:rPr>
                <w:rFonts w:cs="Times New Roman"/>
                <w:szCs w:val="27"/>
              </w:rPr>
              <w:t>50.2%</w:t>
            </w:r>
          </w:p>
        </w:tc>
        <w:tc>
          <w:tcPr>
            <w:tcW w:w="1006" w:type="dxa"/>
            <w:tcBorders/>
          </w:tcPr>
          <w:p>
            <w:pPr>
              <w:pStyle w:val="F21"/>
              <w:tabs>
                <w:tab w:val="clear" w:pos="567"/>
              </w:tabs>
              <w:ind w:left="57" w:right="57" w:hanging="0"/>
              <w:jc w:val="right"/>
              <w:rPr>
                <w:rFonts w:cs="Times New Roman"/>
                <w:szCs w:val="27"/>
              </w:rPr>
            </w:pPr>
            <w:r>
              <w:rPr>
                <w:rFonts w:cs="Times New Roman"/>
                <w:szCs w:val="27"/>
              </w:rPr>
              <w:t>48.3%</w:t>
            </w:r>
          </w:p>
        </w:tc>
        <w:tc>
          <w:tcPr>
            <w:tcW w:w="1004" w:type="dxa"/>
            <w:tcBorders/>
          </w:tcPr>
          <w:p>
            <w:pPr>
              <w:pStyle w:val="F21"/>
              <w:tabs>
                <w:tab w:val="clear" w:pos="567"/>
              </w:tabs>
              <w:ind w:left="57" w:right="57" w:hanging="0"/>
              <w:jc w:val="right"/>
              <w:rPr>
                <w:rFonts w:cs="Times New Roman"/>
                <w:szCs w:val="27"/>
              </w:rPr>
            </w:pPr>
            <w:r>
              <w:rPr>
                <w:rFonts w:cs="Times New Roman"/>
                <w:szCs w:val="27"/>
              </w:rPr>
              <w:t>50.1%</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 xml:space="preserve">Staphylococcus aureus </w:t>
            </w:r>
          </w:p>
        </w:tc>
        <w:tc>
          <w:tcPr>
            <w:tcW w:w="1020" w:type="dxa"/>
            <w:tcBorders/>
          </w:tcPr>
          <w:p>
            <w:pPr>
              <w:pStyle w:val="F21"/>
              <w:tabs>
                <w:tab w:val="clear" w:pos="567"/>
              </w:tabs>
              <w:ind w:left="57" w:hanging="0"/>
              <w:rPr>
                <w:rFonts w:cs="Times New Roman"/>
                <w:szCs w:val="27"/>
              </w:rPr>
            </w:pPr>
            <w:r>
              <w:rPr>
                <w:rFonts w:cs="Times New Roman"/>
                <w:szCs w:val="27"/>
              </w:rPr>
              <w:t>港島西</w:t>
            </w:r>
          </w:p>
        </w:tc>
        <w:tc>
          <w:tcPr>
            <w:tcW w:w="1004" w:type="dxa"/>
            <w:tcBorders/>
          </w:tcPr>
          <w:p>
            <w:pPr>
              <w:pStyle w:val="F21"/>
              <w:tabs>
                <w:tab w:val="clear" w:pos="567"/>
              </w:tabs>
              <w:ind w:left="57" w:right="57" w:hanging="0"/>
              <w:jc w:val="right"/>
              <w:rPr>
                <w:rFonts w:cs="Times New Roman"/>
                <w:szCs w:val="27"/>
              </w:rPr>
            </w:pPr>
            <w:r>
              <w:rPr>
                <w:rFonts w:cs="Times New Roman"/>
                <w:szCs w:val="27"/>
              </w:rPr>
              <w:t>38.7%</w:t>
            </w:r>
          </w:p>
        </w:tc>
        <w:tc>
          <w:tcPr>
            <w:tcW w:w="1005" w:type="dxa"/>
            <w:tcBorders/>
          </w:tcPr>
          <w:p>
            <w:pPr>
              <w:pStyle w:val="F21"/>
              <w:tabs>
                <w:tab w:val="clear" w:pos="567"/>
              </w:tabs>
              <w:ind w:left="57" w:right="57" w:hanging="0"/>
              <w:jc w:val="right"/>
              <w:rPr>
                <w:rFonts w:cs="Times New Roman"/>
                <w:szCs w:val="27"/>
              </w:rPr>
            </w:pPr>
            <w:r>
              <w:rPr>
                <w:rFonts w:cs="Times New Roman"/>
                <w:szCs w:val="27"/>
              </w:rPr>
              <w:t>35.5%</w:t>
            </w:r>
          </w:p>
        </w:tc>
        <w:tc>
          <w:tcPr>
            <w:tcW w:w="1004" w:type="dxa"/>
            <w:tcBorders/>
          </w:tcPr>
          <w:p>
            <w:pPr>
              <w:pStyle w:val="F21"/>
              <w:tabs>
                <w:tab w:val="clear" w:pos="567"/>
              </w:tabs>
              <w:ind w:left="57" w:right="57" w:hanging="0"/>
              <w:jc w:val="right"/>
              <w:rPr>
                <w:rFonts w:cs="Times New Roman"/>
                <w:szCs w:val="27"/>
              </w:rPr>
            </w:pPr>
            <w:r>
              <w:rPr>
                <w:rFonts w:cs="Times New Roman"/>
                <w:szCs w:val="27"/>
              </w:rPr>
              <w:t>40.4%</w:t>
            </w:r>
          </w:p>
        </w:tc>
        <w:tc>
          <w:tcPr>
            <w:tcW w:w="1006" w:type="dxa"/>
            <w:tcBorders/>
          </w:tcPr>
          <w:p>
            <w:pPr>
              <w:pStyle w:val="F21"/>
              <w:tabs>
                <w:tab w:val="clear" w:pos="567"/>
              </w:tabs>
              <w:ind w:left="57" w:right="57" w:hanging="0"/>
              <w:jc w:val="right"/>
              <w:rPr>
                <w:rFonts w:cs="Times New Roman"/>
                <w:szCs w:val="27"/>
              </w:rPr>
            </w:pPr>
            <w:r>
              <w:rPr>
                <w:rFonts w:cs="Times New Roman"/>
                <w:szCs w:val="27"/>
              </w:rPr>
              <w:t>34.0%</w:t>
            </w:r>
          </w:p>
        </w:tc>
        <w:tc>
          <w:tcPr>
            <w:tcW w:w="1004" w:type="dxa"/>
            <w:tcBorders/>
          </w:tcPr>
          <w:p>
            <w:pPr>
              <w:pStyle w:val="F21"/>
              <w:tabs>
                <w:tab w:val="clear" w:pos="567"/>
              </w:tabs>
              <w:ind w:left="57" w:right="57" w:hanging="0"/>
              <w:jc w:val="right"/>
              <w:rPr>
                <w:rFonts w:cs="Times New Roman"/>
                <w:szCs w:val="27"/>
              </w:rPr>
            </w:pPr>
            <w:r>
              <w:rPr>
                <w:rFonts w:cs="Times New Roman"/>
                <w:szCs w:val="27"/>
              </w:rPr>
              <w:t>35.0%</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(MRSA)</w:t>
            </w:r>
          </w:p>
        </w:tc>
        <w:tc>
          <w:tcPr>
            <w:tcW w:w="1020" w:type="dxa"/>
            <w:tcBorders/>
          </w:tcPr>
          <w:p>
            <w:pPr>
              <w:pStyle w:val="F21"/>
              <w:tabs>
                <w:tab w:val="clear" w:pos="567"/>
              </w:tabs>
              <w:ind w:left="57" w:hanging="0"/>
              <w:rPr>
                <w:rFonts w:cs="Times New Roman"/>
                <w:szCs w:val="27"/>
              </w:rPr>
            </w:pPr>
            <w:r>
              <w:rPr>
                <w:rFonts w:cs="Times New Roman"/>
                <w:szCs w:val="27"/>
              </w:rPr>
              <w:t>九龍中</w:t>
            </w:r>
          </w:p>
        </w:tc>
        <w:tc>
          <w:tcPr>
            <w:tcW w:w="1004" w:type="dxa"/>
            <w:tcBorders/>
          </w:tcPr>
          <w:p>
            <w:pPr>
              <w:pStyle w:val="F21"/>
              <w:tabs>
                <w:tab w:val="clear" w:pos="567"/>
              </w:tabs>
              <w:ind w:left="57" w:right="57" w:hanging="0"/>
              <w:jc w:val="right"/>
              <w:rPr>
                <w:rFonts w:cs="Times New Roman"/>
                <w:szCs w:val="27"/>
              </w:rPr>
            </w:pPr>
            <w:r>
              <w:rPr>
                <w:rFonts w:cs="Times New Roman"/>
                <w:szCs w:val="27"/>
              </w:rPr>
              <w:t>52.1%</w:t>
            </w:r>
          </w:p>
        </w:tc>
        <w:tc>
          <w:tcPr>
            <w:tcW w:w="1005" w:type="dxa"/>
            <w:tcBorders/>
          </w:tcPr>
          <w:p>
            <w:pPr>
              <w:pStyle w:val="F21"/>
              <w:tabs>
                <w:tab w:val="clear" w:pos="567"/>
              </w:tabs>
              <w:ind w:left="57" w:right="57" w:hanging="0"/>
              <w:jc w:val="right"/>
              <w:rPr>
                <w:rFonts w:cs="Times New Roman"/>
                <w:szCs w:val="27"/>
              </w:rPr>
            </w:pPr>
            <w:r>
              <w:rPr>
                <w:rFonts w:cs="Times New Roman"/>
                <w:szCs w:val="27"/>
              </w:rPr>
              <w:t>52.4%</w:t>
            </w:r>
          </w:p>
        </w:tc>
        <w:tc>
          <w:tcPr>
            <w:tcW w:w="1004" w:type="dxa"/>
            <w:tcBorders/>
          </w:tcPr>
          <w:p>
            <w:pPr>
              <w:pStyle w:val="F21"/>
              <w:tabs>
                <w:tab w:val="clear" w:pos="567"/>
              </w:tabs>
              <w:ind w:left="57" w:right="57" w:hanging="0"/>
              <w:jc w:val="right"/>
              <w:rPr>
                <w:rFonts w:cs="Times New Roman"/>
                <w:szCs w:val="27"/>
              </w:rPr>
            </w:pPr>
            <w:r>
              <w:rPr>
                <w:rFonts w:cs="Times New Roman"/>
                <w:szCs w:val="27"/>
              </w:rPr>
              <w:t>49.3%</w:t>
            </w:r>
          </w:p>
        </w:tc>
        <w:tc>
          <w:tcPr>
            <w:tcW w:w="1006" w:type="dxa"/>
            <w:tcBorders/>
          </w:tcPr>
          <w:p>
            <w:pPr>
              <w:pStyle w:val="F21"/>
              <w:tabs>
                <w:tab w:val="clear" w:pos="567"/>
              </w:tabs>
              <w:ind w:left="57" w:right="57" w:hanging="0"/>
              <w:jc w:val="right"/>
              <w:rPr>
                <w:rFonts w:cs="Times New Roman"/>
                <w:szCs w:val="27"/>
              </w:rPr>
            </w:pPr>
            <w:r>
              <w:rPr>
                <w:rFonts w:cs="Times New Roman"/>
                <w:szCs w:val="27"/>
              </w:rPr>
              <w:t>47.2%</w:t>
            </w:r>
          </w:p>
        </w:tc>
        <w:tc>
          <w:tcPr>
            <w:tcW w:w="1004" w:type="dxa"/>
            <w:tcBorders/>
          </w:tcPr>
          <w:p>
            <w:pPr>
              <w:pStyle w:val="F21"/>
              <w:tabs>
                <w:tab w:val="clear" w:pos="567"/>
              </w:tabs>
              <w:ind w:left="57" w:right="57" w:hanging="0"/>
              <w:jc w:val="right"/>
              <w:rPr>
                <w:rFonts w:cs="Times New Roman"/>
                <w:szCs w:val="27"/>
              </w:rPr>
            </w:pPr>
            <w:r>
              <w:rPr>
                <w:rFonts w:cs="Times New Roman"/>
                <w:szCs w:val="27"/>
              </w:rPr>
              <w:t>45.3%</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t>耐藥性金黃葡萄球菌</w:t>
            </w:r>
          </w:p>
        </w:tc>
        <w:tc>
          <w:tcPr>
            <w:tcW w:w="1020" w:type="dxa"/>
            <w:tcBorders/>
          </w:tcPr>
          <w:p>
            <w:pPr>
              <w:pStyle w:val="F21"/>
              <w:tabs>
                <w:tab w:val="clear" w:pos="567"/>
              </w:tabs>
              <w:ind w:left="57" w:hanging="0"/>
              <w:rPr>
                <w:rFonts w:cs="Times New Roman"/>
                <w:szCs w:val="27"/>
              </w:rPr>
            </w:pPr>
            <w:r>
              <w:rPr>
                <w:rFonts w:cs="Times New Roman"/>
                <w:szCs w:val="27"/>
              </w:rPr>
              <w:t>九龍東</w:t>
            </w:r>
          </w:p>
        </w:tc>
        <w:tc>
          <w:tcPr>
            <w:tcW w:w="1004" w:type="dxa"/>
            <w:tcBorders/>
          </w:tcPr>
          <w:p>
            <w:pPr>
              <w:pStyle w:val="F21"/>
              <w:tabs>
                <w:tab w:val="clear" w:pos="567"/>
              </w:tabs>
              <w:ind w:left="57" w:right="57" w:hanging="0"/>
              <w:jc w:val="right"/>
              <w:rPr>
                <w:rFonts w:cs="Times New Roman"/>
                <w:szCs w:val="27"/>
              </w:rPr>
            </w:pPr>
            <w:r>
              <w:rPr>
                <w:rFonts w:cs="Times New Roman"/>
                <w:szCs w:val="27"/>
              </w:rPr>
              <w:t>44.0%</w:t>
            </w:r>
          </w:p>
        </w:tc>
        <w:tc>
          <w:tcPr>
            <w:tcW w:w="1005" w:type="dxa"/>
            <w:tcBorders/>
          </w:tcPr>
          <w:p>
            <w:pPr>
              <w:pStyle w:val="F21"/>
              <w:tabs>
                <w:tab w:val="clear" w:pos="567"/>
              </w:tabs>
              <w:ind w:left="57" w:right="57" w:hanging="0"/>
              <w:jc w:val="right"/>
              <w:rPr>
                <w:rFonts w:cs="Times New Roman"/>
                <w:szCs w:val="27"/>
              </w:rPr>
            </w:pPr>
            <w:r>
              <w:rPr>
                <w:rFonts w:cs="Times New Roman"/>
                <w:szCs w:val="27"/>
              </w:rPr>
              <w:t>43.4%</w:t>
            </w:r>
          </w:p>
        </w:tc>
        <w:tc>
          <w:tcPr>
            <w:tcW w:w="1004" w:type="dxa"/>
            <w:tcBorders/>
          </w:tcPr>
          <w:p>
            <w:pPr>
              <w:pStyle w:val="F21"/>
              <w:tabs>
                <w:tab w:val="clear" w:pos="567"/>
              </w:tabs>
              <w:ind w:left="57" w:right="57" w:hanging="0"/>
              <w:jc w:val="right"/>
              <w:rPr>
                <w:rFonts w:cs="Times New Roman"/>
                <w:szCs w:val="27"/>
              </w:rPr>
            </w:pPr>
            <w:r>
              <w:rPr>
                <w:rFonts w:cs="Times New Roman"/>
                <w:szCs w:val="27"/>
              </w:rPr>
              <w:t>41.3%</w:t>
            </w:r>
          </w:p>
        </w:tc>
        <w:tc>
          <w:tcPr>
            <w:tcW w:w="1006" w:type="dxa"/>
            <w:tcBorders/>
          </w:tcPr>
          <w:p>
            <w:pPr>
              <w:pStyle w:val="F21"/>
              <w:tabs>
                <w:tab w:val="clear" w:pos="567"/>
              </w:tabs>
              <w:ind w:left="57" w:right="57" w:hanging="0"/>
              <w:jc w:val="right"/>
              <w:rPr>
                <w:rFonts w:cs="Times New Roman"/>
                <w:szCs w:val="27"/>
              </w:rPr>
            </w:pPr>
            <w:r>
              <w:rPr>
                <w:rFonts w:cs="Times New Roman"/>
                <w:szCs w:val="27"/>
              </w:rPr>
              <w:t>40.5%</w:t>
            </w:r>
          </w:p>
        </w:tc>
        <w:tc>
          <w:tcPr>
            <w:tcW w:w="1004" w:type="dxa"/>
            <w:tcBorders/>
          </w:tcPr>
          <w:p>
            <w:pPr>
              <w:pStyle w:val="F21"/>
              <w:tabs>
                <w:tab w:val="clear" w:pos="567"/>
              </w:tabs>
              <w:ind w:left="57" w:right="57" w:hanging="0"/>
              <w:jc w:val="right"/>
              <w:rPr>
                <w:rFonts w:cs="Times New Roman"/>
                <w:szCs w:val="27"/>
              </w:rPr>
            </w:pPr>
            <w:r>
              <w:rPr>
                <w:rFonts w:cs="Times New Roman"/>
                <w:szCs w:val="27"/>
              </w:rPr>
              <w:t>38.7%</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r>
          </w:p>
        </w:tc>
        <w:tc>
          <w:tcPr>
            <w:tcW w:w="1020" w:type="dxa"/>
            <w:tcBorders/>
          </w:tcPr>
          <w:p>
            <w:pPr>
              <w:pStyle w:val="F21"/>
              <w:tabs>
                <w:tab w:val="clear" w:pos="567"/>
              </w:tabs>
              <w:ind w:left="57" w:hanging="0"/>
              <w:rPr>
                <w:rFonts w:cs="Times New Roman"/>
                <w:szCs w:val="27"/>
              </w:rPr>
            </w:pPr>
            <w:r>
              <w:rPr>
                <w:rFonts w:cs="Times New Roman"/>
                <w:szCs w:val="27"/>
              </w:rPr>
              <w:t>九龍西</w:t>
            </w:r>
          </w:p>
        </w:tc>
        <w:tc>
          <w:tcPr>
            <w:tcW w:w="1004" w:type="dxa"/>
            <w:tcBorders/>
          </w:tcPr>
          <w:p>
            <w:pPr>
              <w:pStyle w:val="F21"/>
              <w:tabs>
                <w:tab w:val="clear" w:pos="567"/>
              </w:tabs>
              <w:ind w:left="57" w:right="57" w:hanging="0"/>
              <w:jc w:val="right"/>
              <w:rPr>
                <w:rFonts w:cs="Times New Roman"/>
                <w:szCs w:val="27"/>
              </w:rPr>
            </w:pPr>
            <w:r>
              <w:rPr>
                <w:rFonts w:cs="Times New Roman"/>
                <w:szCs w:val="27"/>
              </w:rPr>
              <w:t>50.7%</w:t>
            </w:r>
          </w:p>
        </w:tc>
        <w:tc>
          <w:tcPr>
            <w:tcW w:w="1005" w:type="dxa"/>
            <w:tcBorders/>
          </w:tcPr>
          <w:p>
            <w:pPr>
              <w:pStyle w:val="F21"/>
              <w:tabs>
                <w:tab w:val="clear" w:pos="567"/>
              </w:tabs>
              <w:ind w:left="57" w:right="57" w:hanging="0"/>
              <w:jc w:val="right"/>
              <w:rPr>
                <w:rFonts w:cs="Times New Roman"/>
                <w:szCs w:val="27"/>
              </w:rPr>
            </w:pPr>
            <w:r>
              <w:rPr>
                <w:rFonts w:cs="Times New Roman"/>
                <w:szCs w:val="27"/>
              </w:rPr>
              <w:t>49.8%</w:t>
            </w:r>
          </w:p>
        </w:tc>
        <w:tc>
          <w:tcPr>
            <w:tcW w:w="1004" w:type="dxa"/>
            <w:tcBorders/>
          </w:tcPr>
          <w:p>
            <w:pPr>
              <w:pStyle w:val="F21"/>
              <w:tabs>
                <w:tab w:val="clear" w:pos="567"/>
              </w:tabs>
              <w:ind w:left="57" w:right="57" w:hanging="0"/>
              <w:jc w:val="right"/>
              <w:rPr>
                <w:rFonts w:cs="Times New Roman"/>
                <w:szCs w:val="27"/>
              </w:rPr>
            </w:pPr>
            <w:r>
              <w:rPr>
                <w:rFonts w:cs="Times New Roman"/>
                <w:szCs w:val="27"/>
              </w:rPr>
              <w:t>50.3%</w:t>
            </w:r>
          </w:p>
        </w:tc>
        <w:tc>
          <w:tcPr>
            <w:tcW w:w="1006" w:type="dxa"/>
            <w:tcBorders/>
          </w:tcPr>
          <w:p>
            <w:pPr>
              <w:pStyle w:val="F21"/>
              <w:tabs>
                <w:tab w:val="clear" w:pos="567"/>
              </w:tabs>
              <w:ind w:left="57" w:right="57" w:hanging="0"/>
              <w:jc w:val="right"/>
              <w:rPr>
                <w:rFonts w:cs="Times New Roman"/>
                <w:szCs w:val="27"/>
              </w:rPr>
            </w:pPr>
            <w:r>
              <w:rPr>
                <w:rFonts w:cs="Times New Roman"/>
                <w:szCs w:val="27"/>
              </w:rPr>
              <w:t>49.5%</w:t>
            </w:r>
          </w:p>
        </w:tc>
        <w:tc>
          <w:tcPr>
            <w:tcW w:w="1004" w:type="dxa"/>
            <w:tcBorders/>
          </w:tcPr>
          <w:p>
            <w:pPr>
              <w:pStyle w:val="F21"/>
              <w:tabs>
                <w:tab w:val="clear" w:pos="567"/>
              </w:tabs>
              <w:ind w:left="57" w:right="57" w:hanging="0"/>
              <w:jc w:val="right"/>
              <w:rPr>
                <w:rFonts w:cs="Times New Roman"/>
                <w:szCs w:val="27"/>
              </w:rPr>
            </w:pPr>
            <w:r>
              <w:rPr>
                <w:rFonts w:cs="Times New Roman"/>
                <w:szCs w:val="27"/>
              </w:rPr>
              <w:t>50.4%</w:t>
            </w:r>
          </w:p>
        </w:tc>
      </w:tr>
      <w:tr>
        <w:trPr/>
        <w:tc>
          <w:tcPr>
            <w:tcW w:w="3175" w:type="dxa"/>
            <w:tcBorders>
              <w:top w:val="nil"/>
              <w:bottom w:val="nil"/>
            </w:tcBorders>
          </w:tcPr>
          <w:p>
            <w:pPr>
              <w:pStyle w:val="F21"/>
              <w:tabs>
                <w:tab w:val="clear" w:pos="567"/>
              </w:tabs>
              <w:ind w:left="57" w:hanging="0"/>
              <w:rPr>
                <w:rFonts w:cs="Times New Roman"/>
                <w:szCs w:val="27"/>
              </w:rPr>
            </w:pPr>
            <w:r>
              <w:rPr>
                <w:rFonts w:cs="Times New Roman"/>
                <w:szCs w:val="27"/>
              </w:rPr>
            </w:r>
          </w:p>
        </w:tc>
        <w:tc>
          <w:tcPr>
            <w:tcW w:w="1020" w:type="dxa"/>
            <w:tcBorders/>
          </w:tcPr>
          <w:p>
            <w:pPr>
              <w:pStyle w:val="F21"/>
              <w:tabs>
                <w:tab w:val="clear" w:pos="567"/>
              </w:tabs>
              <w:ind w:left="57" w:hanging="0"/>
              <w:rPr>
                <w:rFonts w:cs="Times New Roman"/>
                <w:szCs w:val="27"/>
              </w:rPr>
            </w:pPr>
            <w:r>
              <w:rPr>
                <w:rFonts w:cs="Times New Roman"/>
                <w:szCs w:val="27"/>
              </w:rPr>
              <w:t>新界東</w:t>
            </w:r>
          </w:p>
        </w:tc>
        <w:tc>
          <w:tcPr>
            <w:tcW w:w="1004" w:type="dxa"/>
            <w:tcBorders/>
          </w:tcPr>
          <w:p>
            <w:pPr>
              <w:pStyle w:val="F21"/>
              <w:tabs>
                <w:tab w:val="clear" w:pos="567"/>
              </w:tabs>
              <w:ind w:left="57" w:right="57" w:hanging="0"/>
              <w:jc w:val="right"/>
              <w:rPr>
                <w:rFonts w:cs="Times New Roman"/>
                <w:szCs w:val="27"/>
              </w:rPr>
            </w:pPr>
            <w:r>
              <w:rPr>
                <w:rFonts w:cs="Times New Roman"/>
                <w:szCs w:val="27"/>
              </w:rPr>
              <w:t>42.1%</w:t>
            </w:r>
          </w:p>
        </w:tc>
        <w:tc>
          <w:tcPr>
            <w:tcW w:w="1005" w:type="dxa"/>
            <w:tcBorders/>
          </w:tcPr>
          <w:p>
            <w:pPr>
              <w:pStyle w:val="F21"/>
              <w:tabs>
                <w:tab w:val="clear" w:pos="567"/>
              </w:tabs>
              <w:ind w:left="57" w:right="57" w:hanging="0"/>
              <w:jc w:val="right"/>
              <w:rPr>
                <w:rFonts w:cs="Times New Roman"/>
                <w:szCs w:val="27"/>
              </w:rPr>
            </w:pPr>
            <w:r>
              <w:rPr>
                <w:rFonts w:cs="Times New Roman"/>
                <w:szCs w:val="27"/>
              </w:rPr>
              <w:t>39.0%</w:t>
            </w:r>
          </w:p>
        </w:tc>
        <w:tc>
          <w:tcPr>
            <w:tcW w:w="1004" w:type="dxa"/>
            <w:tcBorders/>
          </w:tcPr>
          <w:p>
            <w:pPr>
              <w:pStyle w:val="F21"/>
              <w:tabs>
                <w:tab w:val="clear" w:pos="567"/>
              </w:tabs>
              <w:ind w:left="57" w:right="57" w:hanging="0"/>
              <w:jc w:val="right"/>
              <w:rPr>
                <w:rFonts w:cs="Times New Roman"/>
                <w:szCs w:val="27"/>
              </w:rPr>
            </w:pPr>
            <w:r>
              <w:rPr>
                <w:rFonts w:cs="Times New Roman"/>
                <w:szCs w:val="27"/>
              </w:rPr>
              <w:t>39.7%</w:t>
            </w:r>
          </w:p>
        </w:tc>
        <w:tc>
          <w:tcPr>
            <w:tcW w:w="1006" w:type="dxa"/>
            <w:tcBorders/>
          </w:tcPr>
          <w:p>
            <w:pPr>
              <w:pStyle w:val="F21"/>
              <w:tabs>
                <w:tab w:val="clear" w:pos="567"/>
              </w:tabs>
              <w:ind w:left="57" w:right="57" w:hanging="0"/>
              <w:jc w:val="right"/>
              <w:rPr>
                <w:rFonts w:cs="Times New Roman"/>
                <w:szCs w:val="27"/>
              </w:rPr>
            </w:pPr>
            <w:r>
              <w:rPr>
                <w:rFonts w:cs="Times New Roman"/>
                <w:szCs w:val="27"/>
              </w:rPr>
              <w:t>36.7%</w:t>
            </w:r>
          </w:p>
        </w:tc>
        <w:tc>
          <w:tcPr>
            <w:tcW w:w="1004" w:type="dxa"/>
            <w:tcBorders/>
          </w:tcPr>
          <w:p>
            <w:pPr>
              <w:pStyle w:val="F21"/>
              <w:tabs>
                <w:tab w:val="clear" w:pos="567"/>
              </w:tabs>
              <w:ind w:left="57" w:right="57" w:hanging="0"/>
              <w:jc w:val="right"/>
              <w:rPr>
                <w:rFonts w:cs="Times New Roman"/>
                <w:szCs w:val="27"/>
              </w:rPr>
            </w:pPr>
            <w:r>
              <w:rPr>
                <w:rFonts w:cs="Times New Roman"/>
                <w:szCs w:val="27"/>
              </w:rPr>
              <w:t>38.2%</w:t>
            </w:r>
          </w:p>
        </w:tc>
      </w:tr>
      <w:tr>
        <w:trPr/>
        <w:tc>
          <w:tcPr>
            <w:tcW w:w="3175" w:type="dxa"/>
            <w:tcBorders>
              <w:top w:val="nil"/>
            </w:tcBorders>
          </w:tcPr>
          <w:p>
            <w:pPr>
              <w:pStyle w:val="F21"/>
              <w:tabs>
                <w:tab w:val="clear" w:pos="567"/>
              </w:tabs>
              <w:ind w:left="57" w:hanging="0"/>
              <w:rPr>
                <w:rFonts w:cs="Times New Roman"/>
                <w:szCs w:val="27"/>
              </w:rPr>
            </w:pPr>
            <w:r>
              <w:rPr>
                <w:rFonts w:cs="Times New Roman"/>
                <w:szCs w:val="27"/>
              </w:rPr>
            </w:r>
          </w:p>
        </w:tc>
        <w:tc>
          <w:tcPr>
            <w:tcW w:w="1020" w:type="dxa"/>
            <w:tcBorders/>
          </w:tcPr>
          <w:p>
            <w:pPr>
              <w:pStyle w:val="F21"/>
              <w:tabs>
                <w:tab w:val="clear" w:pos="567"/>
              </w:tabs>
              <w:ind w:left="57" w:hanging="0"/>
              <w:rPr>
                <w:rFonts w:cs="Times New Roman"/>
                <w:szCs w:val="27"/>
              </w:rPr>
            </w:pPr>
            <w:r>
              <w:rPr>
                <w:rFonts w:cs="Times New Roman"/>
                <w:szCs w:val="27"/>
              </w:rPr>
              <w:t>新界西</w:t>
            </w:r>
          </w:p>
        </w:tc>
        <w:tc>
          <w:tcPr>
            <w:tcW w:w="1004" w:type="dxa"/>
            <w:tcBorders/>
          </w:tcPr>
          <w:p>
            <w:pPr>
              <w:pStyle w:val="F21"/>
              <w:tabs>
                <w:tab w:val="clear" w:pos="567"/>
              </w:tabs>
              <w:ind w:left="57" w:right="57" w:hanging="0"/>
              <w:jc w:val="right"/>
              <w:rPr>
                <w:rFonts w:cs="Times New Roman"/>
                <w:szCs w:val="27"/>
              </w:rPr>
            </w:pPr>
            <w:r>
              <w:rPr>
                <w:rFonts w:cs="Times New Roman"/>
                <w:szCs w:val="27"/>
              </w:rPr>
              <w:t>44.2%</w:t>
            </w:r>
          </w:p>
        </w:tc>
        <w:tc>
          <w:tcPr>
            <w:tcW w:w="1005" w:type="dxa"/>
            <w:tcBorders/>
          </w:tcPr>
          <w:p>
            <w:pPr>
              <w:pStyle w:val="F21"/>
              <w:tabs>
                <w:tab w:val="clear" w:pos="567"/>
              </w:tabs>
              <w:ind w:left="57" w:right="57" w:hanging="0"/>
              <w:jc w:val="right"/>
              <w:rPr>
                <w:rFonts w:cs="Times New Roman"/>
                <w:szCs w:val="27"/>
              </w:rPr>
            </w:pPr>
            <w:r>
              <w:rPr>
                <w:rFonts w:cs="Times New Roman"/>
                <w:szCs w:val="27"/>
              </w:rPr>
              <w:t>46.3%</w:t>
            </w:r>
          </w:p>
        </w:tc>
        <w:tc>
          <w:tcPr>
            <w:tcW w:w="1004" w:type="dxa"/>
            <w:tcBorders/>
          </w:tcPr>
          <w:p>
            <w:pPr>
              <w:pStyle w:val="F21"/>
              <w:tabs>
                <w:tab w:val="clear" w:pos="567"/>
              </w:tabs>
              <w:ind w:left="57" w:right="57" w:hanging="0"/>
              <w:jc w:val="right"/>
              <w:rPr>
                <w:rFonts w:cs="Times New Roman"/>
                <w:szCs w:val="27"/>
              </w:rPr>
            </w:pPr>
            <w:r>
              <w:rPr>
                <w:rFonts w:cs="Times New Roman"/>
                <w:szCs w:val="27"/>
              </w:rPr>
              <w:t>49.7%</w:t>
            </w:r>
          </w:p>
        </w:tc>
        <w:tc>
          <w:tcPr>
            <w:tcW w:w="1006" w:type="dxa"/>
            <w:tcBorders/>
          </w:tcPr>
          <w:p>
            <w:pPr>
              <w:pStyle w:val="F21"/>
              <w:tabs>
                <w:tab w:val="clear" w:pos="567"/>
              </w:tabs>
              <w:ind w:left="57" w:right="57" w:hanging="0"/>
              <w:jc w:val="right"/>
              <w:rPr>
                <w:rFonts w:cs="Times New Roman"/>
                <w:szCs w:val="27"/>
              </w:rPr>
            </w:pPr>
            <w:r>
              <w:rPr>
                <w:rFonts w:cs="Times New Roman"/>
                <w:szCs w:val="27"/>
              </w:rPr>
              <w:t>44.4%</w:t>
            </w:r>
          </w:p>
        </w:tc>
        <w:tc>
          <w:tcPr>
            <w:tcW w:w="1004" w:type="dxa"/>
            <w:tcBorders/>
          </w:tcPr>
          <w:p>
            <w:pPr>
              <w:pStyle w:val="F21"/>
              <w:tabs>
                <w:tab w:val="clear" w:pos="567"/>
              </w:tabs>
              <w:ind w:left="57" w:right="57" w:hanging="0"/>
              <w:jc w:val="right"/>
              <w:rPr>
                <w:rFonts w:cs="Times New Roman"/>
                <w:szCs w:val="27"/>
              </w:rPr>
            </w:pPr>
            <w:r>
              <w:rPr>
                <w:rFonts w:cs="Times New Roman"/>
                <w:szCs w:val="27"/>
              </w:rPr>
              <w:t>42.2%</w:t>
            </w:r>
          </w:p>
        </w:tc>
      </w:tr>
    </w:tbl>
    <w:p>
      <w:pPr>
        <w:pStyle w:val="F21"/>
        <w:spacing w:lineRule="auto" w:line="240"/>
        <w:rPr>
          <w:rFonts w:cs="Times New Roman"/>
          <w:sz w:val="22"/>
        </w:rPr>
      </w:pPr>
      <w:r>
        <w:rPr>
          <w:rFonts w:cs="Times New Roman"/>
          <w:sz w:val="22"/>
        </w:rPr>
      </w:r>
    </w:p>
    <w:p>
      <w:pPr>
        <w:pStyle w:val="F21"/>
        <w:spacing w:lineRule="auto" w:line="240"/>
        <w:rPr>
          <w:rFonts w:cs="Times New Roman"/>
          <w:sz w:val="22"/>
        </w:rPr>
      </w:pPr>
      <w:r>
        <w:rPr>
          <w:rFonts w:cs="Times New Roman"/>
          <w:sz w:val="22"/>
        </w:rPr>
        <w:t>註：</w:t>
      </w:r>
    </w:p>
    <w:p>
      <w:pPr>
        <w:pStyle w:val="F21"/>
        <w:spacing w:lineRule="auto" w:line="240"/>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ascii="華康細明體" w:hAnsi="華康細明體"/>
          <w:sz w:val="22"/>
        </w:rPr>
        <w:t>─</w:t>
      </w:r>
      <w:r>
        <w:rPr>
          <w:rFonts w:cs="Times New Roman" w:ascii="華康細明體" w:hAnsi="華康細明體"/>
          <w:sz w:val="22"/>
        </w:rPr>
        <w:tab/>
      </w:r>
      <w:r>
        <w:rPr>
          <w:rFonts w:cs="Times New Roman"/>
          <w:sz w:val="22"/>
        </w:rPr>
        <w:t>原屬於九龍西醫院聯網的廣華醫院、聖母醫院和東華三院黃大仙醫院，以及相關地區的服務單位，於</w:t>
      </w:r>
      <w:r>
        <w:rPr>
          <w:rFonts w:cs="Times New Roman"/>
          <w:sz w:val="22"/>
        </w:rPr>
        <w:t>2016</w:t>
      </w:r>
      <w:r>
        <w:rPr>
          <w:rFonts w:cs="Times New Roman"/>
          <w:sz w:val="22"/>
        </w:rPr>
        <w:t>年</w:t>
      </w:r>
      <w:r>
        <w:rPr>
          <w:rFonts w:cs="Times New Roman"/>
          <w:sz w:val="22"/>
        </w:rPr>
        <w:t>12</w:t>
      </w:r>
      <w:r>
        <w:rPr>
          <w:rFonts w:cs="Times New Roman"/>
          <w:sz w:val="22"/>
        </w:rPr>
        <w:t>月</w:t>
      </w:r>
      <w:r>
        <w:rPr>
          <w:rFonts w:cs="Times New Roman"/>
          <w:sz w:val="22"/>
        </w:rPr>
        <w:t>1</w:t>
      </w:r>
      <w:r>
        <w:rPr>
          <w:rFonts w:cs="Times New Roman"/>
          <w:sz w:val="22"/>
        </w:rPr>
        <w:t>日起納入九龍中醫院聯網。</w:t>
      </w:r>
      <w:r>
        <w:rPr>
          <w:rFonts w:cs="Times New Roman"/>
          <w:sz w:val="22"/>
        </w:rPr>
        <w:t>2016-2017</w:t>
      </w:r>
      <w:r>
        <w:rPr>
          <w:rFonts w:cs="Times New Roman"/>
          <w:sz w:val="22"/>
        </w:rPr>
        <w:t>整個財政年度</w:t>
      </w:r>
      <w:r>
        <w:rPr>
          <w:rFonts w:cs="Times New Roman"/>
          <w:sz w:val="22"/>
        </w:rPr>
        <w:t>(</w:t>
      </w:r>
      <w:r>
        <w:rPr>
          <w:rFonts w:cs="Times New Roman"/>
          <w:sz w:val="22"/>
        </w:rPr>
        <w:t>即截至</w:t>
      </w:r>
      <w:r>
        <w:rPr>
          <w:rFonts w:cs="Times New Roman"/>
          <w:sz w:val="22"/>
        </w:rPr>
        <w:t>2017</w:t>
      </w:r>
      <w:r>
        <w:rPr>
          <w:rFonts w:cs="Times New Roman"/>
          <w:sz w:val="22"/>
        </w:rPr>
        <w:t>年</w:t>
      </w:r>
      <w:r>
        <w:rPr>
          <w:rFonts w:cs="Times New Roman"/>
          <w:sz w:val="22"/>
        </w:rPr>
        <w:t>3</w:t>
      </w:r>
      <w:r>
        <w:rPr>
          <w:rFonts w:cs="Times New Roman"/>
          <w:sz w:val="22"/>
        </w:rPr>
        <w:t>月</w:t>
      </w:r>
      <w:r>
        <w:rPr>
          <w:rFonts w:cs="Times New Roman"/>
          <w:sz w:val="22"/>
        </w:rPr>
        <w:t>31</w:t>
      </w:r>
      <w:r>
        <w:rPr>
          <w:rFonts w:cs="Times New Roman"/>
          <w:sz w:val="22"/>
        </w:rPr>
        <w:t>日</w:t>
      </w:r>
      <w:r>
        <w:rPr>
          <w:rFonts w:cs="Times New Roman"/>
          <w:sz w:val="22"/>
        </w:rPr>
        <w:t>)</w:t>
      </w:r>
      <w:r>
        <w:rPr>
          <w:rFonts w:cs="Times New Roman"/>
          <w:sz w:val="22"/>
        </w:rPr>
        <w:t>有關服務</w:t>
      </w:r>
      <w:r>
        <w:rPr>
          <w:rFonts w:cs="Times New Roman" w:ascii="華康細明體" w:hAnsi="華康細明體"/>
          <w:sz w:val="22"/>
        </w:rPr>
        <w:t>/</w:t>
      </w:r>
      <w:r>
        <w:rPr>
          <w:rFonts w:cs="Times New Roman"/>
          <w:sz w:val="22"/>
        </w:rPr>
        <w:t>人手的統計數字及財務資料，繼續按照原先的聯網界線</w:t>
      </w:r>
      <w:r>
        <w:rPr>
          <w:rFonts w:cs="Times New Roman"/>
          <w:sz w:val="22"/>
        </w:rPr>
        <w:t>(</w:t>
      </w:r>
      <w:r>
        <w:rPr>
          <w:rFonts w:cs="Times New Roman"/>
          <w:sz w:val="22"/>
        </w:rPr>
        <w:t>即相關服務單位屬九龍西醫院聯網</w:t>
      </w:r>
      <w:r>
        <w:rPr>
          <w:rFonts w:cs="Times New Roman"/>
          <w:sz w:val="22"/>
        </w:rPr>
        <w:t>)</w:t>
      </w:r>
      <w:r>
        <w:rPr>
          <w:rFonts w:cs="Times New Roman"/>
          <w:sz w:val="22"/>
        </w:rPr>
        <w:t>匯報，但由</w:t>
      </w:r>
      <w:r>
        <w:rPr>
          <w:rFonts w:cs="Times New Roman"/>
          <w:sz w:val="22"/>
        </w:rPr>
        <w:t>2017</w:t>
      </w:r>
      <w:r>
        <w:rPr>
          <w:rFonts w:cs="Times New Roman"/>
          <w:sz w:val="22"/>
        </w:rPr>
        <w:t>年</w:t>
      </w:r>
      <w:r>
        <w:rPr>
          <w:rFonts w:cs="Times New Roman"/>
          <w:sz w:val="22"/>
        </w:rPr>
        <w:t>4</w:t>
      </w:r>
      <w:r>
        <w:rPr>
          <w:rFonts w:cs="Times New Roman"/>
          <w:sz w:val="22"/>
        </w:rPr>
        <w:t>月</w:t>
      </w:r>
      <w:r>
        <w:rPr>
          <w:rFonts w:cs="Times New Roman"/>
          <w:sz w:val="22"/>
        </w:rPr>
        <w:t>1</w:t>
      </w:r>
      <w:r>
        <w:rPr>
          <w:rFonts w:cs="Times New Roman"/>
          <w:sz w:val="22"/>
        </w:rPr>
        <w:t>日起，相關數字則會依據新的聯網界線匯報。因此，</w:t>
      </w:r>
      <w:r>
        <w:rPr>
          <w:rFonts w:cs="Times New Roman"/>
          <w:sz w:val="22"/>
        </w:rPr>
        <w:t>2017</w:t>
      </w:r>
      <w:r>
        <w:rPr>
          <w:rFonts w:cs="Times New Roman"/>
          <w:sz w:val="22"/>
        </w:rPr>
        <w:t>年</w:t>
      </w:r>
      <w:r>
        <w:rPr>
          <w:rFonts w:cs="Times New Roman"/>
          <w:sz w:val="22"/>
        </w:rPr>
        <w:t>4</w:t>
      </w:r>
      <w:r>
        <w:rPr>
          <w:rFonts w:cs="Times New Roman"/>
          <w:sz w:val="22"/>
        </w:rPr>
        <w:t>月</w:t>
      </w:r>
      <w:r>
        <w:rPr>
          <w:rFonts w:cs="Times New Roman"/>
          <w:sz w:val="22"/>
        </w:rPr>
        <w:t>1</w:t>
      </w:r>
      <w:r>
        <w:rPr>
          <w:rFonts w:cs="Times New Roman"/>
          <w:sz w:val="22"/>
        </w:rPr>
        <w:t>日前有關九龍中及九龍西醫院聯網的所有統計數字和財務資料，不能與該日或之後的相關數字直接比較。</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ascii="華康細明體" w:hAnsi="華康細明體"/>
          <w:sz w:val="22"/>
        </w:rPr>
        <w:t>─</w:t>
      </w:r>
      <w:r>
        <w:rPr>
          <w:rFonts w:cs="Times New Roman" w:ascii="華康細明體" w:hAnsi="華康細明體"/>
          <w:sz w:val="22"/>
        </w:rPr>
        <w:tab/>
      </w:r>
      <w:r>
        <w:rPr>
          <w:rFonts w:cs="Times New Roman"/>
          <w:sz w:val="22"/>
        </w:rPr>
        <w:t>醫管局以聯網形式提供臨床服務。病人的治療過程可能涉及同一聯網內不同的醫護單位。因此，按聯網劃分的資料較按醫院劃分的資料更能恰當地反映多重耐藥性細菌的耐藥情況。</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jc w:val="right"/>
        <w:rPr>
          <w:rFonts w:cs="Times New Roman"/>
          <w:szCs w:val="27"/>
        </w:rPr>
      </w:pPr>
      <w:r>
        <w:rPr>
          <w:rFonts w:cs="Times New Roman"/>
          <w:szCs w:val="27"/>
        </w:rPr>
        <w:t>附件二</w:t>
      </w:r>
    </w:p>
    <w:p>
      <w:pPr>
        <w:pStyle w:val="F21"/>
        <w:jc w:val="right"/>
        <w:rPr>
          <w:rFonts w:cs="Times New Roman"/>
          <w:szCs w:val="27"/>
        </w:rPr>
      </w:pPr>
      <w:r>
        <w:rPr>
          <w:rFonts w:cs="Times New Roman"/>
          <w:szCs w:val="27"/>
        </w:rPr>
      </w:r>
    </w:p>
    <w:p>
      <w:pPr>
        <w:pStyle w:val="F21"/>
        <w:jc w:val="center"/>
        <w:rPr>
          <w:rFonts w:cs="Times New Roman"/>
          <w:szCs w:val="27"/>
        </w:rPr>
      </w:pPr>
      <w:r>
        <w:rPr>
          <w:rFonts w:cs="Times New Roman"/>
          <w:szCs w:val="27"/>
        </w:rPr>
        <w:t>懷疑染上嚴重傳染病而轉介至公立醫院的個案數目</w:t>
      </w:r>
    </w:p>
    <w:p>
      <w:pPr>
        <w:pStyle w:val="F21"/>
        <w:rPr>
          <w:rFonts w:cs="Times New Roman"/>
          <w:szCs w:val="27"/>
        </w:rPr>
      </w:pPr>
      <w:r>
        <w:rPr>
          <w:rFonts w:cs="Times New Roman"/>
          <w:szCs w:val="27"/>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1844"/>
        <w:gridCol w:w="1845"/>
        <w:gridCol w:w="1844"/>
        <w:gridCol w:w="1845"/>
        <w:gridCol w:w="1845"/>
      </w:tblGrid>
      <w:tr>
        <w:trPr/>
        <w:tc>
          <w:tcPr>
            <w:tcW w:w="1844" w:type="dxa"/>
            <w:tcBorders/>
            <w:vAlign w:val="center"/>
          </w:tcPr>
          <w:p>
            <w:pPr>
              <w:pStyle w:val="F21"/>
              <w:tabs>
                <w:tab w:val="clear" w:pos="567"/>
              </w:tabs>
              <w:jc w:val="center"/>
              <w:rPr>
                <w:rFonts w:cs="Times New Roman"/>
                <w:i/>
                <w:i/>
                <w:szCs w:val="27"/>
              </w:rPr>
            </w:pPr>
            <w:r>
              <w:rPr>
                <w:rFonts w:cs="Times New Roman"/>
                <w:i/>
                <w:szCs w:val="27"/>
              </w:rPr>
              <w:t>2014</w:t>
            </w:r>
            <w:r>
              <w:rPr>
                <w:rFonts w:cs="Times New Roman"/>
                <w:i/>
                <w:szCs w:val="27"/>
              </w:rPr>
              <w:t>年</w:t>
            </w:r>
          </w:p>
        </w:tc>
        <w:tc>
          <w:tcPr>
            <w:tcW w:w="1845" w:type="dxa"/>
            <w:tcBorders/>
            <w:vAlign w:val="center"/>
          </w:tcPr>
          <w:p>
            <w:pPr>
              <w:pStyle w:val="F21"/>
              <w:tabs>
                <w:tab w:val="clear" w:pos="567"/>
              </w:tabs>
              <w:jc w:val="center"/>
              <w:rPr>
                <w:rFonts w:cs="Times New Roman"/>
                <w:i/>
                <w:i/>
                <w:szCs w:val="27"/>
              </w:rPr>
            </w:pPr>
            <w:r>
              <w:rPr>
                <w:rFonts w:cs="Times New Roman"/>
                <w:i/>
                <w:szCs w:val="27"/>
              </w:rPr>
              <w:t>2015</w:t>
            </w:r>
            <w:r>
              <w:rPr>
                <w:rFonts w:cs="Times New Roman"/>
                <w:i/>
                <w:szCs w:val="27"/>
              </w:rPr>
              <w:t>年</w:t>
            </w:r>
          </w:p>
        </w:tc>
        <w:tc>
          <w:tcPr>
            <w:tcW w:w="1844" w:type="dxa"/>
            <w:tcBorders/>
            <w:vAlign w:val="center"/>
          </w:tcPr>
          <w:p>
            <w:pPr>
              <w:pStyle w:val="F21"/>
              <w:tabs>
                <w:tab w:val="clear" w:pos="567"/>
              </w:tabs>
              <w:jc w:val="center"/>
              <w:rPr>
                <w:rFonts w:cs="Times New Roman"/>
                <w:i/>
                <w:i/>
                <w:szCs w:val="27"/>
              </w:rPr>
            </w:pPr>
            <w:r>
              <w:rPr>
                <w:rFonts w:cs="Times New Roman"/>
                <w:i/>
                <w:szCs w:val="27"/>
              </w:rPr>
              <w:t>2016</w:t>
            </w:r>
            <w:r>
              <w:rPr>
                <w:rFonts w:cs="Times New Roman"/>
                <w:i/>
                <w:szCs w:val="27"/>
              </w:rPr>
              <w:t>年</w:t>
            </w:r>
          </w:p>
        </w:tc>
        <w:tc>
          <w:tcPr>
            <w:tcW w:w="1845" w:type="dxa"/>
            <w:tcBorders/>
            <w:vAlign w:val="center"/>
          </w:tcPr>
          <w:p>
            <w:pPr>
              <w:pStyle w:val="F21"/>
              <w:tabs>
                <w:tab w:val="clear" w:pos="567"/>
              </w:tabs>
              <w:jc w:val="center"/>
              <w:rPr>
                <w:rFonts w:cs="Times New Roman"/>
                <w:i/>
                <w:i/>
                <w:szCs w:val="27"/>
              </w:rPr>
            </w:pPr>
            <w:r>
              <w:rPr>
                <w:rFonts w:cs="Times New Roman"/>
                <w:i/>
                <w:szCs w:val="27"/>
              </w:rPr>
              <w:t>2017</w:t>
            </w:r>
            <w:r>
              <w:rPr>
                <w:rFonts w:cs="Times New Roman"/>
                <w:i/>
                <w:szCs w:val="27"/>
              </w:rPr>
              <w:t>年</w:t>
            </w:r>
          </w:p>
        </w:tc>
        <w:tc>
          <w:tcPr>
            <w:tcW w:w="1845" w:type="dxa"/>
            <w:tcBorders/>
          </w:tcPr>
          <w:p>
            <w:pPr>
              <w:pStyle w:val="F21"/>
              <w:tabs>
                <w:tab w:val="clear" w:pos="567"/>
              </w:tabs>
              <w:jc w:val="center"/>
              <w:rPr>
                <w:rFonts w:cs="Times New Roman"/>
                <w:i/>
                <w:i/>
                <w:szCs w:val="27"/>
              </w:rPr>
            </w:pPr>
            <w:r>
              <w:rPr>
                <w:rFonts w:cs="Times New Roman"/>
                <w:i/>
                <w:szCs w:val="27"/>
              </w:rPr>
              <w:t>2018</w:t>
            </w:r>
            <w:r>
              <w:rPr>
                <w:rFonts w:cs="Times New Roman"/>
                <w:i/>
                <w:szCs w:val="27"/>
              </w:rPr>
              <w:t>年</w:t>
            </w:r>
          </w:p>
          <w:p>
            <w:pPr>
              <w:pStyle w:val="F21"/>
              <w:tabs>
                <w:tab w:val="clear" w:pos="567"/>
              </w:tabs>
              <w:jc w:val="center"/>
              <w:rPr>
                <w:rFonts w:cs="Times New Roman"/>
                <w:i/>
                <w:i/>
                <w:szCs w:val="27"/>
              </w:rPr>
            </w:pPr>
            <w:r>
              <w:rPr>
                <w:rFonts w:cs="Times New Roman"/>
                <w:i/>
                <w:szCs w:val="27"/>
              </w:rPr>
              <w:t>(1</w:t>
            </w:r>
            <w:r>
              <w:rPr>
                <w:rFonts w:cs="Times New Roman"/>
                <w:i/>
                <w:szCs w:val="27"/>
              </w:rPr>
              <w:t>月至</w:t>
            </w:r>
            <w:r>
              <w:rPr>
                <w:rFonts w:cs="Times New Roman"/>
                <w:i/>
                <w:szCs w:val="27"/>
              </w:rPr>
              <w:t>3</w:t>
            </w:r>
            <w:r>
              <w:rPr>
                <w:rFonts w:cs="Times New Roman"/>
                <w:i/>
                <w:szCs w:val="27"/>
              </w:rPr>
              <w:t>月</w:t>
            </w:r>
            <w:r>
              <w:rPr>
                <w:rFonts w:cs="Times New Roman"/>
                <w:i/>
                <w:szCs w:val="27"/>
              </w:rPr>
              <w:t>)</w:t>
            </w:r>
          </w:p>
        </w:tc>
      </w:tr>
      <w:tr>
        <w:trPr/>
        <w:tc>
          <w:tcPr>
            <w:tcW w:w="1844" w:type="dxa"/>
            <w:tcBorders/>
          </w:tcPr>
          <w:p>
            <w:pPr>
              <w:pStyle w:val="F21"/>
              <w:tabs>
                <w:tab w:val="clear" w:pos="567"/>
              </w:tabs>
              <w:jc w:val="center"/>
              <w:rPr>
                <w:rFonts w:cs="Times New Roman"/>
                <w:szCs w:val="27"/>
              </w:rPr>
            </w:pPr>
            <w:r>
              <w:rPr>
                <w:rFonts w:cs="Times New Roman"/>
                <w:szCs w:val="27"/>
              </w:rPr>
              <w:t>30</w:t>
            </w:r>
          </w:p>
        </w:tc>
        <w:tc>
          <w:tcPr>
            <w:tcW w:w="1845" w:type="dxa"/>
            <w:tcBorders/>
          </w:tcPr>
          <w:p>
            <w:pPr>
              <w:pStyle w:val="F21"/>
              <w:tabs>
                <w:tab w:val="clear" w:pos="567"/>
              </w:tabs>
              <w:jc w:val="center"/>
              <w:rPr>
                <w:rFonts w:cs="Times New Roman"/>
                <w:szCs w:val="27"/>
              </w:rPr>
            </w:pPr>
            <w:r>
              <w:rPr>
                <w:rFonts w:cs="Times New Roman"/>
                <w:szCs w:val="27"/>
              </w:rPr>
              <w:t>80</w:t>
            </w:r>
          </w:p>
        </w:tc>
        <w:tc>
          <w:tcPr>
            <w:tcW w:w="1844" w:type="dxa"/>
            <w:tcBorders/>
          </w:tcPr>
          <w:p>
            <w:pPr>
              <w:pStyle w:val="F21"/>
              <w:tabs>
                <w:tab w:val="clear" w:pos="567"/>
              </w:tabs>
              <w:jc w:val="center"/>
              <w:rPr>
                <w:rFonts w:cs="Times New Roman"/>
                <w:szCs w:val="27"/>
              </w:rPr>
            </w:pPr>
            <w:r>
              <w:rPr>
                <w:rFonts w:cs="Times New Roman"/>
                <w:szCs w:val="27"/>
              </w:rPr>
              <w:t>31</w:t>
            </w:r>
          </w:p>
        </w:tc>
        <w:tc>
          <w:tcPr>
            <w:tcW w:w="1845" w:type="dxa"/>
            <w:tcBorders/>
          </w:tcPr>
          <w:p>
            <w:pPr>
              <w:pStyle w:val="F21"/>
              <w:tabs>
                <w:tab w:val="clear" w:pos="567"/>
              </w:tabs>
              <w:jc w:val="center"/>
              <w:rPr>
                <w:rFonts w:cs="Times New Roman"/>
                <w:szCs w:val="27"/>
              </w:rPr>
            </w:pPr>
            <w:r>
              <w:rPr>
                <w:rFonts w:cs="Times New Roman"/>
                <w:szCs w:val="27"/>
              </w:rPr>
              <w:t>20</w:t>
            </w:r>
          </w:p>
        </w:tc>
        <w:tc>
          <w:tcPr>
            <w:tcW w:w="1845" w:type="dxa"/>
            <w:tcBorders/>
          </w:tcPr>
          <w:p>
            <w:pPr>
              <w:pStyle w:val="F21"/>
              <w:tabs>
                <w:tab w:val="clear" w:pos="567"/>
              </w:tabs>
              <w:jc w:val="center"/>
              <w:rPr>
                <w:rFonts w:cs="Times New Roman"/>
                <w:szCs w:val="27"/>
              </w:rPr>
            </w:pPr>
            <w:r>
              <w:rPr>
                <w:rFonts w:cs="Times New Roman"/>
                <w:szCs w:val="27"/>
              </w:rPr>
              <w:t>4</w:t>
            </w:r>
          </w:p>
        </w:tc>
      </w:tr>
    </w:tbl>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r>
    </w:p>
    <w:p>
      <w:pPr>
        <w:pStyle w:val="F21"/>
        <w:spacing w:lineRule="atLeast" w:line="370"/>
        <w:jc w:val="right"/>
        <w:rPr>
          <w:rFonts w:cs="Times New Roman"/>
          <w:szCs w:val="27"/>
        </w:rPr>
      </w:pPr>
      <w:r>
        <w:rPr>
          <w:rFonts w:cs="Times New Roman"/>
          <w:szCs w:val="27"/>
        </w:rPr>
        <w:t>附件三</w:t>
      </w:r>
    </w:p>
    <w:p>
      <w:pPr>
        <w:pStyle w:val="F21"/>
        <w:spacing w:lineRule="atLeast" w:line="370"/>
        <w:jc w:val="center"/>
        <w:rPr>
          <w:rFonts w:cs="Times New Roman"/>
          <w:szCs w:val="27"/>
        </w:rPr>
      </w:pPr>
      <w:r>
        <w:rPr>
          <w:rFonts w:cs="Times New Roman"/>
          <w:szCs w:val="27"/>
        </w:rPr>
      </w:r>
    </w:p>
    <w:p>
      <w:pPr>
        <w:pStyle w:val="F21"/>
        <w:spacing w:lineRule="atLeast" w:line="370"/>
        <w:jc w:val="center"/>
        <w:rPr>
          <w:rFonts w:cs="Times New Roman"/>
          <w:szCs w:val="27"/>
        </w:rPr>
      </w:pPr>
      <w:r>
        <w:rPr>
          <w:rFonts w:cs="Times New Roman"/>
          <w:szCs w:val="27"/>
        </w:rPr>
        <w:t>香港根據《預防及控制疾病條例》</w:t>
      </w:r>
      <w:r>
        <w:rPr>
          <w:rFonts w:cs="Times New Roman"/>
          <w:szCs w:val="27"/>
        </w:rPr>
        <w:t>(</w:t>
      </w:r>
      <w:r>
        <w:rPr>
          <w:rFonts w:cs="Times New Roman"/>
          <w:szCs w:val="27"/>
        </w:rPr>
        <w:t>第</w:t>
      </w:r>
      <w:r>
        <w:rPr>
          <w:rFonts w:cs="Times New Roman"/>
          <w:szCs w:val="27"/>
        </w:rPr>
        <w:t>599</w:t>
      </w:r>
      <w:r>
        <w:rPr>
          <w:rFonts w:cs="Times New Roman"/>
          <w:szCs w:val="27"/>
        </w:rPr>
        <w:t>章</w:t>
      </w:r>
      <w:r>
        <w:rPr>
          <w:rFonts w:cs="Times New Roman"/>
          <w:szCs w:val="27"/>
        </w:rPr>
        <w:t>)</w:t>
      </w:r>
      <w:r>
        <w:rPr>
          <w:rFonts w:cs="Times New Roman"/>
          <w:szCs w:val="27"/>
        </w:rPr>
        <w:t>下法定須呈報的</w:t>
      </w:r>
    </w:p>
    <w:p>
      <w:pPr>
        <w:pStyle w:val="F21"/>
        <w:spacing w:lineRule="atLeast" w:line="370"/>
        <w:jc w:val="center"/>
        <w:rPr>
          <w:rFonts w:cs="Times New Roman"/>
          <w:szCs w:val="27"/>
        </w:rPr>
      </w:pPr>
      <w:r>
        <w:rPr>
          <w:rFonts w:cs="Times New Roman"/>
          <w:szCs w:val="27"/>
        </w:rPr>
        <w:t>50</w:t>
      </w:r>
      <w:r>
        <w:rPr>
          <w:rFonts w:cs="Times New Roman"/>
          <w:szCs w:val="27"/>
        </w:rPr>
        <w:t>種傳染病通報內地和澳門的統計數字</w:t>
      </w:r>
    </w:p>
    <w:p>
      <w:pPr>
        <w:pStyle w:val="F21"/>
        <w:spacing w:lineRule="atLeast" w:line="370"/>
        <w:rPr>
          <w:rFonts w:cs="Times New Roman"/>
          <w:szCs w:val="27"/>
        </w:rPr>
      </w:pPr>
      <w:r>
        <w:rPr>
          <w:rFonts w:cs="Times New Roman"/>
          <w:szCs w:val="27"/>
        </w:rPr>
      </w:r>
    </w:p>
    <w:tbl>
      <w:tblPr>
        <w:tblStyle w:val="a9"/>
        <w:tblW w:w="9220" w:type="dxa"/>
        <w:jc w:val="left"/>
        <w:tblInd w:w="0" w:type="dxa"/>
        <w:tblCellMar>
          <w:top w:w="0" w:type="dxa"/>
          <w:left w:w="108" w:type="dxa"/>
          <w:bottom w:w="0" w:type="dxa"/>
          <w:right w:w="108" w:type="dxa"/>
        </w:tblCellMar>
        <w:tblLook w:val="04a0" w:noHBand="0" w:noVBand="1" w:firstColumn="1" w:lastRow="0" w:lastColumn="0" w:firstRow="1"/>
      </w:tblPr>
      <w:tblGrid>
        <w:gridCol w:w="2199"/>
        <w:gridCol w:w="2058"/>
        <w:gridCol w:w="993"/>
        <w:gridCol w:w="992"/>
        <w:gridCol w:w="992"/>
        <w:gridCol w:w="993"/>
        <w:gridCol w:w="992"/>
      </w:tblGrid>
      <w:tr>
        <w:trPr>
          <w:tblHeader w:val="true"/>
        </w:trPr>
        <w:tc>
          <w:tcPr>
            <w:tcW w:w="4257" w:type="dxa"/>
            <w:gridSpan w:val="2"/>
            <w:tcBorders/>
          </w:tcPr>
          <w:p>
            <w:pPr>
              <w:pStyle w:val="F21"/>
              <w:tabs>
                <w:tab w:val="clear" w:pos="567"/>
              </w:tabs>
              <w:spacing w:lineRule="atLeast" w:line="370"/>
              <w:jc w:val="center"/>
              <w:rPr>
                <w:rFonts w:cs="Times New Roman"/>
                <w:i/>
                <w:i/>
                <w:szCs w:val="27"/>
              </w:rPr>
            </w:pPr>
            <w:r>
              <w:rPr>
                <w:rFonts w:cs="Times New Roman"/>
                <w:i/>
                <w:szCs w:val="27"/>
              </w:rPr>
              <w:t>疾病</w:t>
            </w:r>
          </w:p>
        </w:tc>
        <w:tc>
          <w:tcPr>
            <w:tcW w:w="993" w:type="dxa"/>
            <w:tcBorders/>
          </w:tcPr>
          <w:p>
            <w:pPr>
              <w:pStyle w:val="F21"/>
              <w:tabs>
                <w:tab w:val="clear" w:pos="567"/>
              </w:tabs>
              <w:spacing w:lineRule="atLeast" w:line="370"/>
              <w:jc w:val="center"/>
              <w:rPr>
                <w:rFonts w:cs="Times New Roman"/>
                <w:i/>
                <w:i/>
                <w:szCs w:val="27"/>
              </w:rPr>
            </w:pPr>
            <w:r>
              <w:rPr>
                <w:rFonts w:cs="Times New Roman"/>
                <w:i/>
                <w:szCs w:val="27"/>
              </w:rPr>
              <w:t>2013</w:t>
            </w:r>
            <w:r>
              <w:rPr>
                <w:rFonts w:cs="Times New Roman"/>
                <w:i/>
                <w:szCs w:val="27"/>
              </w:rPr>
              <w:t>年</w:t>
            </w:r>
          </w:p>
        </w:tc>
        <w:tc>
          <w:tcPr>
            <w:tcW w:w="992" w:type="dxa"/>
            <w:tcBorders/>
          </w:tcPr>
          <w:p>
            <w:pPr>
              <w:pStyle w:val="F21"/>
              <w:tabs>
                <w:tab w:val="clear" w:pos="567"/>
              </w:tabs>
              <w:spacing w:lineRule="atLeast" w:line="370"/>
              <w:jc w:val="center"/>
              <w:rPr>
                <w:rFonts w:cs="Times New Roman"/>
                <w:i/>
                <w:i/>
                <w:szCs w:val="27"/>
              </w:rPr>
            </w:pPr>
            <w:r>
              <w:rPr>
                <w:rFonts w:cs="Times New Roman"/>
                <w:i/>
                <w:szCs w:val="27"/>
              </w:rPr>
              <w:t>2014</w:t>
            </w:r>
            <w:r>
              <w:rPr>
                <w:rFonts w:cs="Times New Roman"/>
                <w:i/>
                <w:szCs w:val="27"/>
              </w:rPr>
              <w:t>年</w:t>
            </w:r>
          </w:p>
        </w:tc>
        <w:tc>
          <w:tcPr>
            <w:tcW w:w="992" w:type="dxa"/>
            <w:tcBorders/>
          </w:tcPr>
          <w:p>
            <w:pPr>
              <w:pStyle w:val="F21"/>
              <w:tabs>
                <w:tab w:val="clear" w:pos="567"/>
              </w:tabs>
              <w:spacing w:lineRule="atLeast" w:line="370"/>
              <w:jc w:val="center"/>
              <w:rPr>
                <w:rFonts w:cs="Times New Roman"/>
                <w:i/>
                <w:i/>
                <w:szCs w:val="27"/>
              </w:rPr>
            </w:pPr>
            <w:r>
              <w:rPr>
                <w:rFonts w:cs="Times New Roman"/>
                <w:i/>
                <w:szCs w:val="27"/>
              </w:rPr>
              <w:t>2015</w:t>
            </w:r>
            <w:r>
              <w:rPr>
                <w:rFonts w:cs="Times New Roman"/>
                <w:i/>
                <w:szCs w:val="27"/>
              </w:rPr>
              <w:t>年</w:t>
            </w:r>
          </w:p>
        </w:tc>
        <w:tc>
          <w:tcPr>
            <w:tcW w:w="993" w:type="dxa"/>
            <w:tcBorders/>
          </w:tcPr>
          <w:p>
            <w:pPr>
              <w:pStyle w:val="F21"/>
              <w:tabs>
                <w:tab w:val="clear" w:pos="567"/>
              </w:tabs>
              <w:spacing w:lineRule="atLeast" w:line="370"/>
              <w:jc w:val="center"/>
              <w:rPr>
                <w:rFonts w:cs="Times New Roman"/>
                <w:i/>
                <w:i/>
                <w:szCs w:val="27"/>
              </w:rPr>
            </w:pPr>
            <w:r>
              <w:rPr>
                <w:rFonts w:cs="Times New Roman"/>
                <w:i/>
                <w:szCs w:val="27"/>
              </w:rPr>
              <w:t>2016</w:t>
            </w:r>
            <w:r>
              <w:rPr>
                <w:rFonts w:cs="Times New Roman"/>
                <w:i/>
                <w:szCs w:val="27"/>
              </w:rPr>
              <w:t>年</w:t>
            </w:r>
          </w:p>
        </w:tc>
        <w:tc>
          <w:tcPr>
            <w:tcW w:w="992" w:type="dxa"/>
            <w:tcBorders/>
          </w:tcPr>
          <w:p>
            <w:pPr>
              <w:pStyle w:val="F21"/>
              <w:tabs>
                <w:tab w:val="clear" w:pos="567"/>
              </w:tabs>
              <w:spacing w:lineRule="atLeast" w:line="370"/>
              <w:jc w:val="center"/>
              <w:rPr>
                <w:rFonts w:cs="Times New Roman"/>
                <w:i/>
                <w:i/>
                <w:szCs w:val="27"/>
              </w:rPr>
            </w:pPr>
            <w:r>
              <w:rPr>
                <w:rFonts w:cs="Times New Roman"/>
                <w:i/>
                <w:szCs w:val="27"/>
              </w:rPr>
              <w:t>2017</w:t>
            </w:r>
            <w:r>
              <w:rPr>
                <w:rFonts w:cs="Times New Roman"/>
                <w:i/>
                <w:szCs w:val="27"/>
              </w:rPr>
              <w:t>年</w:t>
            </w:r>
          </w:p>
        </w:tc>
      </w:tr>
      <w:tr>
        <w:trPr/>
        <w:tc>
          <w:tcPr>
            <w:tcW w:w="4257" w:type="dxa"/>
            <w:gridSpan w:val="2"/>
            <w:tcBorders/>
          </w:tcPr>
          <w:p>
            <w:pPr>
              <w:pStyle w:val="F21"/>
              <w:tabs>
                <w:tab w:val="clear" w:pos="567"/>
              </w:tabs>
              <w:spacing w:lineRule="atLeast" w:line="370"/>
              <w:ind w:left="57" w:right="57" w:hanging="0"/>
              <w:rPr>
                <w:rFonts w:cs="Times New Roman"/>
                <w:szCs w:val="27"/>
              </w:rPr>
            </w:pPr>
            <w:r>
              <w:rPr>
                <w:rFonts w:cs="Times New Roman"/>
                <w:szCs w:val="27"/>
              </w:rPr>
              <w:t>急性脊髓灰質炎</w:t>
            </w:r>
            <w:r>
              <w:rPr>
                <w:rFonts w:cs="Times New Roman"/>
                <w:szCs w:val="27"/>
              </w:rPr>
              <w:t>(</w:t>
            </w:r>
            <w:r>
              <w:rPr>
                <w:rFonts w:cs="Times New Roman"/>
                <w:szCs w:val="27"/>
              </w:rPr>
              <w:t>小兒麻痺</w:t>
            </w:r>
            <w:r>
              <w:rPr>
                <w:rFonts w:cs="Times New Roman"/>
                <w:szCs w:val="27"/>
              </w:rPr>
              <w:t>)</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spacing w:lineRule="atLeast" w:line="370"/>
              <w:ind w:left="57" w:right="57" w:hanging="0"/>
              <w:rPr>
                <w:rFonts w:cs="Times New Roman"/>
                <w:szCs w:val="27"/>
              </w:rPr>
            </w:pPr>
            <w:r>
              <w:rPr>
                <w:rFonts w:cs="Times New Roman"/>
                <w:szCs w:val="27"/>
              </w:rPr>
              <w:t>阿米巴痢疾</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4</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11</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5</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3</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10</w:t>
            </w:r>
          </w:p>
        </w:tc>
      </w:tr>
      <w:tr>
        <w:trPr/>
        <w:tc>
          <w:tcPr>
            <w:tcW w:w="4257" w:type="dxa"/>
            <w:gridSpan w:val="2"/>
            <w:tcBorders/>
          </w:tcPr>
          <w:p>
            <w:pPr>
              <w:pStyle w:val="F21"/>
              <w:tabs>
                <w:tab w:val="clear" w:pos="567"/>
              </w:tabs>
              <w:spacing w:lineRule="atLeast" w:line="370"/>
              <w:ind w:left="57" w:right="57" w:hanging="0"/>
              <w:rPr>
                <w:rFonts w:cs="Times New Roman"/>
                <w:szCs w:val="27"/>
              </w:rPr>
            </w:pPr>
            <w:r>
              <w:rPr>
                <w:rFonts w:cs="Times New Roman"/>
                <w:szCs w:val="27"/>
              </w:rPr>
              <w:t>炭疽</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spacing w:lineRule="atLeast" w:line="370"/>
              <w:ind w:left="57" w:right="57" w:hanging="0"/>
              <w:rPr>
                <w:rFonts w:cs="Times New Roman"/>
                <w:szCs w:val="27"/>
              </w:rPr>
            </w:pPr>
            <w:r>
              <w:rPr>
                <w:rFonts w:cs="Times New Roman"/>
                <w:szCs w:val="27"/>
              </w:rPr>
              <w:t>桿菌痢疾</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66</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51</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44</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39</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37</w:t>
            </w:r>
          </w:p>
        </w:tc>
      </w:tr>
      <w:tr>
        <w:trPr/>
        <w:tc>
          <w:tcPr>
            <w:tcW w:w="4257" w:type="dxa"/>
            <w:gridSpan w:val="2"/>
            <w:tcBorders/>
          </w:tcPr>
          <w:p>
            <w:pPr>
              <w:pStyle w:val="F21"/>
              <w:tabs>
                <w:tab w:val="clear" w:pos="567"/>
              </w:tabs>
              <w:spacing w:lineRule="atLeast" w:line="370"/>
              <w:ind w:left="57" w:right="57" w:hanging="0"/>
              <w:rPr>
                <w:rFonts w:cs="Times New Roman"/>
                <w:szCs w:val="27"/>
              </w:rPr>
            </w:pPr>
            <w:r>
              <w:rPr>
                <w:rFonts w:cs="Times New Roman"/>
                <w:szCs w:val="27"/>
              </w:rPr>
              <w:t>肉毒中毒</w:t>
            </w:r>
            <w:r>
              <w:rPr>
                <w:rFonts w:cs="Times New Roman"/>
                <w:szCs w:val="27"/>
                <w:vertAlign w:val="superscript"/>
              </w:rPr>
              <w:t>(1)</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13</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3</w:t>
            </w:r>
          </w:p>
        </w:tc>
      </w:tr>
      <w:tr>
        <w:trPr/>
        <w:tc>
          <w:tcPr>
            <w:tcW w:w="4257" w:type="dxa"/>
            <w:gridSpan w:val="2"/>
            <w:tcBorders/>
          </w:tcPr>
          <w:p>
            <w:pPr>
              <w:pStyle w:val="F21"/>
              <w:tabs>
                <w:tab w:val="clear" w:pos="567"/>
              </w:tabs>
              <w:spacing w:lineRule="atLeast" w:line="370"/>
              <w:ind w:left="57" w:right="57" w:hanging="0"/>
              <w:rPr>
                <w:rFonts w:cs="Times New Roman"/>
                <w:szCs w:val="27"/>
              </w:rPr>
            </w:pPr>
            <w:r>
              <w:rPr>
                <w:rFonts w:cs="Times New Roman"/>
                <w:szCs w:val="27"/>
              </w:rPr>
              <w:t>水痘</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10 926</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7 800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8 746</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8 879</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9 351</w:t>
            </w:r>
          </w:p>
        </w:tc>
      </w:tr>
      <w:tr>
        <w:trPr/>
        <w:tc>
          <w:tcPr>
            <w:tcW w:w="4257" w:type="dxa"/>
            <w:gridSpan w:val="2"/>
            <w:tcBorders/>
          </w:tcPr>
          <w:p>
            <w:pPr>
              <w:pStyle w:val="F21"/>
              <w:tabs>
                <w:tab w:val="clear" w:pos="567"/>
              </w:tabs>
              <w:spacing w:lineRule="atLeast" w:line="370"/>
              <w:ind w:left="57" w:right="57" w:hanging="0"/>
              <w:rPr>
                <w:rFonts w:cs="Times New Roman"/>
                <w:szCs w:val="27"/>
              </w:rPr>
            </w:pPr>
            <w:r>
              <w:rPr>
                <w:rFonts w:cs="Times New Roman"/>
                <w:szCs w:val="27"/>
              </w:rPr>
              <w:t>基孔肯雅熱</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5</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2</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1</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8</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1</w:t>
            </w:r>
          </w:p>
        </w:tc>
      </w:tr>
      <w:tr>
        <w:trPr/>
        <w:tc>
          <w:tcPr>
            <w:tcW w:w="4257" w:type="dxa"/>
            <w:gridSpan w:val="2"/>
            <w:tcBorders/>
          </w:tcPr>
          <w:p>
            <w:pPr>
              <w:pStyle w:val="F21"/>
              <w:tabs>
                <w:tab w:val="clear" w:pos="567"/>
              </w:tabs>
              <w:spacing w:lineRule="atLeast" w:line="370"/>
              <w:ind w:left="57" w:right="57" w:hanging="0"/>
              <w:rPr>
                <w:rFonts w:cs="Times New Roman"/>
                <w:szCs w:val="27"/>
              </w:rPr>
            </w:pPr>
            <w:r>
              <w:rPr>
                <w:rFonts w:cs="Times New Roman"/>
                <w:szCs w:val="27"/>
              </w:rPr>
              <w:t>霍亂</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2</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1</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1</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3</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spacing w:lineRule="atLeast" w:line="370"/>
              <w:ind w:left="57" w:right="57" w:hanging="0"/>
              <w:rPr>
                <w:rFonts w:cs="Times New Roman"/>
                <w:szCs w:val="27"/>
              </w:rPr>
            </w:pPr>
            <w:r>
              <w:rPr>
                <w:rFonts w:cs="Times New Roman"/>
                <w:szCs w:val="27"/>
              </w:rPr>
              <w:t>社區型耐甲氧西林金黃葡萄球菌感染</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990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998</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1 047</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1 168</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1 258</w:t>
            </w:r>
          </w:p>
        </w:tc>
      </w:tr>
      <w:tr>
        <w:trPr/>
        <w:tc>
          <w:tcPr>
            <w:tcW w:w="4257" w:type="dxa"/>
            <w:gridSpan w:val="2"/>
            <w:tcBorders/>
          </w:tcPr>
          <w:p>
            <w:pPr>
              <w:pStyle w:val="F21"/>
              <w:tabs>
                <w:tab w:val="clear" w:pos="567"/>
              </w:tabs>
              <w:spacing w:lineRule="atLeast" w:line="370"/>
              <w:ind w:left="57" w:right="57" w:hanging="0"/>
              <w:rPr>
                <w:rFonts w:cs="Times New Roman"/>
                <w:szCs w:val="27"/>
              </w:rPr>
            </w:pPr>
            <w:r>
              <w:rPr>
                <w:rFonts w:cs="Times New Roman"/>
                <w:szCs w:val="27"/>
              </w:rPr>
              <w:t>克雅二氏症</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5</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8</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9</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9</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10</w:t>
            </w:r>
          </w:p>
        </w:tc>
      </w:tr>
      <w:tr>
        <w:trPr/>
        <w:tc>
          <w:tcPr>
            <w:tcW w:w="4257" w:type="dxa"/>
            <w:gridSpan w:val="2"/>
            <w:tcBorders/>
          </w:tcPr>
          <w:p>
            <w:pPr>
              <w:pStyle w:val="F21"/>
              <w:tabs>
                <w:tab w:val="clear" w:pos="567"/>
              </w:tabs>
              <w:spacing w:lineRule="atLeast" w:line="370"/>
              <w:ind w:left="57" w:right="57" w:hanging="0"/>
              <w:rPr>
                <w:rFonts w:cs="Times New Roman"/>
                <w:szCs w:val="27"/>
              </w:rPr>
            </w:pPr>
            <w:r>
              <w:rPr>
                <w:rFonts w:cs="Times New Roman"/>
                <w:szCs w:val="27"/>
              </w:rPr>
              <w:t>登革熱</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103</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112</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114</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124</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102</w:t>
            </w:r>
          </w:p>
        </w:tc>
      </w:tr>
      <w:tr>
        <w:trPr/>
        <w:tc>
          <w:tcPr>
            <w:tcW w:w="4257" w:type="dxa"/>
            <w:gridSpan w:val="2"/>
            <w:tcBorders/>
          </w:tcPr>
          <w:p>
            <w:pPr>
              <w:pStyle w:val="F21"/>
              <w:tabs>
                <w:tab w:val="clear" w:pos="567"/>
              </w:tabs>
              <w:spacing w:lineRule="atLeast" w:line="370"/>
              <w:ind w:left="57" w:right="57" w:hanging="0"/>
              <w:rPr>
                <w:rFonts w:cs="Times New Roman"/>
                <w:szCs w:val="27"/>
              </w:rPr>
            </w:pPr>
            <w:r>
              <w:rPr>
                <w:rFonts w:cs="Times New Roman"/>
                <w:szCs w:val="27"/>
              </w:rPr>
              <w:t>白喉</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3"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70"/>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腸病毒</w:t>
            </w:r>
            <w:r>
              <w:rPr>
                <w:rFonts w:cs="Times New Roman"/>
                <w:szCs w:val="27"/>
              </w:rPr>
              <w:t>71</w:t>
            </w:r>
            <w:r>
              <w:rPr>
                <w:rFonts w:cs="Times New Roman"/>
                <w:szCs w:val="27"/>
              </w:rPr>
              <w:t>型感染</w:t>
            </w:r>
          </w:p>
        </w:tc>
        <w:tc>
          <w:tcPr>
            <w:tcW w:w="993" w:type="dxa"/>
            <w:tcBorders/>
          </w:tcPr>
          <w:p>
            <w:pPr>
              <w:pStyle w:val="F21"/>
              <w:tabs>
                <w:tab w:val="clear" w:pos="567"/>
              </w:tabs>
              <w:ind w:left="57" w:right="57" w:hanging="0"/>
              <w:jc w:val="right"/>
              <w:rPr>
                <w:rFonts w:cs="Times New Roman"/>
                <w:szCs w:val="27"/>
              </w:rPr>
            </w:pPr>
            <w:r>
              <w:rPr>
                <w:rFonts w:cs="Times New Roman"/>
                <w:szCs w:val="27"/>
              </w:rPr>
              <w:t>12</w:t>
            </w:r>
          </w:p>
        </w:tc>
        <w:tc>
          <w:tcPr>
            <w:tcW w:w="992" w:type="dxa"/>
            <w:tcBorders/>
          </w:tcPr>
          <w:p>
            <w:pPr>
              <w:pStyle w:val="F21"/>
              <w:tabs>
                <w:tab w:val="clear" w:pos="567"/>
              </w:tabs>
              <w:ind w:left="57" w:right="57" w:hanging="0"/>
              <w:jc w:val="right"/>
              <w:rPr>
                <w:rFonts w:cs="Times New Roman"/>
                <w:szCs w:val="27"/>
              </w:rPr>
            </w:pPr>
            <w:r>
              <w:rPr>
                <w:rFonts w:cs="Times New Roman"/>
                <w:szCs w:val="27"/>
              </w:rPr>
              <w:t>68</w:t>
            </w:r>
          </w:p>
        </w:tc>
        <w:tc>
          <w:tcPr>
            <w:tcW w:w="992" w:type="dxa"/>
            <w:tcBorders/>
          </w:tcPr>
          <w:p>
            <w:pPr>
              <w:pStyle w:val="F21"/>
              <w:tabs>
                <w:tab w:val="clear" w:pos="567"/>
              </w:tabs>
              <w:ind w:left="57" w:right="57" w:hanging="0"/>
              <w:jc w:val="right"/>
              <w:rPr>
                <w:rFonts w:cs="Times New Roman"/>
                <w:szCs w:val="27"/>
              </w:rPr>
            </w:pPr>
            <w:r>
              <w:rPr>
                <w:rFonts w:cs="Times New Roman"/>
                <w:szCs w:val="27"/>
              </w:rPr>
              <w:t>56</w:t>
            </w:r>
          </w:p>
        </w:tc>
        <w:tc>
          <w:tcPr>
            <w:tcW w:w="993" w:type="dxa"/>
            <w:tcBorders/>
          </w:tcPr>
          <w:p>
            <w:pPr>
              <w:pStyle w:val="F21"/>
              <w:tabs>
                <w:tab w:val="clear" w:pos="567"/>
              </w:tabs>
              <w:ind w:left="57" w:right="57" w:hanging="0"/>
              <w:jc w:val="right"/>
              <w:rPr>
                <w:rFonts w:cs="Times New Roman"/>
                <w:szCs w:val="27"/>
              </w:rPr>
            </w:pPr>
            <w:r>
              <w:rPr>
                <w:rFonts w:cs="Times New Roman"/>
                <w:szCs w:val="27"/>
              </w:rPr>
              <w:t>38</w:t>
            </w:r>
          </w:p>
        </w:tc>
        <w:tc>
          <w:tcPr>
            <w:tcW w:w="992" w:type="dxa"/>
            <w:tcBorders/>
          </w:tcPr>
          <w:p>
            <w:pPr>
              <w:pStyle w:val="F21"/>
              <w:tabs>
                <w:tab w:val="clear" w:pos="567"/>
              </w:tabs>
              <w:ind w:left="57" w:right="57" w:hanging="0"/>
              <w:jc w:val="right"/>
              <w:rPr>
                <w:rFonts w:cs="Times New Roman"/>
                <w:szCs w:val="27"/>
              </w:rPr>
            </w:pPr>
            <w:r>
              <w:rPr>
                <w:rFonts w:cs="Times New Roman"/>
                <w:szCs w:val="27"/>
              </w:rPr>
              <w:t>49</w:t>
            </w:r>
          </w:p>
        </w:tc>
      </w:tr>
      <w:tr>
        <w:trPr/>
        <w:tc>
          <w:tcPr>
            <w:tcW w:w="2199" w:type="dxa"/>
            <w:tcBorders>
              <w:bottom w:val="nil"/>
            </w:tcBorders>
          </w:tcPr>
          <w:p>
            <w:pPr>
              <w:pStyle w:val="F21"/>
              <w:tabs>
                <w:tab w:val="clear" w:pos="567"/>
              </w:tabs>
              <w:ind w:left="57" w:right="57" w:hanging="0"/>
              <w:rPr>
                <w:rFonts w:cs="Times New Roman"/>
                <w:szCs w:val="27"/>
              </w:rPr>
            </w:pPr>
            <w:r>
              <w:rPr>
                <w:rFonts w:cs="Times New Roman"/>
                <w:szCs w:val="27"/>
              </w:rPr>
              <w:t>食物中毒</w:t>
            </w:r>
          </w:p>
        </w:tc>
        <w:tc>
          <w:tcPr>
            <w:tcW w:w="2058" w:type="dxa"/>
            <w:tcBorders/>
          </w:tcPr>
          <w:p>
            <w:pPr>
              <w:pStyle w:val="F21"/>
              <w:tabs>
                <w:tab w:val="clear" w:pos="567"/>
              </w:tabs>
              <w:ind w:left="57" w:right="57" w:hanging="0"/>
              <w:rPr>
                <w:rFonts w:cs="Times New Roman"/>
                <w:szCs w:val="27"/>
              </w:rPr>
            </w:pPr>
            <w:r>
              <w:rPr>
                <w:rFonts w:cs="Times New Roman"/>
                <w:szCs w:val="27"/>
              </w:rPr>
              <w:t>宗數</w:t>
            </w:r>
          </w:p>
        </w:tc>
        <w:tc>
          <w:tcPr>
            <w:tcW w:w="993" w:type="dxa"/>
            <w:tcBorders/>
          </w:tcPr>
          <w:p>
            <w:pPr>
              <w:pStyle w:val="F21"/>
              <w:tabs>
                <w:tab w:val="clear" w:pos="567"/>
              </w:tabs>
              <w:ind w:left="57" w:right="57" w:hanging="0"/>
              <w:jc w:val="right"/>
              <w:rPr>
                <w:rFonts w:cs="Times New Roman"/>
                <w:szCs w:val="27"/>
              </w:rPr>
            </w:pPr>
            <w:r>
              <w:rPr>
                <w:rFonts w:cs="Times New Roman"/>
                <w:szCs w:val="27"/>
              </w:rPr>
              <w:t>316</w:t>
            </w:r>
          </w:p>
        </w:tc>
        <w:tc>
          <w:tcPr>
            <w:tcW w:w="992" w:type="dxa"/>
            <w:tcBorders/>
          </w:tcPr>
          <w:p>
            <w:pPr>
              <w:pStyle w:val="F21"/>
              <w:tabs>
                <w:tab w:val="clear" w:pos="567"/>
              </w:tabs>
              <w:ind w:left="57" w:right="57" w:hanging="0"/>
              <w:jc w:val="right"/>
              <w:rPr>
                <w:rFonts w:cs="Times New Roman"/>
                <w:szCs w:val="27"/>
              </w:rPr>
            </w:pPr>
            <w:r>
              <w:rPr>
                <w:rFonts w:cs="Times New Roman"/>
                <w:szCs w:val="27"/>
              </w:rPr>
              <w:t>214</w:t>
            </w:r>
          </w:p>
        </w:tc>
        <w:tc>
          <w:tcPr>
            <w:tcW w:w="992" w:type="dxa"/>
            <w:tcBorders/>
          </w:tcPr>
          <w:p>
            <w:pPr>
              <w:pStyle w:val="F21"/>
              <w:tabs>
                <w:tab w:val="clear" w:pos="567"/>
              </w:tabs>
              <w:ind w:left="57" w:right="57" w:hanging="0"/>
              <w:jc w:val="right"/>
              <w:rPr>
                <w:rFonts w:cs="Times New Roman"/>
                <w:szCs w:val="27"/>
              </w:rPr>
            </w:pPr>
            <w:r>
              <w:rPr>
                <w:rFonts w:cs="Times New Roman"/>
                <w:szCs w:val="27"/>
              </w:rPr>
              <w:t>254</w:t>
            </w:r>
          </w:p>
        </w:tc>
        <w:tc>
          <w:tcPr>
            <w:tcW w:w="993" w:type="dxa"/>
            <w:tcBorders/>
          </w:tcPr>
          <w:p>
            <w:pPr>
              <w:pStyle w:val="F21"/>
              <w:tabs>
                <w:tab w:val="clear" w:pos="567"/>
              </w:tabs>
              <w:ind w:left="57" w:right="57" w:hanging="0"/>
              <w:jc w:val="right"/>
              <w:rPr>
                <w:rFonts w:cs="Times New Roman"/>
                <w:szCs w:val="27"/>
              </w:rPr>
            </w:pPr>
            <w:r>
              <w:rPr>
                <w:rFonts w:cs="Times New Roman"/>
                <w:szCs w:val="27"/>
              </w:rPr>
              <w:t>213</w:t>
            </w:r>
          </w:p>
        </w:tc>
        <w:tc>
          <w:tcPr>
            <w:tcW w:w="992" w:type="dxa"/>
            <w:tcBorders/>
          </w:tcPr>
          <w:p>
            <w:pPr>
              <w:pStyle w:val="F21"/>
              <w:tabs>
                <w:tab w:val="clear" w:pos="567"/>
              </w:tabs>
              <w:ind w:left="57" w:right="57" w:hanging="0"/>
              <w:jc w:val="right"/>
              <w:rPr>
                <w:rFonts w:cs="Times New Roman"/>
                <w:szCs w:val="27"/>
              </w:rPr>
            </w:pPr>
            <w:r>
              <w:rPr>
                <w:rFonts w:cs="Times New Roman"/>
                <w:szCs w:val="27"/>
              </w:rPr>
              <w:t>214</w:t>
            </w:r>
          </w:p>
        </w:tc>
      </w:tr>
      <w:tr>
        <w:trPr/>
        <w:tc>
          <w:tcPr>
            <w:tcW w:w="2199" w:type="dxa"/>
            <w:tcBorders>
              <w:top w:val="nil"/>
            </w:tcBorders>
          </w:tcPr>
          <w:p>
            <w:pPr>
              <w:pStyle w:val="F21"/>
              <w:tabs>
                <w:tab w:val="clear" w:pos="567"/>
              </w:tabs>
              <w:ind w:left="57" w:right="57" w:hanging="0"/>
              <w:rPr>
                <w:rFonts w:cs="Times New Roman"/>
                <w:szCs w:val="27"/>
              </w:rPr>
            </w:pPr>
            <w:r>
              <w:rPr>
                <w:rFonts w:cs="Times New Roman"/>
                <w:szCs w:val="27"/>
              </w:rPr>
            </w:r>
          </w:p>
        </w:tc>
        <w:tc>
          <w:tcPr>
            <w:tcW w:w="2058" w:type="dxa"/>
            <w:tcBorders/>
          </w:tcPr>
          <w:p>
            <w:pPr>
              <w:pStyle w:val="F21"/>
              <w:tabs>
                <w:tab w:val="clear" w:pos="567"/>
              </w:tabs>
              <w:ind w:left="57" w:right="57" w:hanging="0"/>
              <w:rPr>
                <w:rFonts w:cs="Times New Roman"/>
                <w:szCs w:val="27"/>
              </w:rPr>
            </w:pPr>
            <w:r>
              <w:rPr>
                <w:rFonts w:cs="Times New Roman"/>
                <w:szCs w:val="27"/>
              </w:rPr>
              <w:t>人數</w:t>
            </w:r>
          </w:p>
        </w:tc>
        <w:tc>
          <w:tcPr>
            <w:tcW w:w="993" w:type="dxa"/>
            <w:tcBorders/>
          </w:tcPr>
          <w:p>
            <w:pPr>
              <w:pStyle w:val="F21"/>
              <w:tabs>
                <w:tab w:val="clear" w:pos="567"/>
              </w:tabs>
              <w:ind w:left="57" w:right="57" w:hanging="0"/>
              <w:jc w:val="right"/>
              <w:rPr>
                <w:rFonts w:cs="Times New Roman"/>
                <w:szCs w:val="27"/>
              </w:rPr>
            </w:pPr>
            <w:r>
              <w:rPr>
                <w:rFonts w:cs="Times New Roman"/>
                <w:szCs w:val="27"/>
              </w:rPr>
              <w:t>1 176</w:t>
            </w:r>
          </w:p>
        </w:tc>
        <w:tc>
          <w:tcPr>
            <w:tcW w:w="992" w:type="dxa"/>
            <w:tcBorders/>
          </w:tcPr>
          <w:p>
            <w:pPr>
              <w:pStyle w:val="F21"/>
              <w:tabs>
                <w:tab w:val="clear" w:pos="567"/>
              </w:tabs>
              <w:ind w:left="57" w:right="57" w:hanging="0"/>
              <w:jc w:val="right"/>
              <w:rPr>
                <w:rFonts w:cs="Times New Roman"/>
                <w:szCs w:val="27"/>
              </w:rPr>
            </w:pPr>
            <w:r>
              <w:rPr>
                <w:rFonts w:cs="Times New Roman"/>
                <w:szCs w:val="27"/>
              </w:rPr>
              <w:t>1 134</w:t>
            </w:r>
          </w:p>
        </w:tc>
        <w:tc>
          <w:tcPr>
            <w:tcW w:w="992" w:type="dxa"/>
            <w:tcBorders/>
          </w:tcPr>
          <w:p>
            <w:pPr>
              <w:pStyle w:val="F21"/>
              <w:tabs>
                <w:tab w:val="clear" w:pos="567"/>
              </w:tabs>
              <w:ind w:left="57" w:right="57" w:hanging="0"/>
              <w:jc w:val="right"/>
              <w:rPr>
                <w:rFonts w:cs="Times New Roman"/>
                <w:szCs w:val="27"/>
              </w:rPr>
            </w:pPr>
            <w:r>
              <w:rPr>
                <w:rFonts w:cs="Times New Roman"/>
                <w:szCs w:val="27"/>
              </w:rPr>
              <w:t>1 076</w:t>
            </w:r>
          </w:p>
        </w:tc>
        <w:tc>
          <w:tcPr>
            <w:tcW w:w="993" w:type="dxa"/>
            <w:tcBorders/>
          </w:tcPr>
          <w:p>
            <w:pPr>
              <w:pStyle w:val="F21"/>
              <w:tabs>
                <w:tab w:val="clear" w:pos="567"/>
              </w:tabs>
              <w:ind w:left="57" w:right="57" w:hanging="0"/>
              <w:jc w:val="right"/>
              <w:rPr>
                <w:rFonts w:cs="Times New Roman"/>
                <w:szCs w:val="27"/>
              </w:rPr>
            </w:pPr>
            <w:r>
              <w:rPr>
                <w:rFonts w:cs="Times New Roman"/>
                <w:szCs w:val="27"/>
              </w:rPr>
              <w:t>1 084</w:t>
            </w:r>
          </w:p>
        </w:tc>
        <w:tc>
          <w:tcPr>
            <w:tcW w:w="992" w:type="dxa"/>
            <w:tcBorders/>
          </w:tcPr>
          <w:p>
            <w:pPr>
              <w:pStyle w:val="F21"/>
              <w:tabs>
                <w:tab w:val="clear" w:pos="567"/>
              </w:tabs>
              <w:ind w:left="57" w:right="57" w:hanging="0"/>
              <w:jc w:val="right"/>
              <w:rPr>
                <w:rFonts w:cs="Times New Roman"/>
                <w:szCs w:val="27"/>
              </w:rPr>
            </w:pPr>
            <w:r>
              <w:rPr>
                <w:rFonts w:cs="Times New Roman"/>
                <w:szCs w:val="27"/>
              </w:rPr>
              <w:t>874</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乙型流感嗜血桿菌感染</w:t>
            </w:r>
            <w:r>
              <w:rPr>
                <w:rFonts w:cs="Times New Roman"/>
                <w:szCs w:val="27"/>
              </w:rPr>
              <w:t>(</w:t>
            </w:r>
            <w:r>
              <w:rPr>
                <w:rFonts w:cs="Times New Roman"/>
                <w:szCs w:val="27"/>
              </w:rPr>
              <w:t>侵入性</w:t>
            </w:r>
            <w:r>
              <w:rPr>
                <w:rFonts w:cs="Times New Roman"/>
                <w:szCs w:val="27"/>
              </w:rPr>
              <w:t>)</w:t>
            </w:r>
          </w:p>
        </w:tc>
        <w:tc>
          <w:tcPr>
            <w:tcW w:w="993" w:type="dxa"/>
            <w:tcBorders/>
          </w:tcPr>
          <w:p>
            <w:pPr>
              <w:pStyle w:val="F21"/>
              <w:tabs>
                <w:tab w:val="clear" w:pos="567"/>
              </w:tabs>
              <w:ind w:left="57" w:right="57" w:hanging="0"/>
              <w:jc w:val="right"/>
              <w:rPr>
                <w:rFonts w:cs="Times New Roman"/>
                <w:szCs w:val="27"/>
              </w:rPr>
            </w:pPr>
            <w:r>
              <w:rPr>
                <w:rFonts w:cs="Times New Roman"/>
                <w:szCs w:val="27"/>
              </w:rPr>
              <w:t>3</w:t>
            </w:r>
          </w:p>
        </w:tc>
        <w:tc>
          <w:tcPr>
            <w:tcW w:w="992" w:type="dxa"/>
            <w:tcBorders/>
          </w:tcPr>
          <w:p>
            <w:pPr>
              <w:pStyle w:val="F21"/>
              <w:tabs>
                <w:tab w:val="clear" w:pos="567"/>
              </w:tabs>
              <w:ind w:left="57" w:right="57" w:hanging="0"/>
              <w:jc w:val="right"/>
              <w:rPr>
                <w:rFonts w:cs="Times New Roman"/>
                <w:szCs w:val="27"/>
              </w:rPr>
            </w:pPr>
            <w:r>
              <w:rPr>
                <w:rFonts w:cs="Times New Roman"/>
                <w:szCs w:val="27"/>
              </w:rPr>
              <w:t>6</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3" w:type="dxa"/>
            <w:tcBorders/>
          </w:tcPr>
          <w:p>
            <w:pPr>
              <w:pStyle w:val="F21"/>
              <w:tabs>
                <w:tab w:val="clear" w:pos="567"/>
              </w:tabs>
              <w:ind w:left="57" w:right="57" w:hanging="0"/>
              <w:jc w:val="right"/>
              <w:rPr>
                <w:rFonts w:cs="Times New Roman"/>
                <w:szCs w:val="27"/>
              </w:rPr>
            </w:pPr>
            <w:r>
              <w:rPr>
                <w:rFonts w:cs="Times New Roman"/>
                <w:szCs w:val="27"/>
              </w:rPr>
              <w:t>1</w:t>
            </w:r>
          </w:p>
        </w:tc>
        <w:tc>
          <w:tcPr>
            <w:tcW w:w="992" w:type="dxa"/>
            <w:tcBorders/>
          </w:tcPr>
          <w:p>
            <w:pPr>
              <w:pStyle w:val="F21"/>
              <w:tabs>
                <w:tab w:val="clear" w:pos="567"/>
              </w:tabs>
              <w:ind w:left="57" w:right="57" w:hanging="0"/>
              <w:jc w:val="right"/>
              <w:rPr>
                <w:rFonts w:cs="Times New Roman"/>
                <w:szCs w:val="27"/>
              </w:rPr>
            </w:pPr>
            <w:r>
              <w:rPr>
                <w:rFonts w:cs="Times New Roman"/>
                <w:szCs w:val="27"/>
              </w:rPr>
              <w:t>2</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漢坦病毒感染</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2</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侵入性肺炎球菌病</w:t>
            </w:r>
            <w:r>
              <w:rPr>
                <w:rFonts w:cs="Times New Roman"/>
                <w:szCs w:val="27"/>
                <w:vertAlign w:val="superscript"/>
              </w:rPr>
              <w:t>(2)</w:t>
            </w:r>
          </w:p>
        </w:tc>
        <w:tc>
          <w:tcPr>
            <w:tcW w:w="993" w:type="dxa"/>
            <w:tcBorders/>
          </w:tcPr>
          <w:p>
            <w:pPr>
              <w:pStyle w:val="F21"/>
              <w:tabs>
                <w:tab w:val="clear" w:pos="567"/>
              </w:tabs>
              <w:ind w:left="57" w:right="57" w:hanging="0"/>
              <w:jc w:val="right"/>
              <w:rPr>
                <w:rFonts w:cs="Times New Roman"/>
                <w:szCs w:val="27"/>
              </w:rPr>
            </w:pPr>
            <w:r>
              <w:rPr>
                <w:rFonts w:cs="Times New Roman"/>
                <w:szCs w:val="27"/>
              </w:rPr>
              <w:t>-</w:t>
            </w:r>
          </w:p>
        </w:tc>
        <w:tc>
          <w:tcPr>
            <w:tcW w:w="992" w:type="dxa"/>
            <w:tcBorders/>
          </w:tcPr>
          <w:p>
            <w:pPr>
              <w:pStyle w:val="F21"/>
              <w:tabs>
                <w:tab w:val="clear" w:pos="567"/>
              </w:tabs>
              <w:ind w:left="57" w:right="57" w:hanging="0"/>
              <w:jc w:val="right"/>
              <w:rPr>
                <w:rFonts w:cs="Times New Roman"/>
                <w:szCs w:val="27"/>
              </w:rPr>
            </w:pPr>
            <w:r>
              <w:rPr>
                <w:rFonts w:cs="Times New Roman"/>
                <w:szCs w:val="27"/>
              </w:rPr>
              <w:t>-</w:t>
            </w:r>
          </w:p>
        </w:tc>
        <w:tc>
          <w:tcPr>
            <w:tcW w:w="992" w:type="dxa"/>
            <w:tcBorders/>
          </w:tcPr>
          <w:p>
            <w:pPr>
              <w:pStyle w:val="F21"/>
              <w:tabs>
                <w:tab w:val="clear" w:pos="567"/>
              </w:tabs>
              <w:ind w:left="57" w:right="57" w:hanging="0"/>
              <w:jc w:val="right"/>
              <w:rPr>
                <w:rFonts w:cs="Times New Roman"/>
                <w:szCs w:val="27"/>
              </w:rPr>
            </w:pPr>
            <w:r>
              <w:rPr>
                <w:rFonts w:cs="Times New Roman"/>
                <w:szCs w:val="27"/>
              </w:rPr>
              <w:t>162</w:t>
            </w:r>
          </w:p>
        </w:tc>
        <w:tc>
          <w:tcPr>
            <w:tcW w:w="993" w:type="dxa"/>
            <w:tcBorders/>
          </w:tcPr>
          <w:p>
            <w:pPr>
              <w:pStyle w:val="F21"/>
              <w:tabs>
                <w:tab w:val="clear" w:pos="567"/>
              </w:tabs>
              <w:ind w:left="57" w:right="57" w:hanging="0"/>
              <w:jc w:val="right"/>
              <w:rPr>
                <w:rFonts w:cs="Times New Roman"/>
                <w:szCs w:val="27"/>
              </w:rPr>
            </w:pPr>
            <w:r>
              <w:rPr>
                <w:rFonts w:cs="Times New Roman"/>
                <w:szCs w:val="27"/>
              </w:rPr>
              <w:t>189</w:t>
            </w:r>
          </w:p>
        </w:tc>
        <w:tc>
          <w:tcPr>
            <w:tcW w:w="992" w:type="dxa"/>
            <w:tcBorders/>
          </w:tcPr>
          <w:p>
            <w:pPr>
              <w:pStyle w:val="F21"/>
              <w:tabs>
                <w:tab w:val="clear" w:pos="567"/>
              </w:tabs>
              <w:ind w:left="57" w:right="57" w:hanging="0"/>
              <w:jc w:val="right"/>
              <w:rPr>
                <w:rFonts w:cs="Times New Roman"/>
                <w:szCs w:val="27"/>
              </w:rPr>
            </w:pPr>
            <w:r>
              <w:rPr>
                <w:rFonts w:cs="Times New Roman"/>
                <w:szCs w:val="27"/>
              </w:rPr>
              <w:t>186</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日本腦炎</w:t>
            </w:r>
          </w:p>
        </w:tc>
        <w:tc>
          <w:tcPr>
            <w:tcW w:w="993" w:type="dxa"/>
            <w:tcBorders/>
          </w:tcPr>
          <w:p>
            <w:pPr>
              <w:pStyle w:val="F21"/>
              <w:tabs>
                <w:tab w:val="clear" w:pos="567"/>
              </w:tabs>
              <w:ind w:left="57" w:right="57" w:hanging="0"/>
              <w:jc w:val="right"/>
              <w:rPr>
                <w:rFonts w:cs="Times New Roman"/>
                <w:szCs w:val="27"/>
              </w:rPr>
            </w:pPr>
            <w:r>
              <w:rPr>
                <w:rFonts w:cs="Times New Roman"/>
                <w:szCs w:val="27"/>
              </w:rPr>
              <w:t>6</w:t>
            </w:r>
          </w:p>
        </w:tc>
        <w:tc>
          <w:tcPr>
            <w:tcW w:w="992" w:type="dxa"/>
            <w:tcBorders/>
          </w:tcPr>
          <w:p>
            <w:pPr>
              <w:pStyle w:val="F21"/>
              <w:tabs>
                <w:tab w:val="clear" w:pos="567"/>
              </w:tabs>
              <w:ind w:left="57" w:right="57" w:hanging="0"/>
              <w:jc w:val="right"/>
              <w:rPr>
                <w:rFonts w:cs="Times New Roman"/>
                <w:szCs w:val="27"/>
              </w:rPr>
            </w:pPr>
            <w:r>
              <w:rPr>
                <w:rFonts w:cs="Times New Roman"/>
                <w:szCs w:val="27"/>
              </w:rPr>
              <w:t>5</w:t>
            </w:r>
          </w:p>
        </w:tc>
        <w:tc>
          <w:tcPr>
            <w:tcW w:w="992" w:type="dxa"/>
            <w:tcBorders/>
          </w:tcPr>
          <w:p>
            <w:pPr>
              <w:pStyle w:val="F21"/>
              <w:tabs>
                <w:tab w:val="clear" w:pos="567"/>
              </w:tabs>
              <w:ind w:left="57" w:right="57" w:hanging="0"/>
              <w:jc w:val="right"/>
              <w:rPr>
                <w:rFonts w:cs="Times New Roman"/>
                <w:szCs w:val="27"/>
              </w:rPr>
            </w:pPr>
            <w:r>
              <w:rPr>
                <w:rFonts w:cs="Times New Roman"/>
                <w:szCs w:val="27"/>
              </w:rPr>
              <w:t>2</w:t>
            </w:r>
          </w:p>
        </w:tc>
        <w:tc>
          <w:tcPr>
            <w:tcW w:w="993" w:type="dxa"/>
            <w:tcBorders/>
          </w:tcPr>
          <w:p>
            <w:pPr>
              <w:pStyle w:val="F21"/>
              <w:tabs>
                <w:tab w:val="clear" w:pos="567"/>
              </w:tabs>
              <w:ind w:left="57" w:right="57" w:hanging="0"/>
              <w:jc w:val="right"/>
              <w:rPr>
                <w:rFonts w:cs="Times New Roman"/>
                <w:szCs w:val="27"/>
              </w:rPr>
            </w:pPr>
            <w:r>
              <w:rPr>
                <w:rFonts w:cs="Times New Roman"/>
                <w:szCs w:val="27"/>
              </w:rPr>
              <w:t>2</w:t>
            </w:r>
          </w:p>
        </w:tc>
        <w:tc>
          <w:tcPr>
            <w:tcW w:w="992" w:type="dxa"/>
            <w:tcBorders/>
          </w:tcPr>
          <w:p>
            <w:pPr>
              <w:pStyle w:val="F21"/>
              <w:tabs>
                <w:tab w:val="clear" w:pos="567"/>
              </w:tabs>
              <w:ind w:left="57" w:right="57" w:hanging="0"/>
              <w:jc w:val="right"/>
              <w:rPr>
                <w:rFonts w:cs="Times New Roman"/>
                <w:szCs w:val="27"/>
              </w:rPr>
            </w:pPr>
            <w:r>
              <w:rPr>
                <w:rFonts w:cs="Times New Roman"/>
                <w:szCs w:val="27"/>
              </w:rPr>
              <w:t>5</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退伍軍人病</w:t>
            </w:r>
          </w:p>
        </w:tc>
        <w:tc>
          <w:tcPr>
            <w:tcW w:w="993" w:type="dxa"/>
            <w:tcBorders/>
          </w:tcPr>
          <w:p>
            <w:pPr>
              <w:pStyle w:val="F21"/>
              <w:tabs>
                <w:tab w:val="clear" w:pos="567"/>
              </w:tabs>
              <w:ind w:left="57" w:right="57" w:hanging="0"/>
              <w:jc w:val="right"/>
              <w:rPr>
                <w:rFonts w:cs="Times New Roman"/>
                <w:szCs w:val="27"/>
              </w:rPr>
            </w:pPr>
            <w:r>
              <w:rPr>
                <w:rFonts w:cs="Times New Roman"/>
                <w:szCs w:val="27"/>
              </w:rPr>
              <w:t>28</w:t>
            </w:r>
          </w:p>
        </w:tc>
        <w:tc>
          <w:tcPr>
            <w:tcW w:w="992" w:type="dxa"/>
            <w:tcBorders/>
          </w:tcPr>
          <w:p>
            <w:pPr>
              <w:pStyle w:val="F21"/>
              <w:tabs>
                <w:tab w:val="clear" w:pos="567"/>
              </w:tabs>
              <w:ind w:left="57" w:right="57" w:hanging="0"/>
              <w:jc w:val="right"/>
              <w:rPr>
                <w:rFonts w:cs="Times New Roman"/>
                <w:szCs w:val="27"/>
              </w:rPr>
            </w:pPr>
            <w:r>
              <w:rPr>
                <w:rFonts w:cs="Times New Roman"/>
                <w:szCs w:val="27"/>
              </w:rPr>
              <w:t>41</w:t>
            </w:r>
          </w:p>
        </w:tc>
        <w:tc>
          <w:tcPr>
            <w:tcW w:w="992" w:type="dxa"/>
            <w:tcBorders/>
          </w:tcPr>
          <w:p>
            <w:pPr>
              <w:pStyle w:val="F21"/>
              <w:tabs>
                <w:tab w:val="clear" w:pos="567"/>
              </w:tabs>
              <w:ind w:left="57" w:right="57" w:hanging="0"/>
              <w:jc w:val="right"/>
              <w:rPr>
                <w:rFonts w:cs="Times New Roman"/>
                <w:szCs w:val="27"/>
              </w:rPr>
            </w:pPr>
            <w:r>
              <w:rPr>
                <w:rFonts w:cs="Times New Roman"/>
                <w:szCs w:val="27"/>
              </w:rPr>
              <w:t>66</w:t>
            </w:r>
          </w:p>
        </w:tc>
        <w:tc>
          <w:tcPr>
            <w:tcW w:w="993" w:type="dxa"/>
            <w:tcBorders/>
          </w:tcPr>
          <w:p>
            <w:pPr>
              <w:pStyle w:val="F21"/>
              <w:tabs>
                <w:tab w:val="clear" w:pos="567"/>
              </w:tabs>
              <w:ind w:left="57" w:right="57" w:hanging="0"/>
              <w:jc w:val="right"/>
              <w:rPr>
                <w:rFonts w:cs="Times New Roman"/>
                <w:szCs w:val="27"/>
              </w:rPr>
            </w:pPr>
            <w:r>
              <w:rPr>
                <w:rFonts w:cs="Times New Roman"/>
                <w:szCs w:val="27"/>
              </w:rPr>
              <w:t>75</w:t>
            </w:r>
          </w:p>
        </w:tc>
        <w:tc>
          <w:tcPr>
            <w:tcW w:w="992" w:type="dxa"/>
            <w:tcBorders/>
          </w:tcPr>
          <w:p>
            <w:pPr>
              <w:pStyle w:val="F21"/>
              <w:tabs>
                <w:tab w:val="clear" w:pos="567"/>
              </w:tabs>
              <w:ind w:left="57" w:right="57" w:hanging="0"/>
              <w:jc w:val="right"/>
              <w:rPr>
                <w:rFonts w:cs="Times New Roman"/>
                <w:szCs w:val="27"/>
              </w:rPr>
            </w:pPr>
            <w:r>
              <w:rPr>
                <w:rFonts w:cs="Times New Roman"/>
                <w:szCs w:val="27"/>
              </w:rPr>
              <w:t>72</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麻風</w:t>
            </w:r>
          </w:p>
        </w:tc>
        <w:tc>
          <w:tcPr>
            <w:tcW w:w="993" w:type="dxa"/>
            <w:tcBorders/>
          </w:tcPr>
          <w:p>
            <w:pPr>
              <w:pStyle w:val="F21"/>
              <w:tabs>
                <w:tab w:val="clear" w:pos="567"/>
              </w:tabs>
              <w:ind w:left="57" w:right="57" w:hanging="0"/>
              <w:jc w:val="right"/>
              <w:rPr>
                <w:rFonts w:cs="Times New Roman"/>
                <w:szCs w:val="27"/>
              </w:rPr>
            </w:pPr>
            <w:r>
              <w:rPr>
                <w:rFonts w:cs="Times New Roman"/>
                <w:szCs w:val="27"/>
              </w:rPr>
              <w:t>5</w:t>
            </w:r>
          </w:p>
        </w:tc>
        <w:tc>
          <w:tcPr>
            <w:tcW w:w="992" w:type="dxa"/>
            <w:tcBorders/>
          </w:tcPr>
          <w:p>
            <w:pPr>
              <w:pStyle w:val="F21"/>
              <w:tabs>
                <w:tab w:val="clear" w:pos="567"/>
              </w:tabs>
              <w:ind w:left="57" w:right="57" w:hanging="0"/>
              <w:jc w:val="right"/>
              <w:rPr>
                <w:rFonts w:cs="Times New Roman"/>
                <w:szCs w:val="27"/>
              </w:rPr>
            </w:pPr>
            <w:r>
              <w:rPr>
                <w:rFonts w:cs="Times New Roman"/>
                <w:szCs w:val="27"/>
              </w:rPr>
              <w:t>9</w:t>
            </w:r>
          </w:p>
        </w:tc>
        <w:tc>
          <w:tcPr>
            <w:tcW w:w="992" w:type="dxa"/>
            <w:tcBorders/>
          </w:tcPr>
          <w:p>
            <w:pPr>
              <w:pStyle w:val="F21"/>
              <w:tabs>
                <w:tab w:val="clear" w:pos="567"/>
              </w:tabs>
              <w:ind w:left="57" w:right="57" w:hanging="0"/>
              <w:jc w:val="right"/>
              <w:rPr>
                <w:rFonts w:cs="Times New Roman"/>
                <w:szCs w:val="27"/>
              </w:rPr>
            </w:pPr>
            <w:r>
              <w:rPr>
                <w:rFonts w:cs="Times New Roman"/>
                <w:szCs w:val="27"/>
              </w:rPr>
              <w:t>3</w:t>
            </w:r>
          </w:p>
        </w:tc>
        <w:tc>
          <w:tcPr>
            <w:tcW w:w="993" w:type="dxa"/>
            <w:tcBorders/>
          </w:tcPr>
          <w:p>
            <w:pPr>
              <w:pStyle w:val="F21"/>
              <w:tabs>
                <w:tab w:val="clear" w:pos="567"/>
              </w:tabs>
              <w:ind w:left="57" w:right="57" w:hanging="0"/>
              <w:jc w:val="right"/>
              <w:rPr>
                <w:rFonts w:cs="Times New Roman"/>
                <w:szCs w:val="27"/>
              </w:rPr>
            </w:pPr>
            <w:r>
              <w:rPr>
                <w:rFonts w:cs="Times New Roman"/>
                <w:szCs w:val="27"/>
              </w:rPr>
              <w:t>3</w:t>
            </w:r>
          </w:p>
        </w:tc>
        <w:tc>
          <w:tcPr>
            <w:tcW w:w="992" w:type="dxa"/>
            <w:tcBorders/>
          </w:tcPr>
          <w:p>
            <w:pPr>
              <w:pStyle w:val="F21"/>
              <w:tabs>
                <w:tab w:val="clear" w:pos="567"/>
              </w:tabs>
              <w:ind w:left="57" w:right="57" w:hanging="0"/>
              <w:jc w:val="right"/>
              <w:rPr>
                <w:rFonts w:cs="Times New Roman"/>
                <w:szCs w:val="27"/>
              </w:rPr>
            </w:pPr>
            <w:r>
              <w:rPr>
                <w:rFonts w:cs="Times New Roman"/>
                <w:szCs w:val="27"/>
              </w:rPr>
              <w:t>3</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鈎端螺旋體病</w:t>
            </w:r>
          </w:p>
        </w:tc>
        <w:tc>
          <w:tcPr>
            <w:tcW w:w="993" w:type="dxa"/>
            <w:tcBorders/>
          </w:tcPr>
          <w:p>
            <w:pPr>
              <w:pStyle w:val="F21"/>
              <w:tabs>
                <w:tab w:val="clear" w:pos="567"/>
              </w:tabs>
              <w:ind w:left="57" w:right="57" w:hanging="0"/>
              <w:jc w:val="right"/>
              <w:rPr>
                <w:rFonts w:cs="Times New Roman"/>
                <w:szCs w:val="27"/>
              </w:rPr>
            </w:pPr>
            <w:r>
              <w:rPr>
                <w:rFonts w:cs="Times New Roman"/>
                <w:szCs w:val="27"/>
              </w:rPr>
              <w:t>2</w:t>
            </w:r>
          </w:p>
        </w:tc>
        <w:tc>
          <w:tcPr>
            <w:tcW w:w="992" w:type="dxa"/>
            <w:tcBorders/>
          </w:tcPr>
          <w:p>
            <w:pPr>
              <w:pStyle w:val="F21"/>
              <w:tabs>
                <w:tab w:val="clear" w:pos="567"/>
              </w:tabs>
              <w:ind w:left="57" w:right="57" w:hanging="0"/>
              <w:jc w:val="right"/>
              <w:rPr>
                <w:rFonts w:cs="Times New Roman"/>
                <w:szCs w:val="27"/>
              </w:rPr>
            </w:pPr>
            <w:r>
              <w:rPr>
                <w:rFonts w:cs="Times New Roman"/>
                <w:szCs w:val="27"/>
              </w:rPr>
              <w:t>1</w:t>
            </w:r>
          </w:p>
        </w:tc>
        <w:tc>
          <w:tcPr>
            <w:tcW w:w="992" w:type="dxa"/>
            <w:tcBorders/>
          </w:tcPr>
          <w:p>
            <w:pPr>
              <w:pStyle w:val="F21"/>
              <w:tabs>
                <w:tab w:val="clear" w:pos="567"/>
              </w:tabs>
              <w:ind w:left="57" w:right="57" w:hanging="0"/>
              <w:jc w:val="right"/>
              <w:rPr>
                <w:rFonts w:cs="Times New Roman"/>
                <w:szCs w:val="27"/>
              </w:rPr>
            </w:pPr>
            <w:r>
              <w:rPr>
                <w:rFonts w:cs="Times New Roman"/>
                <w:szCs w:val="27"/>
              </w:rPr>
              <w:t>3</w:t>
            </w:r>
          </w:p>
        </w:tc>
        <w:tc>
          <w:tcPr>
            <w:tcW w:w="993" w:type="dxa"/>
            <w:tcBorders/>
          </w:tcPr>
          <w:p>
            <w:pPr>
              <w:pStyle w:val="F21"/>
              <w:tabs>
                <w:tab w:val="clear" w:pos="567"/>
              </w:tabs>
              <w:ind w:left="57" w:right="57" w:hanging="0"/>
              <w:jc w:val="right"/>
              <w:rPr>
                <w:rFonts w:cs="Times New Roman"/>
                <w:szCs w:val="27"/>
              </w:rPr>
            </w:pPr>
            <w:r>
              <w:rPr>
                <w:rFonts w:cs="Times New Roman"/>
                <w:szCs w:val="27"/>
              </w:rPr>
              <w:t>7</w:t>
            </w:r>
          </w:p>
        </w:tc>
        <w:tc>
          <w:tcPr>
            <w:tcW w:w="992" w:type="dxa"/>
            <w:tcBorders/>
          </w:tcPr>
          <w:p>
            <w:pPr>
              <w:pStyle w:val="F21"/>
              <w:tabs>
                <w:tab w:val="clear" w:pos="567"/>
              </w:tabs>
              <w:ind w:left="57" w:right="57" w:hanging="0"/>
              <w:jc w:val="right"/>
              <w:rPr>
                <w:rFonts w:cs="Times New Roman"/>
                <w:szCs w:val="27"/>
              </w:rPr>
            </w:pPr>
            <w:r>
              <w:rPr>
                <w:rFonts w:cs="Times New Roman"/>
                <w:szCs w:val="27"/>
              </w:rPr>
              <w:t>5</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李斯特菌病</w:t>
            </w:r>
          </w:p>
        </w:tc>
        <w:tc>
          <w:tcPr>
            <w:tcW w:w="993" w:type="dxa"/>
            <w:tcBorders/>
          </w:tcPr>
          <w:p>
            <w:pPr>
              <w:pStyle w:val="F21"/>
              <w:tabs>
                <w:tab w:val="clear" w:pos="567"/>
              </w:tabs>
              <w:ind w:left="57" w:right="57" w:hanging="0"/>
              <w:jc w:val="right"/>
              <w:rPr>
                <w:rFonts w:cs="Times New Roman"/>
                <w:szCs w:val="27"/>
              </w:rPr>
            </w:pPr>
            <w:r>
              <w:rPr>
                <w:rFonts w:cs="Times New Roman"/>
                <w:szCs w:val="27"/>
              </w:rPr>
              <w:t>26</w:t>
            </w:r>
          </w:p>
        </w:tc>
        <w:tc>
          <w:tcPr>
            <w:tcW w:w="992" w:type="dxa"/>
            <w:tcBorders/>
          </w:tcPr>
          <w:p>
            <w:pPr>
              <w:pStyle w:val="F21"/>
              <w:tabs>
                <w:tab w:val="clear" w:pos="567"/>
              </w:tabs>
              <w:ind w:left="57" w:right="57" w:hanging="0"/>
              <w:jc w:val="right"/>
              <w:rPr>
                <w:rFonts w:cs="Times New Roman"/>
                <w:szCs w:val="27"/>
              </w:rPr>
            </w:pPr>
            <w:r>
              <w:rPr>
                <w:rFonts w:cs="Times New Roman"/>
                <w:szCs w:val="27"/>
              </w:rPr>
              <w:t>22</w:t>
            </w:r>
          </w:p>
        </w:tc>
        <w:tc>
          <w:tcPr>
            <w:tcW w:w="992" w:type="dxa"/>
            <w:tcBorders/>
          </w:tcPr>
          <w:p>
            <w:pPr>
              <w:pStyle w:val="F21"/>
              <w:tabs>
                <w:tab w:val="clear" w:pos="567"/>
              </w:tabs>
              <w:ind w:left="57" w:right="57" w:hanging="0"/>
              <w:jc w:val="right"/>
              <w:rPr>
                <w:rFonts w:cs="Times New Roman"/>
                <w:szCs w:val="27"/>
              </w:rPr>
            </w:pPr>
            <w:r>
              <w:rPr>
                <w:rFonts w:cs="Times New Roman"/>
                <w:szCs w:val="27"/>
              </w:rPr>
              <w:t>22</w:t>
            </w:r>
          </w:p>
        </w:tc>
        <w:tc>
          <w:tcPr>
            <w:tcW w:w="993" w:type="dxa"/>
            <w:tcBorders/>
          </w:tcPr>
          <w:p>
            <w:pPr>
              <w:pStyle w:val="F21"/>
              <w:tabs>
                <w:tab w:val="clear" w:pos="567"/>
              </w:tabs>
              <w:ind w:left="57" w:right="57" w:hanging="0"/>
              <w:jc w:val="right"/>
              <w:rPr>
                <w:rFonts w:cs="Times New Roman"/>
                <w:szCs w:val="27"/>
              </w:rPr>
            </w:pPr>
            <w:r>
              <w:rPr>
                <w:rFonts w:cs="Times New Roman"/>
                <w:szCs w:val="27"/>
              </w:rPr>
              <w:t>17</w:t>
            </w:r>
          </w:p>
        </w:tc>
        <w:tc>
          <w:tcPr>
            <w:tcW w:w="992" w:type="dxa"/>
            <w:tcBorders/>
          </w:tcPr>
          <w:p>
            <w:pPr>
              <w:pStyle w:val="F21"/>
              <w:tabs>
                <w:tab w:val="clear" w:pos="567"/>
              </w:tabs>
              <w:ind w:left="57" w:right="57" w:hanging="0"/>
              <w:jc w:val="right"/>
              <w:rPr>
                <w:rFonts w:cs="Times New Roman"/>
                <w:szCs w:val="27"/>
              </w:rPr>
            </w:pPr>
            <w:r>
              <w:rPr>
                <w:rFonts w:cs="Times New Roman"/>
                <w:szCs w:val="27"/>
              </w:rPr>
              <w:t>14</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瘧疾</w:t>
            </w:r>
          </w:p>
        </w:tc>
        <w:tc>
          <w:tcPr>
            <w:tcW w:w="993" w:type="dxa"/>
            <w:tcBorders/>
          </w:tcPr>
          <w:p>
            <w:pPr>
              <w:pStyle w:val="F21"/>
              <w:tabs>
                <w:tab w:val="clear" w:pos="567"/>
              </w:tabs>
              <w:ind w:left="57" w:right="57" w:hanging="0"/>
              <w:jc w:val="right"/>
              <w:rPr>
                <w:rFonts w:cs="Times New Roman"/>
                <w:szCs w:val="27"/>
              </w:rPr>
            </w:pPr>
            <w:r>
              <w:rPr>
                <w:rFonts w:cs="Times New Roman"/>
                <w:szCs w:val="27"/>
              </w:rPr>
              <w:t>20</w:t>
            </w:r>
          </w:p>
        </w:tc>
        <w:tc>
          <w:tcPr>
            <w:tcW w:w="992" w:type="dxa"/>
            <w:tcBorders/>
          </w:tcPr>
          <w:p>
            <w:pPr>
              <w:pStyle w:val="F21"/>
              <w:tabs>
                <w:tab w:val="clear" w:pos="567"/>
              </w:tabs>
              <w:ind w:left="57" w:right="57" w:hanging="0"/>
              <w:jc w:val="right"/>
              <w:rPr>
                <w:rFonts w:cs="Times New Roman"/>
                <w:szCs w:val="27"/>
              </w:rPr>
            </w:pPr>
            <w:r>
              <w:rPr>
                <w:rFonts w:cs="Times New Roman"/>
                <w:szCs w:val="27"/>
              </w:rPr>
              <w:t>23</w:t>
            </w:r>
          </w:p>
        </w:tc>
        <w:tc>
          <w:tcPr>
            <w:tcW w:w="992" w:type="dxa"/>
            <w:tcBorders/>
          </w:tcPr>
          <w:p>
            <w:pPr>
              <w:pStyle w:val="F21"/>
              <w:tabs>
                <w:tab w:val="clear" w:pos="567"/>
              </w:tabs>
              <w:ind w:left="57" w:right="57" w:hanging="0"/>
              <w:jc w:val="right"/>
              <w:rPr>
                <w:rFonts w:cs="Times New Roman"/>
                <w:szCs w:val="27"/>
              </w:rPr>
            </w:pPr>
            <w:r>
              <w:rPr>
                <w:rFonts w:cs="Times New Roman"/>
                <w:szCs w:val="27"/>
              </w:rPr>
              <w:t>22</w:t>
            </w:r>
          </w:p>
        </w:tc>
        <w:tc>
          <w:tcPr>
            <w:tcW w:w="993" w:type="dxa"/>
            <w:tcBorders/>
          </w:tcPr>
          <w:p>
            <w:pPr>
              <w:pStyle w:val="F21"/>
              <w:tabs>
                <w:tab w:val="clear" w:pos="567"/>
              </w:tabs>
              <w:ind w:left="57" w:right="57" w:hanging="0"/>
              <w:jc w:val="right"/>
              <w:rPr>
                <w:rFonts w:cs="Times New Roman"/>
                <w:szCs w:val="27"/>
              </w:rPr>
            </w:pPr>
            <w:r>
              <w:rPr>
                <w:rFonts w:cs="Times New Roman"/>
                <w:szCs w:val="27"/>
              </w:rPr>
              <w:t>24</w:t>
            </w:r>
          </w:p>
        </w:tc>
        <w:tc>
          <w:tcPr>
            <w:tcW w:w="992" w:type="dxa"/>
            <w:tcBorders/>
          </w:tcPr>
          <w:p>
            <w:pPr>
              <w:pStyle w:val="F21"/>
              <w:tabs>
                <w:tab w:val="clear" w:pos="567"/>
              </w:tabs>
              <w:ind w:left="57" w:right="57" w:hanging="0"/>
              <w:jc w:val="right"/>
              <w:rPr>
                <w:rFonts w:cs="Times New Roman"/>
                <w:szCs w:val="27"/>
              </w:rPr>
            </w:pPr>
            <w:r>
              <w:rPr>
                <w:rFonts w:cs="Times New Roman"/>
                <w:szCs w:val="27"/>
              </w:rPr>
              <w:t>30</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麻疹</w:t>
            </w:r>
          </w:p>
        </w:tc>
        <w:tc>
          <w:tcPr>
            <w:tcW w:w="993" w:type="dxa"/>
            <w:tcBorders/>
          </w:tcPr>
          <w:p>
            <w:pPr>
              <w:pStyle w:val="F21"/>
              <w:tabs>
                <w:tab w:val="clear" w:pos="567"/>
              </w:tabs>
              <w:ind w:left="57" w:right="57" w:hanging="0"/>
              <w:jc w:val="right"/>
              <w:rPr>
                <w:rFonts w:cs="Times New Roman"/>
                <w:szCs w:val="27"/>
              </w:rPr>
            </w:pPr>
            <w:r>
              <w:rPr>
                <w:rFonts w:cs="Times New Roman"/>
                <w:szCs w:val="27"/>
              </w:rPr>
              <w:t>38</w:t>
            </w:r>
          </w:p>
        </w:tc>
        <w:tc>
          <w:tcPr>
            <w:tcW w:w="992" w:type="dxa"/>
            <w:tcBorders/>
          </w:tcPr>
          <w:p>
            <w:pPr>
              <w:pStyle w:val="F21"/>
              <w:tabs>
                <w:tab w:val="clear" w:pos="567"/>
              </w:tabs>
              <w:ind w:left="57" w:right="57" w:hanging="0"/>
              <w:jc w:val="right"/>
              <w:rPr>
                <w:rFonts w:cs="Times New Roman"/>
                <w:szCs w:val="27"/>
              </w:rPr>
            </w:pPr>
            <w:r>
              <w:rPr>
                <w:rFonts w:cs="Times New Roman"/>
                <w:szCs w:val="27"/>
              </w:rPr>
              <w:t>50</w:t>
            </w:r>
          </w:p>
        </w:tc>
        <w:tc>
          <w:tcPr>
            <w:tcW w:w="992" w:type="dxa"/>
            <w:tcBorders/>
          </w:tcPr>
          <w:p>
            <w:pPr>
              <w:pStyle w:val="F21"/>
              <w:tabs>
                <w:tab w:val="clear" w:pos="567"/>
              </w:tabs>
              <w:ind w:left="57" w:right="57" w:hanging="0"/>
              <w:jc w:val="right"/>
              <w:rPr>
                <w:rFonts w:cs="Times New Roman"/>
                <w:szCs w:val="27"/>
              </w:rPr>
            </w:pPr>
            <w:r>
              <w:rPr>
                <w:rFonts w:cs="Times New Roman"/>
                <w:szCs w:val="27"/>
              </w:rPr>
              <w:t>18</w:t>
            </w:r>
          </w:p>
        </w:tc>
        <w:tc>
          <w:tcPr>
            <w:tcW w:w="993" w:type="dxa"/>
            <w:tcBorders/>
          </w:tcPr>
          <w:p>
            <w:pPr>
              <w:pStyle w:val="F21"/>
              <w:tabs>
                <w:tab w:val="clear" w:pos="567"/>
              </w:tabs>
              <w:ind w:left="57" w:right="57" w:hanging="0"/>
              <w:jc w:val="right"/>
              <w:rPr>
                <w:rFonts w:cs="Times New Roman"/>
                <w:szCs w:val="27"/>
              </w:rPr>
            </w:pPr>
            <w:r>
              <w:rPr>
                <w:rFonts w:cs="Times New Roman"/>
                <w:szCs w:val="27"/>
              </w:rPr>
              <w:t>9</w:t>
            </w:r>
          </w:p>
        </w:tc>
        <w:tc>
          <w:tcPr>
            <w:tcW w:w="992" w:type="dxa"/>
            <w:tcBorders/>
          </w:tcPr>
          <w:p>
            <w:pPr>
              <w:pStyle w:val="F21"/>
              <w:tabs>
                <w:tab w:val="clear" w:pos="567"/>
              </w:tabs>
              <w:ind w:left="57" w:right="57" w:hanging="0"/>
              <w:jc w:val="right"/>
              <w:rPr>
                <w:rFonts w:cs="Times New Roman"/>
                <w:szCs w:val="27"/>
              </w:rPr>
            </w:pPr>
            <w:r>
              <w:rPr>
                <w:rFonts w:cs="Times New Roman"/>
                <w:szCs w:val="27"/>
              </w:rPr>
              <w:t>4</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腦膜炎雙球菌感染</w:t>
            </w:r>
            <w:r>
              <w:rPr>
                <w:rFonts w:cs="Times New Roman"/>
                <w:szCs w:val="27"/>
              </w:rPr>
              <w:t>(</w:t>
            </w:r>
            <w:r>
              <w:rPr>
                <w:rFonts w:cs="Times New Roman"/>
                <w:szCs w:val="27"/>
              </w:rPr>
              <w:t>侵入性</w:t>
            </w:r>
            <w:r>
              <w:rPr>
                <w:rFonts w:cs="Times New Roman"/>
                <w:szCs w:val="27"/>
              </w:rPr>
              <w:t>)</w:t>
            </w:r>
          </w:p>
        </w:tc>
        <w:tc>
          <w:tcPr>
            <w:tcW w:w="993" w:type="dxa"/>
            <w:tcBorders/>
          </w:tcPr>
          <w:p>
            <w:pPr>
              <w:pStyle w:val="F21"/>
              <w:tabs>
                <w:tab w:val="clear" w:pos="567"/>
              </w:tabs>
              <w:ind w:left="57" w:right="57" w:hanging="0"/>
              <w:jc w:val="right"/>
              <w:rPr>
                <w:rFonts w:cs="Times New Roman"/>
                <w:szCs w:val="27"/>
              </w:rPr>
            </w:pPr>
            <w:r>
              <w:rPr>
                <w:rFonts w:cs="Times New Roman"/>
                <w:szCs w:val="27"/>
              </w:rPr>
              <w:t>3</w:t>
            </w:r>
          </w:p>
        </w:tc>
        <w:tc>
          <w:tcPr>
            <w:tcW w:w="992" w:type="dxa"/>
            <w:tcBorders/>
          </w:tcPr>
          <w:p>
            <w:pPr>
              <w:pStyle w:val="F21"/>
              <w:tabs>
                <w:tab w:val="clear" w:pos="567"/>
              </w:tabs>
              <w:ind w:left="57" w:right="57" w:hanging="0"/>
              <w:jc w:val="right"/>
              <w:rPr>
                <w:rFonts w:cs="Times New Roman"/>
                <w:szCs w:val="27"/>
              </w:rPr>
            </w:pPr>
            <w:r>
              <w:rPr>
                <w:rFonts w:cs="Times New Roman"/>
                <w:szCs w:val="27"/>
              </w:rPr>
              <w:t>5</w:t>
            </w:r>
          </w:p>
        </w:tc>
        <w:tc>
          <w:tcPr>
            <w:tcW w:w="992" w:type="dxa"/>
            <w:tcBorders/>
          </w:tcPr>
          <w:p>
            <w:pPr>
              <w:pStyle w:val="F21"/>
              <w:tabs>
                <w:tab w:val="clear" w:pos="567"/>
              </w:tabs>
              <w:ind w:left="57" w:right="57" w:hanging="0"/>
              <w:jc w:val="right"/>
              <w:rPr>
                <w:rFonts w:cs="Times New Roman"/>
                <w:szCs w:val="27"/>
              </w:rPr>
            </w:pPr>
            <w:r>
              <w:rPr>
                <w:rFonts w:cs="Times New Roman"/>
                <w:szCs w:val="27"/>
              </w:rPr>
              <w:t>5</w:t>
            </w:r>
          </w:p>
        </w:tc>
        <w:tc>
          <w:tcPr>
            <w:tcW w:w="993" w:type="dxa"/>
            <w:tcBorders/>
          </w:tcPr>
          <w:p>
            <w:pPr>
              <w:pStyle w:val="F21"/>
              <w:tabs>
                <w:tab w:val="clear" w:pos="567"/>
              </w:tabs>
              <w:ind w:left="57" w:right="57" w:hanging="0"/>
              <w:jc w:val="right"/>
              <w:rPr>
                <w:rFonts w:cs="Times New Roman"/>
                <w:szCs w:val="27"/>
              </w:rPr>
            </w:pPr>
            <w:r>
              <w:rPr>
                <w:rFonts w:cs="Times New Roman"/>
                <w:szCs w:val="27"/>
              </w:rPr>
              <w:t>6</w:t>
            </w:r>
          </w:p>
        </w:tc>
        <w:tc>
          <w:tcPr>
            <w:tcW w:w="992" w:type="dxa"/>
            <w:tcBorders/>
          </w:tcPr>
          <w:p>
            <w:pPr>
              <w:pStyle w:val="F21"/>
              <w:tabs>
                <w:tab w:val="clear" w:pos="567"/>
              </w:tabs>
              <w:ind w:left="57" w:right="57" w:hanging="0"/>
              <w:jc w:val="right"/>
              <w:rPr>
                <w:rFonts w:cs="Times New Roman"/>
                <w:szCs w:val="27"/>
              </w:rPr>
            </w:pPr>
            <w:r>
              <w:rPr>
                <w:rFonts w:cs="Times New Roman"/>
                <w:szCs w:val="27"/>
              </w:rPr>
              <w:t>5</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中東呼吸綜合症</w:t>
            </w:r>
            <w:r>
              <w:rPr>
                <w:rFonts w:cs="Times New Roman"/>
                <w:szCs w:val="27"/>
                <w:vertAlign w:val="superscript"/>
              </w:rPr>
              <w:t>(3)</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流行性腮腺炎</w:t>
            </w:r>
          </w:p>
        </w:tc>
        <w:tc>
          <w:tcPr>
            <w:tcW w:w="993" w:type="dxa"/>
            <w:tcBorders/>
          </w:tcPr>
          <w:p>
            <w:pPr>
              <w:pStyle w:val="F21"/>
              <w:tabs>
                <w:tab w:val="clear" w:pos="567"/>
              </w:tabs>
              <w:ind w:left="57" w:right="57" w:hanging="0"/>
              <w:jc w:val="right"/>
              <w:rPr>
                <w:rFonts w:cs="Times New Roman"/>
                <w:szCs w:val="27"/>
              </w:rPr>
            </w:pPr>
            <w:r>
              <w:rPr>
                <w:rFonts w:cs="Times New Roman"/>
                <w:szCs w:val="27"/>
              </w:rPr>
              <w:t>127</w:t>
            </w:r>
          </w:p>
        </w:tc>
        <w:tc>
          <w:tcPr>
            <w:tcW w:w="992" w:type="dxa"/>
            <w:tcBorders/>
          </w:tcPr>
          <w:p>
            <w:pPr>
              <w:pStyle w:val="F21"/>
              <w:tabs>
                <w:tab w:val="clear" w:pos="567"/>
              </w:tabs>
              <w:ind w:left="57" w:right="57" w:hanging="0"/>
              <w:jc w:val="right"/>
              <w:rPr>
                <w:rFonts w:cs="Times New Roman"/>
                <w:szCs w:val="27"/>
              </w:rPr>
            </w:pPr>
            <w:r>
              <w:rPr>
                <w:rFonts w:cs="Times New Roman"/>
                <w:szCs w:val="27"/>
              </w:rPr>
              <w:t>111</w:t>
            </w:r>
          </w:p>
        </w:tc>
        <w:tc>
          <w:tcPr>
            <w:tcW w:w="992" w:type="dxa"/>
            <w:tcBorders/>
          </w:tcPr>
          <w:p>
            <w:pPr>
              <w:pStyle w:val="F21"/>
              <w:tabs>
                <w:tab w:val="clear" w:pos="567"/>
              </w:tabs>
              <w:ind w:left="57" w:right="57" w:hanging="0"/>
              <w:jc w:val="right"/>
              <w:rPr>
                <w:rFonts w:cs="Times New Roman"/>
                <w:szCs w:val="27"/>
              </w:rPr>
            </w:pPr>
            <w:r>
              <w:rPr>
                <w:rFonts w:cs="Times New Roman"/>
                <w:szCs w:val="27"/>
              </w:rPr>
              <w:t>118</w:t>
            </w:r>
          </w:p>
        </w:tc>
        <w:tc>
          <w:tcPr>
            <w:tcW w:w="993" w:type="dxa"/>
            <w:tcBorders/>
          </w:tcPr>
          <w:p>
            <w:pPr>
              <w:pStyle w:val="F21"/>
              <w:tabs>
                <w:tab w:val="clear" w:pos="567"/>
              </w:tabs>
              <w:ind w:left="57" w:right="57" w:hanging="0"/>
              <w:jc w:val="right"/>
              <w:rPr>
                <w:rFonts w:cs="Times New Roman"/>
                <w:szCs w:val="27"/>
              </w:rPr>
            </w:pPr>
            <w:r>
              <w:rPr>
                <w:rFonts w:cs="Times New Roman"/>
                <w:szCs w:val="27"/>
              </w:rPr>
              <w:t>110</w:t>
            </w:r>
          </w:p>
        </w:tc>
        <w:tc>
          <w:tcPr>
            <w:tcW w:w="992" w:type="dxa"/>
            <w:tcBorders/>
          </w:tcPr>
          <w:p>
            <w:pPr>
              <w:pStyle w:val="F21"/>
              <w:tabs>
                <w:tab w:val="clear" w:pos="567"/>
              </w:tabs>
              <w:ind w:left="57" w:right="57" w:hanging="0"/>
              <w:jc w:val="right"/>
              <w:rPr>
                <w:rFonts w:cs="Times New Roman"/>
                <w:szCs w:val="27"/>
              </w:rPr>
            </w:pPr>
            <w:r>
              <w:rPr>
                <w:rFonts w:cs="Times New Roman"/>
                <w:szCs w:val="27"/>
              </w:rPr>
              <w:t>98</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新型甲型流行性感冒</w:t>
            </w:r>
            <w:r>
              <w:rPr>
                <w:rFonts w:cs="Times New Roman"/>
                <w:szCs w:val="27"/>
                <w:vertAlign w:val="superscript"/>
              </w:rPr>
              <w:t>(4)</w:t>
            </w:r>
          </w:p>
        </w:tc>
        <w:tc>
          <w:tcPr>
            <w:tcW w:w="993" w:type="dxa"/>
            <w:tcBorders/>
          </w:tcPr>
          <w:p>
            <w:pPr>
              <w:pStyle w:val="F21"/>
              <w:tabs>
                <w:tab w:val="clear" w:pos="567"/>
              </w:tabs>
              <w:ind w:left="57" w:right="57" w:hanging="0"/>
              <w:jc w:val="right"/>
              <w:rPr>
                <w:rFonts w:cs="Times New Roman"/>
                <w:szCs w:val="27"/>
              </w:rPr>
            </w:pPr>
            <w:r>
              <w:rPr>
                <w:rFonts w:cs="Times New Roman"/>
                <w:szCs w:val="27"/>
              </w:rPr>
              <w:t>3</w:t>
            </w:r>
          </w:p>
        </w:tc>
        <w:tc>
          <w:tcPr>
            <w:tcW w:w="992" w:type="dxa"/>
            <w:tcBorders/>
          </w:tcPr>
          <w:p>
            <w:pPr>
              <w:pStyle w:val="F21"/>
              <w:tabs>
                <w:tab w:val="clear" w:pos="567"/>
              </w:tabs>
              <w:ind w:left="57" w:right="57" w:hanging="0"/>
              <w:jc w:val="right"/>
              <w:rPr>
                <w:rFonts w:cs="Times New Roman"/>
                <w:szCs w:val="27"/>
              </w:rPr>
            </w:pPr>
            <w:r>
              <w:rPr>
                <w:rFonts w:cs="Times New Roman"/>
                <w:szCs w:val="27"/>
              </w:rPr>
              <w:t>9</w:t>
            </w:r>
          </w:p>
        </w:tc>
        <w:tc>
          <w:tcPr>
            <w:tcW w:w="992" w:type="dxa"/>
            <w:tcBorders/>
          </w:tcPr>
          <w:p>
            <w:pPr>
              <w:pStyle w:val="F21"/>
              <w:tabs>
                <w:tab w:val="clear" w:pos="567"/>
              </w:tabs>
              <w:ind w:left="57" w:right="57" w:hanging="0"/>
              <w:jc w:val="right"/>
              <w:rPr>
                <w:rFonts w:cs="Times New Roman"/>
                <w:szCs w:val="27"/>
              </w:rPr>
            </w:pPr>
            <w:r>
              <w:rPr>
                <w:rFonts w:cs="Times New Roman"/>
                <w:szCs w:val="27"/>
              </w:rPr>
              <w:t>2</w:t>
            </w:r>
          </w:p>
        </w:tc>
        <w:tc>
          <w:tcPr>
            <w:tcW w:w="993" w:type="dxa"/>
            <w:tcBorders/>
          </w:tcPr>
          <w:p>
            <w:pPr>
              <w:pStyle w:val="F21"/>
              <w:tabs>
                <w:tab w:val="clear" w:pos="567"/>
              </w:tabs>
              <w:ind w:left="57" w:right="57" w:hanging="0"/>
              <w:jc w:val="right"/>
              <w:rPr>
                <w:rFonts w:cs="Times New Roman"/>
                <w:szCs w:val="27"/>
              </w:rPr>
            </w:pPr>
            <w:r>
              <w:rPr>
                <w:rFonts w:cs="Times New Roman"/>
                <w:szCs w:val="27"/>
              </w:rPr>
              <w:t>5</w:t>
            </w:r>
          </w:p>
        </w:tc>
        <w:tc>
          <w:tcPr>
            <w:tcW w:w="992" w:type="dxa"/>
            <w:tcBorders/>
          </w:tcPr>
          <w:p>
            <w:pPr>
              <w:pStyle w:val="F21"/>
              <w:tabs>
                <w:tab w:val="clear" w:pos="567"/>
              </w:tabs>
              <w:ind w:left="57" w:right="57" w:hanging="0"/>
              <w:jc w:val="right"/>
              <w:rPr>
                <w:rFonts w:cs="Times New Roman"/>
                <w:szCs w:val="27"/>
              </w:rPr>
            </w:pPr>
            <w:r>
              <w:rPr>
                <w:rFonts w:cs="Times New Roman"/>
                <w:szCs w:val="27"/>
              </w:rPr>
              <w:t>3</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副傷寒</w:t>
            </w:r>
          </w:p>
        </w:tc>
        <w:tc>
          <w:tcPr>
            <w:tcW w:w="993" w:type="dxa"/>
            <w:tcBorders/>
          </w:tcPr>
          <w:p>
            <w:pPr>
              <w:pStyle w:val="F21"/>
              <w:tabs>
                <w:tab w:val="clear" w:pos="567"/>
              </w:tabs>
              <w:ind w:left="57" w:right="57" w:hanging="0"/>
              <w:jc w:val="right"/>
              <w:rPr>
                <w:rFonts w:cs="Times New Roman"/>
                <w:szCs w:val="27"/>
              </w:rPr>
            </w:pPr>
            <w:r>
              <w:rPr>
                <w:rFonts w:cs="Times New Roman"/>
                <w:szCs w:val="27"/>
              </w:rPr>
              <w:t>23</w:t>
            </w:r>
          </w:p>
        </w:tc>
        <w:tc>
          <w:tcPr>
            <w:tcW w:w="992" w:type="dxa"/>
            <w:tcBorders/>
          </w:tcPr>
          <w:p>
            <w:pPr>
              <w:pStyle w:val="F21"/>
              <w:tabs>
                <w:tab w:val="clear" w:pos="567"/>
              </w:tabs>
              <w:ind w:left="57" w:right="57" w:hanging="0"/>
              <w:jc w:val="right"/>
              <w:rPr>
                <w:rFonts w:cs="Times New Roman"/>
                <w:szCs w:val="27"/>
              </w:rPr>
            </w:pPr>
            <w:r>
              <w:rPr>
                <w:rFonts w:cs="Times New Roman"/>
                <w:szCs w:val="27"/>
              </w:rPr>
              <w:t>26</w:t>
            </w:r>
          </w:p>
        </w:tc>
        <w:tc>
          <w:tcPr>
            <w:tcW w:w="992" w:type="dxa"/>
            <w:tcBorders/>
          </w:tcPr>
          <w:p>
            <w:pPr>
              <w:pStyle w:val="F21"/>
              <w:tabs>
                <w:tab w:val="clear" w:pos="567"/>
              </w:tabs>
              <w:ind w:left="57" w:right="57" w:hanging="0"/>
              <w:jc w:val="right"/>
              <w:rPr>
                <w:rFonts w:cs="Times New Roman"/>
                <w:szCs w:val="27"/>
              </w:rPr>
            </w:pPr>
            <w:r>
              <w:rPr>
                <w:rFonts w:cs="Times New Roman"/>
                <w:szCs w:val="27"/>
              </w:rPr>
              <w:t>11</w:t>
            </w:r>
          </w:p>
        </w:tc>
        <w:tc>
          <w:tcPr>
            <w:tcW w:w="993" w:type="dxa"/>
            <w:tcBorders/>
          </w:tcPr>
          <w:p>
            <w:pPr>
              <w:pStyle w:val="F21"/>
              <w:tabs>
                <w:tab w:val="clear" w:pos="567"/>
              </w:tabs>
              <w:ind w:left="57" w:right="57" w:hanging="0"/>
              <w:jc w:val="right"/>
              <w:rPr>
                <w:rFonts w:cs="Times New Roman"/>
                <w:szCs w:val="27"/>
              </w:rPr>
            </w:pPr>
            <w:r>
              <w:rPr>
                <w:rFonts w:cs="Times New Roman"/>
                <w:szCs w:val="27"/>
              </w:rPr>
              <w:t>15</w:t>
            </w:r>
          </w:p>
        </w:tc>
        <w:tc>
          <w:tcPr>
            <w:tcW w:w="992" w:type="dxa"/>
            <w:tcBorders/>
          </w:tcPr>
          <w:p>
            <w:pPr>
              <w:pStyle w:val="F21"/>
              <w:tabs>
                <w:tab w:val="clear" w:pos="567"/>
              </w:tabs>
              <w:ind w:left="57" w:right="57" w:hanging="0"/>
              <w:jc w:val="right"/>
              <w:rPr>
                <w:rFonts w:cs="Times New Roman"/>
                <w:szCs w:val="27"/>
              </w:rPr>
            </w:pPr>
            <w:r>
              <w:rPr>
                <w:rFonts w:cs="Times New Roman"/>
                <w:szCs w:val="27"/>
              </w:rPr>
              <w:t>8</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鼠疫</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鸚鵡熱</w:t>
            </w:r>
            <w:r>
              <w:rPr>
                <w:rFonts w:cs="Times New Roman"/>
                <w:szCs w:val="27"/>
                <w:vertAlign w:val="superscript"/>
              </w:rPr>
              <w:t>(5)</w:t>
            </w:r>
          </w:p>
        </w:tc>
        <w:tc>
          <w:tcPr>
            <w:tcW w:w="993" w:type="dxa"/>
            <w:tcBorders/>
          </w:tcPr>
          <w:p>
            <w:pPr>
              <w:pStyle w:val="F21"/>
              <w:tabs>
                <w:tab w:val="clear" w:pos="567"/>
              </w:tabs>
              <w:ind w:left="57" w:right="57" w:hanging="0"/>
              <w:jc w:val="right"/>
              <w:rPr>
                <w:rFonts w:cs="Times New Roman"/>
                <w:szCs w:val="27"/>
              </w:rPr>
            </w:pPr>
            <w:r>
              <w:rPr>
                <w:rFonts w:cs="Times New Roman"/>
                <w:szCs w:val="27"/>
              </w:rPr>
              <w:t>2</w:t>
            </w:r>
          </w:p>
        </w:tc>
        <w:tc>
          <w:tcPr>
            <w:tcW w:w="992" w:type="dxa"/>
            <w:tcBorders/>
          </w:tcPr>
          <w:p>
            <w:pPr>
              <w:pStyle w:val="F21"/>
              <w:tabs>
                <w:tab w:val="clear" w:pos="567"/>
              </w:tabs>
              <w:ind w:left="57" w:right="57" w:hanging="0"/>
              <w:jc w:val="right"/>
              <w:rPr>
                <w:rFonts w:cs="Times New Roman"/>
                <w:szCs w:val="27"/>
              </w:rPr>
            </w:pPr>
            <w:r>
              <w:rPr>
                <w:rFonts w:cs="Times New Roman"/>
                <w:szCs w:val="27"/>
              </w:rPr>
              <w:t>6</w:t>
            </w:r>
          </w:p>
        </w:tc>
        <w:tc>
          <w:tcPr>
            <w:tcW w:w="992" w:type="dxa"/>
            <w:tcBorders/>
          </w:tcPr>
          <w:p>
            <w:pPr>
              <w:pStyle w:val="F21"/>
              <w:tabs>
                <w:tab w:val="clear" w:pos="567"/>
              </w:tabs>
              <w:ind w:left="57" w:right="57" w:hanging="0"/>
              <w:jc w:val="right"/>
              <w:rPr>
                <w:rFonts w:cs="Times New Roman"/>
                <w:szCs w:val="27"/>
              </w:rPr>
            </w:pPr>
            <w:r>
              <w:rPr>
                <w:rFonts w:cs="Times New Roman"/>
                <w:szCs w:val="27"/>
              </w:rPr>
              <w:t>2</w:t>
            </w:r>
          </w:p>
        </w:tc>
        <w:tc>
          <w:tcPr>
            <w:tcW w:w="993" w:type="dxa"/>
            <w:tcBorders/>
          </w:tcPr>
          <w:p>
            <w:pPr>
              <w:pStyle w:val="F21"/>
              <w:tabs>
                <w:tab w:val="clear" w:pos="567"/>
              </w:tabs>
              <w:ind w:left="57" w:right="57" w:hanging="0"/>
              <w:jc w:val="right"/>
              <w:rPr>
                <w:rFonts w:cs="Times New Roman"/>
                <w:szCs w:val="27"/>
              </w:rPr>
            </w:pPr>
            <w:r>
              <w:rPr>
                <w:rFonts w:cs="Times New Roman"/>
                <w:szCs w:val="27"/>
              </w:rPr>
              <w:t>8</w:t>
            </w:r>
          </w:p>
        </w:tc>
        <w:tc>
          <w:tcPr>
            <w:tcW w:w="992" w:type="dxa"/>
            <w:tcBorders/>
          </w:tcPr>
          <w:p>
            <w:pPr>
              <w:pStyle w:val="F21"/>
              <w:tabs>
                <w:tab w:val="clear" w:pos="567"/>
              </w:tabs>
              <w:ind w:left="57" w:right="57" w:hanging="0"/>
              <w:jc w:val="right"/>
              <w:rPr>
                <w:rFonts w:cs="Times New Roman"/>
                <w:szCs w:val="27"/>
              </w:rPr>
            </w:pPr>
            <w:r>
              <w:rPr>
                <w:rFonts w:cs="Times New Roman"/>
                <w:szCs w:val="27"/>
              </w:rPr>
              <w:t>9</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寇熱</w:t>
            </w:r>
          </w:p>
        </w:tc>
        <w:tc>
          <w:tcPr>
            <w:tcW w:w="993" w:type="dxa"/>
            <w:tcBorders/>
          </w:tcPr>
          <w:p>
            <w:pPr>
              <w:pStyle w:val="F21"/>
              <w:tabs>
                <w:tab w:val="clear" w:pos="567"/>
              </w:tabs>
              <w:ind w:left="57" w:right="57" w:hanging="0"/>
              <w:jc w:val="right"/>
              <w:rPr>
                <w:rFonts w:cs="Times New Roman"/>
                <w:szCs w:val="27"/>
              </w:rPr>
            </w:pPr>
            <w:r>
              <w:rPr>
                <w:rFonts w:cs="Times New Roman"/>
                <w:szCs w:val="27"/>
              </w:rPr>
              <w:t>1</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2</w:t>
            </w:r>
          </w:p>
        </w:tc>
        <w:tc>
          <w:tcPr>
            <w:tcW w:w="993" w:type="dxa"/>
            <w:tcBorders/>
          </w:tcPr>
          <w:p>
            <w:pPr>
              <w:pStyle w:val="F21"/>
              <w:tabs>
                <w:tab w:val="clear" w:pos="567"/>
              </w:tabs>
              <w:ind w:left="57" w:right="57" w:hanging="0"/>
              <w:jc w:val="right"/>
              <w:rPr>
                <w:rFonts w:cs="Times New Roman"/>
                <w:szCs w:val="27"/>
              </w:rPr>
            </w:pPr>
            <w:r>
              <w:rPr>
                <w:rFonts w:cs="Times New Roman"/>
                <w:szCs w:val="27"/>
              </w:rPr>
              <w:t>2</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狂犬病</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1</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回歸熱</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風疹</w:t>
            </w:r>
            <w:r>
              <w:rPr>
                <w:rFonts w:cs="Times New Roman"/>
                <w:szCs w:val="27"/>
              </w:rPr>
              <w:t>(</w:t>
            </w:r>
            <w:r>
              <w:rPr>
                <w:rFonts w:cs="Times New Roman"/>
                <w:szCs w:val="27"/>
              </w:rPr>
              <w:t>德國麻疹</w:t>
            </w:r>
            <w:r>
              <w:rPr>
                <w:rFonts w:cs="Times New Roman"/>
                <w:szCs w:val="27"/>
              </w:rPr>
              <w:t>)</w:t>
            </w:r>
            <w:r>
              <w:rPr>
                <w:rFonts w:cs="Times New Roman"/>
                <w:szCs w:val="27"/>
              </w:rPr>
              <w:t>及先天性風疹綜合症</w:t>
            </w:r>
          </w:p>
        </w:tc>
        <w:tc>
          <w:tcPr>
            <w:tcW w:w="993" w:type="dxa"/>
            <w:tcBorders/>
          </w:tcPr>
          <w:p>
            <w:pPr>
              <w:pStyle w:val="F21"/>
              <w:tabs>
                <w:tab w:val="clear" w:pos="567"/>
              </w:tabs>
              <w:ind w:left="57" w:right="57" w:hanging="0"/>
              <w:jc w:val="right"/>
              <w:rPr>
                <w:rFonts w:cs="Times New Roman"/>
                <w:szCs w:val="27"/>
              </w:rPr>
            </w:pPr>
            <w:r>
              <w:rPr>
                <w:rFonts w:cs="Times New Roman"/>
                <w:szCs w:val="27"/>
              </w:rPr>
              <w:t>25</w:t>
            </w:r>
          </w:p>
        </w:tc>
        <w:tc>
          <w:tcPr>
            <w:tcW w:w="992" w:type="dxa"/>
            <w:tcBorders/>
          </w:tcPr>
          <w:p>
            <w:pPr>
              <w:pStyle w:val="F21"/>
              <w:tabs>
                <w:tab w:val="clear" w:pos="567"/>
              </w:tabs>
              <w:ind w:left="57" w:right="57" w:hanging="0"/>
              <w:jc w:val="right"/>
              <w:rPr>
                <w:rFonts w:cs="Times New Roman"/>
                <w:szCs w:val="27"/>
              </w:rPr>
            </w:pPr>
            <w:r>
              <w:rPr>
                <w:rFonts w:cs="Times New Roman"/>
                <w:szCs w:val="27"/>
              </w:rPr>
              <w:t>14</w:t>
            </w:r>
          </w:p>
        </w:tc>
        <w:tc>
          <w:tcPr>
            <w:tcW w:w="992" w:type="dxa"/>
            <w:tcBorders/>
          </w:tcPr>
          <w:p>
            <w:pPr>
              <w:pStyle w:val="F21"/>
              <w:tabs>
                <w:tab w:val="clear" w:pos="567"/>
              </w:tabs>
              <w:ind w:left="57" w:right="57" w:hanging="0"/>
              <w:jc w:val="right"/>
              <w:rPr>
                <w:rFonts w:cs="Times New Roman"/>
                <w:szCs w:val="27"/>
              </w:rPr>
            </w:pPr>
            <w:r>
              <w:rPr>
                <w:rFonts w:cs="Times New Roman"/>
                <w:szCs w:val="27"/>
              </w:rPr>
              <w:t>12</w:t>
            </w:r>
          </w:p>
        </w:tc>
        <w:tc>
          <w:tcPr>
            <w:tcW w:w="993" w:type="dxa"/>
            <w:tcBorders/>
          </w:tcPr>
          <w:p>
            <w:pPr>
              <w:pStyle w:val="F21"/>
              <w:tabs>
                <w:tab w:val="clear" w:pos="567"/>
              </w:tabs>
              <w:ind w:left="57" w:right="57" w:hanging="0"/>
              <w:jc w:val="right"/>
              <w:rPr>
                <w:rFonts w:cs="Times New Roman"/>
                <w:szCs w:val="27"/>
              </w:rPr>
            </w:pPr>
            <w:r>
              <w:rPr>
                <w:rFonts w:cs="Times New Roman"/>
                <w:szCs w:val="27"/>
              </w:rPr>
              <w:t>3</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猩紅熱</w:t>
            </w:r>
          </w:p>
        </w:tc>
        <w:tc>
          <w:tcPr>
            <w:tcW w:w="993" w:type="dxa"/>
            <w:tcBorders/>
          </w:tcPr>
          <w:p>
            <w:pPr>
              <w:pStyle w:val="F21"/>
              <w:tabs>
                <w:tab w:val="clear" w:pos="567"/>
              </w:tabs>
              <w:ind w:left="57" w:right="57" w:hanging="0"/>
              <w:jc w:val="right"/>
              <w:rPr>
                <w:rFonts w:cs="Times New Roman"/>
                <w:szCs w:val="27"/>
              </w:rPr>
            </w:pPr>
            <w:r>
              <w:rPr>
                <w:rFonts w:cs="Times New Roman"/>
                <w:szCs w:val="27"/>
              </w:rPr>
              <w:t>1 100</w:t>
            </w:r>
          </w:p>
        </w:tc>
        <w:tc>
          <w:tcPr>
            <w:tcW w:w="992" w:type="dxa"/>
            <w:tcBorders/>
          </w:tcPr>
          <w:p>
            <w:pPr>
              <w:pStyle w:val="F21"/>
              <w:tabs>
                <w:tab w:val="clear" w:pos="567"/>
              </w:tabs>
              <w:ind w:left="57" w:right="57" w:hanging="0"/>
              <w:jc w:val="right"/>
              <w:rPr>
                <w:rFonts w:cs="Times New Roman"/>
                <w:szCs w:val="27"/>
              </w:rPr>
            </w:pPr>
            <w:r>
              <w:rPr>
                <w:rFonts w:cs="Times New Roman"/>
                <w:szCs w:val="27"/>
              </w:rPr>
              <w:t>1 238</w:t>
            </w:r>
          </w:p>
        </w:tc>
        <w:tc>
          <w:tcPr>
            <w:tcW w:w="992" w:type="dxa"/>
            <w:tcBorders/>
          </w:tcPr>
          <w:p>
            <w:pPr>
              <w:pStyle w:val="F21"/>
              <w:tabs>
                <w:tab w:val="clear" w:pos="567"/>
              </w:tabs>
              <w:ind w:left="57" w:right="57" w:hanging="0"/>
              <w:jc w:val="right"/>
              <w:rPr>
                <w:rFonts w:cs="Times New Roman"/>
                <w:szCs w:val="27"/>
              </w:rPr>
            </w:pPr>
            <w:r>
              <w:rPr>
                <w:rFonts w:cs="Times New Roman"/>
                <w:szCs w:val="27"/>
              </w:rPr>
              <w:t>1 210</w:t>
            </w:r>
          </w:p>
        </w:tc>
        <w:tc>
          <w:tcPr>
            <w:tcW w:w="993" w:type="dxa"/>
            <w:tcBorders/>
          </w:tcPr>
          <w:p>
            <w:pPr>
              <w:pStyle w:val="F21"/>
              <w:tabs>
                <w:tab w:val="clear" w:pos="567"/>
              </w:tabs>
              <w:ind w:left="57" w:right="57" w:hanging="0"/>
              <w:jc w:val="right"/>
              <w:rPr>
                <w:rFonts w:cs="Times New Roman"/>
                <w:szCs w:val="27"/>
              </w:rPr>
            </w:pPr>
            <w:r>
              <w:rPr>
                <w:rFonts w:cs="Times New Roman"/>
                <w:szCs w:val="27"/>
              </w:rPr>
              <w:t>1 466</w:t>
            </w:r>
          </w:p>
        </w:tc>
        <w:tc>
          <w:tcPr>
            <w:tcW w:w="992" w:type="dxa"/>
            <w:tcBorders/>
          </w:tcPr>
          <w:p>
            <w:pPr>
              <w:pStyle w:val="F21"/>
              <w:tabs>
                <w:tab w:val="clear" w:pos="567"/>
              </w:tabs>
              <w:ind w:left="57" w:right="57" w:hanging="0"/>
              <w:jc w:val="right"/>
              <w:rPr>
                <w:rFonts w:cs="Times New Roman"/>
                <w:szCs w:val="27"/>
              </w:rPr>
            </w:pPr>
            <w:r>
              <w:rPr>
                <w:rFonts w:cs="Times New Roman"/>
                <w:szCs w:val="27"/>
              </w:rPr>
              <w:t>2 354</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嚴重急性呼吸系統綜合症</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產志賀毒素大腸桿菌感染</w:t>
            </w:r>
          </w:p>
        </w:tc>
        <w:tc>
          <w:tcPr>
            <w:tcW w:w="993" w:type="dxa"/>
            <w:tcBorders/>
          </w:tcPr>
          <w:p>
            <w:pPr>
              <w:pStyle w:val="F21"/>
              <w:tabs>
                <w:tab w:val="clear" w:pos="567"/>
              </w:tabs>
              <w:ind w:left="57" w:right="57" w:hanging="0"/>
              <w:jc w:val="right"/>
              <w:rPr>
                <w:rFonts w:cs="Times New Roman"/>
                <w:szCs w:val="27"/>
              </w:rPr>
            </w:pPr>
            <w:r>
              <w:rPr>
                <w:rFonts w:cs="Times New Roman"/>
                <w:szCs w:val="27"/>
              </w:rPr>
              <w:t>2</w:t>
            </w:r>
          </w:p>
        </w:tc>
        <w:tc>
          <w:tcPr>
            <w:tcW w:w="992" w:type="dxa"/>
            <w:tcBorders/>
          </w:tcPr>
          <w:p>
            <w:pPr>
              <w:pStyle w:val="F21"/>
              <w:tabs>
                <w:tab w:val="clear" w:pos="567"/>
              </w:tabs>
              <w:ind w:left="57" w:right="57" w:hanging="0"/>
              <w:jc w:val="right"/>
              <w:rPr>
                <w:rFonts w:cs="Times New Roman"/>
                <w:szCs w:val="27"/>
              </w:rPr>
            </w:pPr>
            <w:r>
              <w:rPr>
                <w:rFonts w:cs="Times New Roman"/>
                <w:szCs w:val="27"/>
              </w:rPr>
              <w:t>2</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3" w:type="dxa"/>
            <w:tcBorders/>
          </w:tcPr>
          <w:p>
            <w:pPr>
              <w:pStyle w:val="F21"/>
              <w:tabs>
                <w:tab w:val="clear" w:pos="567"/>
              </w:tabs>
              <w:ind w:left="57" w:right="57" w:hanging="0"/>
              <w:jc w:val="right"/>
              <w:rPr>
                <w:rFonts w:cs="Times New Roman"/>
                <w:szCs w:val="27"/>
              </w:rPr>
            </w:pPr>
            <w:r>
              <w:rPr>
                <w:rFonts w:cs="Times New Roman"/>
                <w:szCs w:val="27"/>
              </w:rPr>
              <w:t>6</w:t>
            </w:r>
          </w:p>
        </w:tc>
        <w:tc>
          <w:tcPr>
            <w:tcW w:w="992" w:type="dxa"/>
            <w:tcBorders/>
          </w:tcPr>
          <w:p>
            <w:pPr>
              <w:pStyle w:val="F21"/>
              <w:tabs>
                <w:tab w:val="clear" w:pos="567"/>
              </w:tabs>
              <w:ind w:left="57" w:right="57" w:hanging="0"/>
              <w:jc w:val="right"/>
              <w:rPr>
                <w:rFonts w:cs="Times New Roman"/>
                <w:szCs w:val="27"/>
              </w:rPr>
            </w:pPr>
            <w:r>
              <w:rPr>
                <w:rFonts w:cs="Times New Roman"/>
                <w:szCs w:val="27"/>
              </w:rPr>
              <w:t>2</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天花</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豬鏈球菌感染</w:t>
            </w:r>
          </w:p>
        </w:tc>
        <w:tc>
          <w:tcPr>
            <w:tcW w:w="993" w:type="dxa"/>
            <w:tcBorders/>
          </w:tcPr>
          <w:p>
            <w:pPr>
              <w:pStyle w:val="F21"/>
              <w:tabs>
                <w:tab w:val="clear" w:pos="567"/>
              </w:tabs>
              <w:ind w:left="57" w:right="57" w:hanging="0"/>
              <w:jc w:val="right"/>
              <w:rPr>
                <w:rFonts w:cs="Times New Roman"/>
                <w:szCs w:val="27"/>
              </w:rPr>
            </w:pPr>
            <w:r>
              <w:rPr>
                <w:rFonts w:cs="Times New Roman"/>
                <w:szCs w:val="27"/>
              </w:rPr>
              <w:t>8</w:t>
            </w:r>
          </w:p>
        </w:tc>
        <w:tc>
          <w:tcPr>
            <w:tcW w:w="992" w:type="dxa"/>
            <w:tcBorders/>
          </w:tcPr>
          <w:p>
            <w:pPr>
              <w:pStyle w:val="F21"/>
              <w:tabs>
                <w:tab w:val="clear" w:pos="567"/>
              </w:tabs>
              <w:ind w:left="57" w:right="57" w:hanging="0"/>
              <w:jc w:val="right"/>
              <w:rPr>
                <w:rFonts w:cs="Times New Roman"/>
                <w:szCs w:val="27"/>
              </w:rPr>
            </w:pPr>
            <w:r>
              <w:rPr>
                <w:rFonts w:cs="Times New Roman"/>
                <w:szCs w:val="27"/>
              </w:rPr>
              <w:t>12</w:t>
            </w:r>
          </w:p>
        </w:tc>
        <w:tc>
          <w:tcPr>
            <w:tcW w:w="992" w:type="dxa"/>
            <w:tcBorders/>
          </w:tcPr>
          <w:p>
            <w:pPr>
              <w:pStyle w:val="F21"/>
              <w:tabs>
                <w:tab w:val="clear" w:pos="567"/>
              </w:tabs>
              <w:ind w:left="57" w:right="57" w:hanging="0"/>
              <w:jc w:val="right"/>
              <w:rPr>
                <w:rFonts w:cs="Times New Roman"/>
                <w:szCs w:val="27"/>
              </w:rPr>
            </w:pPr>
            <w:r>
              <w:rPr>
                <w:rFonts w:cs="Times New Roman"/>
                <w:szCs w:val="27"/>
              </w:rPr>
              <w:t>9</w:t>
            </w:r>
          </w:p>
        </w:tc>
        <w:tc>
          <w:tcPr>
            <w:tcW w:w="993" w:type="dxa"/>
            <w:tcBorders/>
          </w:tcPr>
          <w:p>
            <w:pPr>
              <w:pStyle w:val="F21"/>
              <w:tabs>
                <w:tab w:val="clear" w:pos="567"/>
              </w:tabs>
              <w:ind w:left="57" w:right="57" w:hanging="0"/>
              <w:jc w:val="right"/>
              <w:rPr>
                <w:rFonts w:cs="Times New Roman"/>
                <w:szCs w:val="27"/>
              </w:rPr>
            </w:pPr>
            <w:r>
              <w:rPr>
                <w:rFonts w:cs="Times New Roman"/>
                <w:szCs w:val="27"/>
              </w:rPr>
              <w:t>5</w:t>
            </w:r>
          </w:p>
        </w:tc>
        <w:tc>
          <w:tcPr>
            <w:tcW w:w="992" w:type="dxa"/>
            <w:tcBorders/>
          </w:tcPr>
          <w:p>
            <w:pPr>
              <w:pStyle w:val="F21"/>
              <w:tabs>
                <w:tab w:val="clear" w:pos="567"/>
              </w:tabs>
              <w:ind w:left="57" w:right="57" w:hanging="0"/>
              <w:jc w:val="right"/>
              <w:rPr>
                <w:rFonts w:cs="Times New Roman"/>
                <w:szCs w:val="27"/>
              </w:rPr>
            </w:pPr>
            <w:r>
              <w:rPr>
                <w:rFonts w:cs="Times New Roman"/>
                <w:szCs w:val="27"/>
              </w:rPr>
              <w:t>7</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破傷風</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1</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1</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結核病</w:t>
            </w:r>
          </w:p>
        </w:tc>
        <w:tc>
          <w:tcPr>
            <w:tcW w:w="993" w:type="dxa"/>
            <w:tcBorders/>
          </w:tcPr>
          <w:p>
            <w:pPr>
              <w:pStyle w:val="F21"/>
              <w:tabs>
                <w:tab w:val="clear" w:pos="567"/>
              </w:tabs>
              <w:ind w:left="57" w:right="57" w:hanging="0"/>
              <w:jc w:val="right"/>
              <w:rPr>
                <w:rFonts w:cs="Times New Roman"/>
                <w:szCs w:val="27"/>
              </w:rPr>
            </w:pPr>
            <w:r>
              <w:rPr>
                <w:rFonts w:cs="Times New Roman"/>
                <w:szCs w:val="27"/>
              </w:rPr>
              <w:t>4 664</w:t>
            </w:r>
          </w:p>
        </w:tc>
        <w:tc>
          <w:tcPr>
            <w:tcW w:w="992" w:type="dxa"/>
            <w:tcBorders/>
          </w:tcPr>
          <w:p>
            <w:pPr>
              <w:pStyle w:val="F21"/>
              <w:tabs>
                <w:tab w:val="clear" w:pos="567"/>
              </w:tabs>
              <w:ind w:left="57" w:right="57" w:hanging="0"/>
              <w:jc w:val="right"/>
              <w:rPr>
                <w:rFonts w:cs="Times New Roman"/>
                <w:szCs w:val="27"/>
              </w:rPr>
            </w:pPr>
            <w:r>
              <w:rPr>
                <w:rFonts w:cs="Times New Roman"/>
                <w:szCs w:val="27"/>
              </w:rPr>
              <w:t>4 705</w:t>
            </w:r>
          </w:p>
        </w:tc>
        <w:tc>
          <w:tcPr>
            <w:tcW w:w="992" w:type="dxa"/>
            <w:tcBorders/>
          </w:tcPr>
          <w:p>
            <w:pPr>
              <w:pStyle w:val="F21"/>
              <w:tabs>
                <w:tab w:val="clear" w:pos="567"/>
              </w:tabs>
              <w:ind w:left="57" w:right="57" w:hanging="0"/>
              <w:jc w:val="right"/>
              <w:rPr>
                <w:rFonts w:cs="Times New Roman"/>
                <w:szCs w:val="27"/>
              </w:rPr>
            </w:pPr>
            <w:r>
              <w:rPr>
                <w:rFonts w:cs="Times New Roman"/>
                <w:szCs w:val="27"/>
              </w:rPr>
              <w:t>4 418</w:t>
            </w:r>
          </w:p>
        </w:tc>
        <w:tc>
          <w:tcPr>
            <w:tcW w:w="993" w:type="dxa"/>
            <w:tcBorders/>
          </w:tcPr>
          <w:p>
            <w:pPr>
              <w:pStyle w:val="F21"/>
              <w:tabs>
                <w:tab w:val="clear" w:pos="567"/>
              </w:tabs>
              <w:ind w:left="57" w:right="57" w:hanging="0"/>
              <w:jc w:val="right"/>
              <w:rPr>
                <w:rFonts w:cs="Times New Roman"/>
                <w:szCs w:val="27"/>
              </w:rPr>
            </w:pPr>
            <w:r>
              <w:rPr>
                <w:rFonts w:cs="Times New Roman"/>
                <w:szCs w:val="27"/>
              </w:rPr>
              <w:t>4 346</w:t>
            </w:r>
          </w:p>
        </w:tc>
        <w:tc>
          <w:tcPr>
            <w:tcW w:w="992" w:type="dxa"/>
            <w:tcBorders/>
          </w:tcPr>
          <w:p>
            <w:pPr>
              <w:pStyle w:val="F21"/>
              <w:tabs>
                <w:tab w:val="clear" w:pos="567"/>
              </w:tabs>
              <w:ind w:left="57" w:right="57" w:hanging="0"/>
              <w:jc w:val="right"/>
              <w:rPr>
                <w:rFonts w:cs="Times New Roman"/>
                <w:szCs w:val="27"/>
              </w:rPr>
            </w:pPr>
            <w:r>
              <w:rPr>
                <w:rFonts w:cs="Times New Roman"/>
                <w:szCs w:val="27"/>
              </w:rPr>
              <w:t>4 306</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傷寒</w:t>
            </w:r>
          </w:p>
        </w:tc>
        <w:tc>
          <w:tcPr>
            <w:tcW w:w="993" w:type="dxa"/>
            <w:tcBorders/>
          </w:tcPr>
          <w:p>
            <w:pPr>
              <w:pStyle w:val="F21"/>
              <w:tabs>
                <w:tab w:val="clear" w:pos="567"/>
              </w:tabs>
              <w:ind w:left="57" w:right="57" w:hanging="0"/>
              <w:jc w:val="right"/>
              <w:rPr>
                <w:rFonts w:cs="Times New Roman"/>
                <w:szCs w:val="27"/>
              </w:rPr>
            </w:pPr>
            <w:r>
              <w:rPr>
                <w:rFonts w:cs="Times New Roman"/>
                <w:szCs w:val="27"/>
              </w:rPr>
              <w:t>33</w:t>
            </w:r>
          </w:p>
        </w:tc>
        <w:tc>
          <w:tcPr>
            <w:tcW w:w="992" w:type="dxa"/>
            <w:tcBorders/>
          </w:tcPr>
          <w:p>
            <w:pPr>
              <w:pStyle w:val="F21"/>
              <w:tabs>
                <w:tab w:val="clear" w:pos="567"/>
              </w:tabs>
              <w:ind w:left="57" w:right="57" w:hanging="0"/>
              <w:jc w:val="right"/>
              <w:rPr>
                <w:rFonts w:cs="Times New Roman"/>
                <w:szCs w:val="27"/>
              </w:rPr>
            </w:pPr>
            <w:r>
              <w:rPr>
                <w:rFonts w:cs="Times New Roman"/>
                <w:szCs w:val="27"/>
              </w:rPr>
              <w:t>27</w:t>
            </w:r>
          </w:p>
        </w:tc>
        <w:tc>
          <w:tcPr>
            <w:tcW w:w="992" w:type="dxa"/>
            <w:tcBorders/>
          </w:tcPr>
          <w:p>
            <w:pPr>
              <w:pStyle w:val="F21"/>
              <w:tabs>
                <w:tab w:val="clear" w:pos="567"/>
              </w:tabs>
              <w:ind w:left="57" w:right="57" w:hanging="0"/>
              <w:jc w:val="right"/>
              <w:rPr>
                <w:rFonts w:cs="Times New Roman"/>
                <w:szCs w:val="27"/>
              </w:rPr>
            </w:pPr>
            <w:r>
              <w:rPr>
                <w:rFonts w:cs="Times New Roman"/>
                <w:szCs w:val="27"/>
              </w:rPr>
              <w:t>31</w:t>
            </w:r>
          </w:p>
        </w:tc>
        <w:tc>
          <w:tcPr>
            <w:tcW w:w="993" w:type="dxa"/>
            <w:tcBorders/>
          </w:tcPr>
          <w:p>
            <w:pPr>
              <w:pStyle w:val="F21"/>
              <w:tabs>
                <w:tab w:val="clear" w:pos="567"/>
              </w:tabs>
              <w:ind w:left="57" w:right="57" w:hanging="0"/>
              <w:jc w:val="right"/>
              <w:rPr>
                <w:rFonts w:cs="Times New Roman"/>
                <w:szCs w:val="27"/>
              </w:rPr>
            </w:pPr>
            <w:r>
              <w:rPr>
                <w:rFonts w:cs="Times New Roman"/>
                <w:szCs w:val="27"/>
              </w:rPr>
              <w:t>14</w:t>
            </w:r>
          </w:p>
        </w:tc>
        <w:tc>
          <w:tcPr>
            <w:tcW w:w="992" w:type="dxa"/>
            <w:tcBorders/>
          </w:tcPr>
          <w:p>
            <w:pPr>
              <w:pStyle w:val="F21"/>
              <w:tabs>
                <w:tab w:val="clear" w:pos="567"/>
              </w:tabs>
              <w:ind w:left="57" w:right="57" w:hanging="0"/>
              <w:jc w:val="right"/>
              <w:rPr>
                <w:rFonts w:cs="Times New Roman"/>
                <w:szCs w:val="27"/>
              </w:rPr>
            </w:pPr>
            <w:r>
              <w:rPr>
                <w:rFonts w:cs="Times New Roman"/>
                <w:szCs w:val="27"/>
              </w:rPr>
              <w:t>21</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斑疹傷寒及其他立克次體病</w:t>
            </w:r>
          </w:p>
        </w:tc>
        <w:tc>
          <w:tcPr>
            <w:tcW w:w="993" w:type="dxa"/>
            <w:tcBorders/>
          </w:tcPr>
          <w:p>
            <w:pPr>
              <w:pStyle w:val="F21"/>
              <w:tabs>
                <w:tab w:val="clear" w:pos="567"/>
              </w:tabs>
              <w:ind w:left="57" w:right="57" w:hanging="0"/>
              <w:jc w:val="right"/>
              <w:rPr>
                <w:rFonts w:cs="Times New Roman"/>
                <w:szCs w:val="27"/>
              </w:rPr>
            </w:pPr>
            <w:r>
              <w:rPr>
                <w:rFonts w:cs="Times New Roman"/>
                <w:szCs w:val="27"/>
              </w:rPr>
              <w:t>57</w:t>
            </w:r>
          </w:p>
        </w:tc>
        <w:tc>
          <w:tcPr>
            <w:tcW w:w="992" w:type="dxa"/>
            <w:tcBorders/>
          </w:tcPr>
          <w:p>
            <w:pPr>
              <w:pStyle w:val="F21"/>
              <w:tabs>
                <w:tab w:val="clear" w:pos="567"/>
              </w:tabs>
              <w:ind w:left="57" w:right="57" w:hanging="0"/>
              <w:jc w:val="right"/>
              <w:rPr>
                <w:rFonts w:cs="Times New Roman"/>
                <w:szCs w:val="27"/>
              </w:rPr>
            </w:pPr>
            <w:r>
              <w:rPr>
                <w:rFonts w:cs="Times New Roman"/>
                <w:szCs w:val="27"/>
              </w:rPr>
              <w:t>45</w:t>
            </w:r>
          </w:p>
        </w:tc>
        <w:tc>
          <w:tcPr>
            <w:tcW w:w="992" w:type="dxa"/>
            <w:tcBorders/>
          </w:tcPr>
          <w:p>
            <w:pPr>
              <w:pStyle w:val="F21"/>
              <w:tabs>
                <w:tab w:val="clear" w:pos="567"/>
              </w:tabs>
              <w:ind w:left="57" w:right="57" w:hanging="0"/>
              <w:jc w:val="right"/>
              <w:rPr>
                <w:rFonts w:cs="Times New Roman"/>
                <w:szCs w:val="27"/>
              </w:rPr>
            </w:pPr>
            <w:r>
              <w:rPr>
                <w:rFonts w:cs="Times New Roman"/>
                <w:szCs w:val="27"/>
              </w:rPr>
              <w:t>45</w:t>
            </w:r>
          </w:p>
        </w:tc>
        <w:tc>
          <w:tcPr>
            <w:tcW w:w="993" w:type="dxa"/>
            <w:tcBorders/>
          </w:tcPr>
          <w:p>
            <w:pPr>
              <w:pStyle w:val="F21"/>
              <w:tabs>
                <w:tab w:val="clear" w:pos="567"/>
              </w:tabs>
              <w:ind w:left="57" w:right="57" w:hanging="0"/>
              <w:jc w:val="right"/>
              <w:rPr>
                <w:rFonts w:cs="Times New Roman"/>
                <w:szCs w:val="27"/>
              </w:rPr>
            </w:pPr>
            <w:r>
              <w:rPr>
                <w:rFonts w:cs="Times New Roman"/>
                <w:szCs w:val="27"/>
              </w:rPr>
              <w:t>53</w:t>
            </w:r>
          </w:p>
        </w:tc>
        <w:tc>
          <w:tcPr>
            <w:tcW w:w="992" w:type="dxa"/>
            <w:tcBorders/>
          </w:tcPr>
          <w:p>
            <w:pPr>
              <w:pStyle w:val="F21"/>
              <w:tabs>
                <w:tab w:val="clear" w:pos="567"/>
              </w:tabs>
              <w:ind w:left="57" w:right="57" w:hanging="0"/>
              <w:jc w:val="right"/>
              <w:rPr>
                <w:rFonts w:cs="Times New Roman"/>
                <w:szCs w:val="27"/>
              </w:rPr>
            </w:pPr>
            <w:r>
              <w:rPr>
                <w:rFonts w:cs="Times New Roman"/>
                <w:szCs w:val="27"/>
              </w:rPr>
              <w:t>46</w:t>
            </w:r>
          </w:p>
        </w:tc>
      </w:tr>
      <w:tr>
        <w:trPr/>
        <w:tc>
          <w:tcPr>
            <w:tcW w:w="4257" w:type="dxa"/>
            <w:gridSpan w:val="2"/>
            <w:tcBorders/>
          </w:tcPr>
          <w:p>
            <w:pPr>
              <w:pStyle w:val="F21"/>
              <w:tabs>
                <w:tab w:val="clear" w:pos="567"/>
              </w:tabs>
              <w:ind w:left="57" w:right="57" w:hanging="0"/>
              <w:rPr>
                <w:rFonts w:cs="Times New Roman"/>
                <w:szCs w:val="27"/>
              </w:rPr>
            </w:pPr>
            <w:r>
              <w:rPr>
                <w:rFonts w:cs="Times New Roman"/>
                <w:szCs w:val="27"/>
              </w:rPr>
              <w:t>病毒性出血熱</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c>
          <w:tcPr>
            <w:tcW w:w="993" w:type="dxa"/>
            <w:tcBorders/>
          </w:tcPr>
          <w:p>
            <w:pPr>
              <w:pStyle w:val="F21"/>
              <w:tabs>
                <w:tab w:val="clear" w:pos="567"/>
              </w:tabs>
              <w:ind w:left="57" w:right="57" w:hanging="0"/>
              <w:jc w:val="right"/>
              <w:rPr>
                <w:rFonts w:cs="Times New Roman"/>
                <w:szCs w:val="27"/>
              </w:rPr>
            </w:pPr>
            <w:r>
              <w:rPr>
                <w:rFonts w:cs="Times New Roman"/>
                <w:szCs w:val="27"/>
              </w:rPr>
              <w:t>0</w:t>
            </w:r>
          </w:p>
        </w:tc>
        <w:tc>
          <w:tcPr>
            <w:tcW w:w="992" w:type="dxa"/>
            <w:tcBorders/>
          </w:tcPr>
          <w:p>
            <w:pPr>
              <w:pStyle w:val="F21"/>
              <w:tabs>
                <w:tab w:val="clear" w:pos="567"/>
              </w:tabs>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spacing w:lineRule="atLeast" w:line="340"/>
              <w:ind w:left="57" w:right="57" w:hanging="0"/>
              <w:rPr>
                <w:rFonts w:cs="Times New Roman"/>
                <w:szCs w:val="27"/>
              </w:rPr>
            </w:pPr>
            <w:r>
              <w:rPr>
                <w:rFonts w:cs="Times New Roman"/>
                <w:szCs w:val="27"/>
              </w:rPr>
              <w:t>病毒性肝炎</w:t>
            </w:r>
          </w:p>
        </w:tc>
        <w:tc>
          <w:tcPr>
            <w:tcW w:w="993" w:type="dxa"/>
            <w:tcBorders/>
          </w:tcPr>
          <w:p>
            <w:pPr>
              <w:pStyle w:val="F21"/>
              <w:tabs>
                <w:tab w:val="clear" w:pos="567"/>
              </w:tabs>
              <w:spacing w:lineRule="atLeast" w:line="340"/>
              <w:ind w:left="57" w:right="57" w:hanging="0"/>
              <w:jc w:val="right"/>
              <w:rPr>
                <w:rFonts w:cs="Times New Roman"/>
                <w:szCs w:val="27"/>
              </w:rPr>
            </w:pPr>
            <w:r>
              <w:rPr>
                <w:rFonts w:cs="Times New Roman"/>
                <w:szCs w:val="27"/>
              </w:rPr>
              <w:t>184</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192</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265</w:t>
            </w:r>
          </w:p>
        </w:tc>
        <w:tc>
          <w:tcPr>
            <w:tcW w:w="993" w:type="dxa"/>
            <w:tcBorders/>
          </w:tcPr>
          <w:p>
            <w:pPr>
              <w:pStyle w:val="F21"/>
              <w:tabs>
                <w:tab w:val="clear" w:pos="567"/>
              </w:tabs>
              <w:spacing w:lineRule="atLeast" w:line="340"/>
              <w:ind w:left="57" w:right="57" w:hanging="0"/>
              <w:jc w:val="right"/>
              <w:rPr>
                <w:rFonts w:cs="Times New Roman"/>
                <w:szCs w:val="27"/>
              </w:rPr>
            </w:pPr>
            <w:r>
              <w:rPr>
                <w:rFonts w:cs="Times New Roman"/>
                <w:szCs w:val="27"/>
              </w:rPr>
              <w:t>270</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233</w:t>
            </w:r>
          </w:p>
        </w:tc>
      </w:tr>
      <w:tr>
        <w:trPr/>
        <w:tc>
          <w:tcPr>
            <w:tcW w:w="4257" w:type="dxa"/>
            <w:gridSpan w:val="2"/>
            <w:tcBorders/>
          </w:tcPr>
          <w:p>
            <w:pPr>
              <w:pStyle w:val="F21"/>
              <w:tabs>
                <w:tab w:val="clear" w:pos="567"/>
              </w:tabs>
              <w:spacing w:lineRule="atLeast" w:line="340"/>
              <w:ind w:left="57" w:right="57" w:hanging="0"/>
              <w:rPr>
                <w:rFonts w:cs="Times New Roman"/>
                <w:szCs w:val="27"/>
              </w:rPr>
            </w:pPr>
            <w:r>
              <w:rPr>
                <w:rFonts w:cs="Times New Roman"/>
                <w:szCs w:val="27"/>
              </w:rPr>
              <w:t>西尼羅河病毒感染</w:t>
            </w:r>
          </w:p>
        </w:tc>
        <w:tc>
          <w:tcPr>
            <w:tcW w:w="993" w:type="dxa"/>
            <w:tcBorders/>
          </w:tcPr>
          <w:p>
            <w:pPr>
              <w:pStyle w:val="F21"/>
              <w:tabs>
                <w:tab w:val="clear" w:pos="567"/>
              </w:tabs>
              <w:spacing w:lineRule="atLeast" w:line="34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0</w:t>
            </w:r>
          </w:p>
        </w:tc>
        <w:tc>
          <w:tcPr>
            <w:tcW w:w="993" w:type="dxa"/>
            <w:tcBorders/>
          </w:tcPr>
          <w:p>
            <w:pPr>
              <w:pStyle w:val="F21"/>
              <w:tabs>
                <w:tab w:val="clear" w:pos="567"/>
              </w:tabs>
              <w:spacing w:lineRule="atLeast" w:line="34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spacing w:lineRule="atLeast" w:line="340"/>
              <w:ind w:left="57" w:right="57" w:hanging="0"/>
              <w:rPr>
                <w:rFonts w:cs="Times New Roman"/>
                <w:szCs w:val="27"/>
              </w:rPr>
            </w:pPr>
            <w:r>
              <w:rPr>
                <w:rFonts w:cs="Times New Roman"/>
                <w:szCs w:val="27"/>
              </w:rPr>
              <w:t>百日咳</w:t>
            </w:r>
          </w:p>
        </w:tc>
        <w:tc>
          <w:tcPr>
            <w:tcW w:w="993" w:type="dxa"/>
            <w:tcBorders/>
          </w:tcPr>
          <w:p>
            <w:pPr>
              <w:pStyle w:val="F21"/>
              <w:tabs>
                <w:tab w:val="clear" w:pos="567"/>
              </w:tabs>
              <w:spacing w:lineRule="atLeast" w:line="340"/>
              <w:ind w:left="57" w:right="57" w:hanging="0"/>
              <w:jc w:val="right"/>
              <w:rPr>
                <w:rFonts w:cs="Times New Roman"/>
                <w:szCs w:val="27"/>
              </w:rPr>
            </w:pPr>
            <w:r>
              <w:rPr>
                <w:rFonts w:cs="Times New Roman"/>
                <w:szCs w:val="27"/>
              </w:rPr>
              <w:t>20</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30</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50</w:t>
            </w:r>
          </w:p>
        </w:tc>
        <w:tc>
          <w:tcPr>
            <w:tcW w:w="993" w:type="dxa"/>
            <w:tcBorders/>
          </w:tcPr>
          <w:p>
            <w:pPr>
              <w:pStyle w:val="F21"/>
              <w:tabs>
                <w:tab w:val="clear" w:pos="567"/>
              </w:tabs>
              <w:spacing w:lineRule="atLeast" w:line="340"/>
              <w:ind w:left="57" w:right="57" w:hanging="0"/>
              <w:jc w:val="right"/>
              <w:rPr>
                <w:rFonts w:cs="Times New Roman"/>
                <w:szCs w:val="27"/>
              </w:rPr>
            </w:pPr>
            <w:r>
              <w:rPr>
                <w:rFonts w:cs="Times New Roman"/>
                <w:szCs w:val="27"/>
              </w:rPr>
              <w:t>31</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69</w:t>
            </w:r>
          </w:p>
        </w:tc>
      </w:tr>
      <w:tr>
        <w:trPr/>
        <w:tc>
          <w:tcPr>
            <w:tcW w:w="4257" w:type="dxa"/>
            <w:gridSpan w:val="2"/>
            <w:tcBorders/>
          </w:tcPr>
          <w:p>
            <w:pPr>
              <w:pStyle w:val="F21"/>
              <w:tabs>
                <w:tab w:val="clear" w:pos="567"/>
              </w:tabs>
              <w:spacing w:lineRule="atLeast" w:line="340"/>
              <w:ind w:left="57" w:right="57" w:hanging="0"/>
              <w:rPr>
                <w:rFonts w:cs="Times New Roman"/>
                <w:szCs w:val="27"/>
              </w:rPr>
            </w:pPr>
            <w:r>
              <w:rPr>
                <w:rFonts w:cs="Times New Roman"/>
                <w:szCs w:val="27"/>
              </w:rPr>
              <w:t>黃熱病</w:t>
            </w:r>
          </w:p>
        </w:tc>
        <w:tc>
          <w:tcPr>
            <w:tcW w:w="993" w:type="dxa"/>
            <w:tcBorders/>
          </w:tcPr>
          <w:p>
            <w:pPr>
              <w:pStyle w:val="F21"/>
              <w:tabs>
                <w:tab w:val="clear" w:pos="567"/>
              </w:tabs>
              <w:spacing w:lineRule="atLeast" w:line="34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0</w:t>
            </w:r>
          </w:p>
        </w:tc>
        <w:tc>
          <w:tcPr>
            <w:tcW w:w="993" w:type="dxa"/>
            <w:tcBorders/>
          </w:tcPr>
          <w:p>
            <w:pPr>
              <w:pStyle w:val="F21"/>
              <w:tabs>
                <w:tab w:val="clear" w:pos="567"/>
              </w:tabs>
              <w:spacing w:lineRule="atLeast" w:line="340"/>
              <w:ind w:left="57" w:right="57" w:hanging="0"/>
              <w:jc w:val="right"/>
              <w:rPr>
                <w:rFonts w:cs="Times New Roman"/>
                <w:szCs w:val="27"/>
              </w:rPr>
            </w:pPr>
            <w:r>
              <w:rPr>
                <w:rFonts w:cs="Times New Roman"/>
                <w:szCs w:val="27"/>
              </w:rPr>
              <w:t>0</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0</w:t>
            </w:r>
          </w:p>
        </w:tc>
      </w:tr>
      <w:tr>
        <w:trPr/>
        <w:tc>
          <w:tcPr>
            <w:tcW w:w="4257" w:type="dxa"/>
            <w:gridSpan w:val="2"/>
            <w:tcBorders/>
          </w:tcPr>
          <w:p>
            <w:pPr>
              <w:pStyle w:val="F21"/>
              <w:tabs>
                <w:tab w:val="clear" w:pos="567"/>
              </w:tabs>
              <w:spacing w:lineRule="atLeast" w:line="340"/>
              <w:ind w:left="57" w:right="57" w:hanging="0"/>
              <w:rPr>
                <w:rFonts w:cs="Times New Roman"/>
                <w:szCs w:val="27"/>
              </w:rPr>
            </w:pPr>
            <w:r>
              <w:rPr>
                <w:rFonts w:cs="Times New Roman"/>
                <w:szCs w:val="27"/>
              </w:rPr>
              <w:t>寨卡病毒感染</w:t>
            </w:r>
            <w:r>
              <w:rPr>
                <w:rFonts w:cs="Times New Roman"/>
                <w:szCs w:val="27"/>
                <w:vertAlign w:val="superscript"/>
              </w:rPr>
              <w:t>(6)</w:t>
            </w:r>
          </w:p>
        </w:tc>
        <w:tc>
          <w:tcPr>
            <w:tcW w:w="993" w:type="dxa"/>
            <w:tcBorders/>
          </w:tcPr>
          <w:p>
            <w:pPr>
              <w:pStyle w:val="F21"/>
              <w:tabs>
                <w:tab w:val="clear" w:pos="567"/>
              </w:tabs>
              <w:spacing w:lineRule="atLeast" w:line="340"/>
              <w:ind w:left="57" w:right="57" w:hanging="0"/>
              <w:jc w:val="right"/>
              <w:rPr>
                <w:rFonts w:cs="Times New Roman"/>
                <w:szCs w:val="27"/>
              </w:rPr>
            </w:pPr>
            <w:r>
              <w:rPr>
                <w:rFonts w:cs="Times New Roman"/>
                <w:szCs w:val="27"/>
              </w:rPr>
              <w:t>-</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w:t>
            </w:r>
          </w:p>
        </w:tc>
        <w:tc>
          <w:tcPr>
            <w:tcW w:w="993" w:type="dxa"/>
            <w:tcBorders/>
          </w:tcPr>
          <w:p>
            <w:pPr>
              <w:pStyle w:val="F21"/>
              <w:tabs>
                <w:tab w:val="clear" w:pos="567"/>
              </w:tabs>
              <w:spacing w:lineRule="atLeast" w:line="340"/>
              <w:ind w:left="57" w:right="57" w:hanging="0"/>
              <w:jc w:val="right"/>
              <w:rPr>
                <w:rFonts w:cs="Times New Roman"/>
                <w:szCs w:val="27"/>
              </w:rPr>
            </w:pPr>
            <w:r>
              <w:rPr>
                <w:rFonts w:cs="Times New Roman"/>
                <w:szCs w:val="27"/>
              </w:rPr>
              <w:t>2</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1</w:t>
            </w:r>
          </w:p>
        </w:tc>
      </w:tr>
      <w:tr>
        <w:trPr/>
        <w:tc>
          <w:tcPr>
            <w:tcW w:w="4257" w:type="dxa"/>
            <w:gridSpan w:val="2"/>
            <w:tcBorders/>
          </w:tcPr>
          <w:p>
            <w:pPr>
              <w:pStyle w:val="F21"/>
              <w:tabs>
                <w:tab w:val="clear" w:pos="567"/>
              </w:tabs>
              <w:spacing w:lineRule="atLeast" w:line="340"/>
              <w:ind w:left="57" w:right="57" w:hanging="0"/>
              <w:rPr>
                <w:rFonts w:cs="Times New Roman"/>
                <w:szCs w:val="27"/>
              </w:rPr>
            </w:pPr>
            <w:r>
              <w:rPr>
                <w:rFonts w:cs="Times New Roman"/>
                <w:szCs w:val="27"/>
              </w:rPr>
              <w:t>總數</w:t>
            </w:r>
          </w:p>
        </w:tc>
        <w:tc>
          <w:tcPr>
            <w:tcW w:w="993" w:type="dxa"/>
            <w:tcBorders/>
          </w:tcPr>
          <w:p>
            <w:pPr>
              <w:pStyle w:val="F21"/>
              <w:tabs>
                <w:tab w:val="clear" w:pos="567"/>
              </w:tabs>
              <w:spacing w:lineRule="atLeast" w:line="340"/>
              <w:ind w:left="57" w:right="57" w:hanging="0"/>
              <w:jc w:val="right"/>
              <w:rPr>
                <w:rFonts w:cs="Times New Roman"/>
                <w:szCs w:val="27"/>
              </w:rPr>
            </w:pPr>
            <w:r>
              <w:rPr>
                <w:rFonts w:cs="Times New Roman"/>
                <w:szCs w:val="27"/>
              </w:rPr>
              <w:t>18 809</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15 845</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16 756</w:t>
            </w:r>
          </w:p>
        </w:tc>
        <w:tc>
          <w:tcPr>
            <w:tcW w:w="993" w:type="dxa"/>
            <w:tcBorders/>
          </w:tcPr>
          <w:p>
            <w:pPr>
              <w:pStyle w:val="F21"/>
              <w:tabs>
                <w:tab w:val="clear" w:pos="567"/>
              </w:tabs>
              <w:spacing w:lineRule="atLeast" w:line="340"/>
              <w:ind w:left="57" w:right="57" w:hanging="0"/>
              <w:jc w:val="right"/>
              <w:rPr>
                <w:rFonts w:cs="Times New Roman"/>
                <w:szCs w:val="27"/>
              </w:rPr>
            </w:pPr>
            <w:r>
              <w:rPr>
                <w:rFonts w:cs="Times New Roman"/>
                <w:szCs w:val="27"/>
              </w:rPr>
              <w:t>17 166</w:t>
            </w:r>
          </w:p>
        </w:tc>
        <w:tc>
          <w:tcPr>
            <w:tcW w:w="992" w:type="dxa"/>
            <w:tcBorders/>
          </w:tcPr>
          <w:p>
            <w:pPr>
              <w:pStyle w:val="F21"/>
              <w:tabs>
                <w:tab w:val="clear" w:pos="567"/>
              </w:tabs>
              <w:spacing w:lineRule="atLeast" w:line="340"/>
              <w:ind w:left="57" w:right="57" w:hanging="0"/>
              <w:jc w:val="right"/>
              <w:rPr>
                <w:rFonts w:cs="Times New Roman"/>
                <w:szCs w:val="27"/>
              </w:rPr>
            </w:pPr>
            <w:r>
              <w:rPr>
                <w:rFonts w:cs="Times New Roman"/>
                <w:szCs w:val="27"/>
              </w:rPr>
              <w:t>18 521</w:t>
            </w:r>
          </w:p>
        </w:tc>
      </w:tr>
    </w:tbl>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註：</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(1)</w:t>
        <w:tab/>
      </w:r>
      <w:r>
        <w:rPr>
          <w:rFonts w:cs="Times New Roman"/>
          <w:sz w:val="22"/>
        </w:rPr>
        <w:t>肉毒中毒的個案定義已經在</w:t>
      </w:r>
      <w:r>
        <w:rPr>
          <w:rFonts w:cs="Times New Roman"/>
          <w:sz w:val="22"/>
        </w:rPr>
        <w:t>2016</w:t>
      </w:r>
      <w:r>
        <w:rPr>
          <w:rFonts w:cs="Times New Roman"/>
          <w:sz w:val="22"/>
        </w:rPr>
        <w:t>年</w:t>
      </w:r>
      <w:r>
        <w:rPr>
          <w:rFonts w:cs="Times New Roman"/>
          <w:sz w:val="22"/>
        </w:rPr>
        <w:t>5</w:t>
      </w:r>
      <w:r>
        <w:rPr>
          <w:rFonts w:cs="Times New Roman"/>
          <w:sz w:val="22"/>
        </w:rPr>
        <w:t>月修訂。</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(2)</w:t>
        <w:tab/>
      </w:r>
      <w:r>
        <w:rPr>
          <w:rFonts w:cs="Times New Roman"/>
          <w:sz w:val="22"/>
        </w:rPr>
        <w:t>由</w:t>
      </w:r>
      <w:r>
        <w:rPr>
          <w:rFonts w:cs="Times New Roman"/>
          <w:sz w:val="22"/>
        </w:rPr>
        <w:t>2015</w:t>
      </w:r>
      <w:r>
        <w:rPr>
          <w:rFonts w:cs="Times New Roman"/>
          <w:sz w:val="22"/>
        </w:rPr>
        <w:t>年</w:t>
      </w:r>
      <w:r>
        <w:rPr>
          <w:rFonts w:cs="Times New Roman"/>
          <w:sz w:val="22"/>
        </w:rPr>
        <w:t>1</w:t>
      </w:r>
      <w:r>
        <w:rPr>
          <w:rFonts w:cs="Times New Roman"/>
          <w:sz w:val="22"/>
        </w:rPr>
        <w:t>月</w:t>
      </w:r>
      <w:r>
        <w:rPr>
          <w:rFonts w:cs="Times New Roman"/>
          <w:sz w:val="22"/>
        </w:rPr>
        <w:t>9</w:t>
      </w:r>
      <w:r>
        <w:rPr>
          <w:rFonts w:cs="Times New Roman"/>
          <w:sz w:val="22"/>
        </w:rPr>
        <w:t>日起，</w:t>
      </w:r>
      <w:r>
        <w:rPr>
          <w:rFonts w:cs="Times New Roman"/>
          <w:sz w:val="22"/>
        </w:rPr>
        <w:t>"</w:t>
      </w:r>
      <w:r>
        <w:rPr>
          <w:rFonts w:cs="Times New Roman"/>
          <w:sz w:val="22"/>
        </w:rPr>
        <w:t>侵入性肺炎球菌病</w:t>
      </w:r>
      <w:r>
        <w:rPr>
          <w:rFonts w:cs="Times New Roman"/>
          <w:sz w:val="22"/>
        </w:rPr>
        <w:t>"</w:t>
      </w:r>
      <w:r>
        <w:rPr>
          <w:rFonts w:cs="Times New Roman"/>
          <w:sz w:val="22"/>
        </w:rPr>
        <w:t>列為須呈報的傳染病。</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(3)</w:t>
        <w:tab/>
        <w:t>"</w:t>
      </w:r>
      <w:r>
        <w:rPr>
          <w:rFonts w:cs="Times New Roman"/>
          <w:sz w:val="22"/>
        </w:rPr>
        <w:t>新型冠狀病毒致嚴重呼吸系統病</w:t>
      </w:r>
      <w:r>
        <w:rPr>
          <w:rFonts w:cs="Times New Roman"/>
          <w:sz w:val="22"/>
        </w:rPr>
        <w:t>"</w:t>
      </w:r>
      <w:r>
        <w:rPr>
          <w:rFonts w:cs="Times New Roman"/>
          <w:sz w:val="22"/>
        </w:rPr>
        <w:t>於</w:t>
      </w:r>
      <w:r>
        <w:rPr>
          <w:rFonts w:cs="Times New Roman"/>
          <w:sz w:val="22"/>
        </w:rPr>
        <w:t>2013</w:t>
      </w:r>
      <w:r>
        <w:rPr>
          <w:rFonts w:cs="Times New Roman"/>
          <w:sz w:val="22"/>
        </w:rPr>
        <w:t>年</w:t>
      </w:r>
      <w:r>
        <w:rPr>
          <w:rFonts w:cs="Times New Roman"/>
          <w:sz w:val="22"/>
        </w:rPr>
        <w:t>6</w:t>
      </w:r>
      <w:r>
        <w:rPr>
          <w:rFonts w:cs="Times New Roman"/>
          <w:sz w:val="22"/>
        </w:rPr>
        <w:t>月</w:t>
      </w:r>
      <w:r>
        <w:rPr>
          <w:rFonts w:cs="Times New Roman"/>
          <w:sz w:val="22"/>
        </w:rPr>
        <w:t>14</w:t>
      </w:r>
      <w:r>
        <w:rPr>
          <w:rFonts w:cs="Times New Roman"/>
          <w:sz w:val="22"/>
        </w:rPr>
        <w:t>日易名為</w:t>
      </w:r>
      <w:r>
        <w:rPr>
          <w:rFonts w:cs="Times New Roman"/>
          <w:sz w:val="22"/>
        </w:rPr>
        <w:t>"</w:t>
      </w:r>
      <w:r>
        <w:rPr>
          <w:rFonts w:cs="Times New Roman"/>
          <w:sz w:val="22"/>
        </w:rPr>
        <w:t>中東呼吸綜合症</w:t>
      </w:r>
      <w:r>
        <w:rPr>
          <w:rFonts w:cs="Times New Roman"/>
          <w:sz w:val="22"/>
        </w:rPr>
        <w:t>"</w:t>
      </w:r>
      <w:r>
        <w:rPr>
          <w:rFonts w:cs="Times New Roman"/>
          <w:sz w:val="22"/>
        </w:rPr>
        <w:t>。</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(4)</w:t>
        <w:tab/>
      </w:r>
      <w:r>
        <w:rPr>
          <w:rFonts w:cs="Times New Roman"/>
          <w:sz w:val="22"/>
        </w:rPr>
        <w:t>由</w:t>
      </w:r>
      <w:r>
        <w:rPr>
          <w:rFonts w:cs="Times New Roman"/>
          <w:sz w:val="22"/>
        </w:rPr>
        <w:t>2014</w:t>
      </w:r>
      <w:r>
        <w:rPr>
          <w:rFonts w:cs="Times New Roman"/>
          <w:sz w:val="22"/>
        </w:rPr>
        <w:t>年</w:t>
      </w:r>
      <w:r>
        <w:rPr>
          <w:rFonts w:cs="Times New Roman"/>
          <w:sz w:val="22"/>
        </w:rPr>
        <w:t>2</w:t>
      </w:r>
      <w:r>
        <w:rPr>
          <w:rFonts w:cs="Times New Roman"/>
          <w:sz w:val="22"/>
        </w:rPr>
        <w:t>月</w:t>
      </w:r>
      <w:r>
        <w:rPr>
          <w:rFonts w:cs="Times New Roman"/>
          <w:sz w:val="22"/>
        </w:rPr>
        <w:t>21</w:t>
      </w:r>
      <w:r>
        <w:rPr>
          <w:rFonts w:cs="Times New Roman"/>
          <w:sz w:val="22"/>
        </w:rPr>
        <w:t>日起，</w:t>
      </w:r>
      <w:r>
        <w:rPr>
          <w:rFonts w:cs="Times New Roman"/>
          <w:sz w:val="22"/>
        </w:rPr>
        <w:t>"</w:t>
      </w:r>
      <w:r>
        <w:rPr>
          <w:rFonts w:cs="Times New Roman"/>
          <w:sz w:val="22"/>
        </w:rPr>
        <w:t>新型甲型流行性感冒</w:t>
      </w:r>
      <w:r>
        <w:rPr>
          <w:rFonts w:cs="Times New Roman"/>
          <w:sz w:val="22"/>
        </w:rPr>
        <w:t>"</w:t>
      </w:r>
      <w:r>
        <w:rPr>
          <w:rFonts w:cs="Times New Roman"/>
          <w:sz w:val="22"/>
        </w:rPr>
        <w:t>列為須呈報的傳染病，以取代</w:t>
      </w:r>
      <w:r>
        <w:rPr>
          <w:rFonts w:cs="Times New Roman"/>
          <w:sz w:val="22"/>
        </w:rPr>
        <w:t>"</w:t>
      </w:r>
      <w:r>
        <w:rPr>
          <w:rFonts w:cs="Times New Roman"/>
          <w:sz w:val="22"/>
        </w:rPr>
        <w:t>甲型流行性感冒</w:t>
      </w:r>
      <w:r>
        <w:rPr>
          <w:rFonts w:cs="Times New Roman"/>
          <w:sz w:val="22"/>
        </w:rPr>
        <w:t>(H2)</w:t>
      </w:r>
      <w:r>
        <w:rPr>
          <w:rFonts w:cs="Times New Roman"/>
          <w:sz w:val="22"/>
        </w:rPr>
        <w:t>、變異株甲型流行性感冒</w:t>
      </w:r>
      <w:r>
        <w:rPr>
          <w:rFonts w:cs="Times New Roman"/>
          <w:sz w:val="22"/>
        </w:rPr>
        <w:t>(H3N2)</w:t>
      </w:r>
      <w:r>
        <w:rPr>
          <w:rFonts w:cs="Times New Roman"/>
          <w:sz w:val="22"/>
        </w:rPr>
        <w:t>、甲型流行性感冒</w:t>
      </w:r>
      <w:r>
        <w:rPr>
          <w:rFonts w:cs="Times New Roman"/>
          <w:sz w:val="22"/>
        </w:rPr>
        <w:t>(H5)</w:t>
      </w:r>
      <w:r>
        <w:rPr>
          <w:rFonts w:cs="Times New Roman"/>
          <w:sz w:val="22"/>
        </w:rPr>
        <w:t>、甲型流行性感冒</w:t>
      </w:r>
      <w:r>
        <w:rPr>
          <w:rFonts w:cs="Times New Roman"/>
          <w:sz w:val="22"/>
        </w:rPr>
        <w:t>(H7)</w:t>
      </w:r>
      <w:r>
        <w:rPr>
          <w:rFonts w:cs="Times New Roman"/>
          <w:sz w:val="22"/>
        </w:rPr>
        <w:t>及甲型流行性感冒</w:t>
      </w:r>
      <w:r>
        <w:rPr>
          <w:rFonts w:cs="Times New Roman"/>
          <w:sz w:val="22"/>
        </w:rPr>
        <w:t>(H9)"</w:t>
      </w:r>
      <w:r>
        <w:rPr>
          <w:rFonts w:cs="Times New Roman"/>
          <w:sz w:val="22"/>
        </w:rPr>
        <w:t>。</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sz w:val="22"/>
        </w:rPr>
        <w:t>(5)</w:t>
        <w:tab/>
        <w:t>2013</w:t>
      </w:r>
      <w:r>
        <w:rPr>
          <w:rFonts w:cs="Times New Roman"/>
          <w:sz w:val="22"/>
        </w:rPr>
        <w:t>年</w:t>
      </w:r>
      <w:r>
        <w:rPr>
          <w:rFonts w:cs="Times New Roman"/>
          <w:sz w:val="22"/>
        </w:rPr>
        <w:t>1</w:t>
      </w:r>
      <w:r>
        <w:rPr>
          <w:rFonts w:cs="Times New Roman"/>
          <w:sz w:val="22"/>
        </w:rPr>
        <w:t>月接獲一宗疑似鸚鵡熱個案的呈報。</w:t>
      </w:r>
    </w:p>
    <w:p>
      <w:pPr>
        <w:pStyle w:val="F21"/>
        <w:tabs>
          <w:tab w:val="clear" w:pos="567"/>
        </w:tabs>
        <w:spacing w:lineRule="auto" w:line="240"/>
        <w:ind w:left="567" w:hanging="567"/>
        <w:rPr>
          <w:rFonts w:cs="Times New Roman"/>
          <w:sz w:val="22"/>
        </w:rPr>
      </w:pPr>
      <w:r>
        <w:rPr>
          <w:rFonts w:cs="Times New Roman"/>
          <w:sz w:val="22"/>
        </w:rPr>
      </w:r>
    </w:p>
    <w:p>
      <w:pPr>
        <w:pStyle w:val="F21"/>
        <w:tabs>
          <w:tab w:val="clear" w:pos="567"/>
        </w:tabs>
        <w:spacing w:lineRule="auto" w:line="240"/>
        <w:ind w:left="567" w:hanging="567"/>
        <w:rPr>
          <w:rFonts w:cs="Times New Roman"/>
          <w:sz w:val="22"/>
        </w:rPr>
      </w:pPr>
      <w:r>
        <w:rPr>
          <w:rFonts w:cs="Times New Roman"/>
          <w:sz w:val="22"/>
        </w:rPr>
        <w:t>(6)</w:t>
        <w:tab/>
      </w:r>
      <w:r>
        <w:rPr>
          <w:rFonts w:cs="Times New Roman"/>
          <w:sz w:val="22"/>
        </w:rPr>
        <w:t>由</w:t>
      </w:r>
      <w:r>
        <w:rPr>
          <w:rFonts w:cs="Times New Roman"/>
          <w:sz w:val="22"/>
        </w:rPr>
        <w:t>2016</w:t>
      </w:r>
      <w:r>
        <w:rPr>
          <w:rFonts w:cs="Times New Roman"/>
          <w:sz w:val="22"/>
        </w:rPr>
        <w:t>年</w:t>
      </w:r>
      <w:r>
        <w:rPr>
          <w:rFonts w:cs="Times New Roman"/>
          <w:sz w:val="22"/>
        </w:rPr>
        <w:t>2</w:t>
      </w:r>
      <w:r>
        <w:rPr>
          <w:rFonts w:cs="Times New Roman"/>
          <w:sz w:val="22"/>
        </w:rPr>
        <w:t>月</w:t>
      </w:r>
      <w:r>
        <w:rPr>
          <w:rFonts w:cs="Times New Roman"/>
          <w:sz w:val="22"/>
        </w:rPr>
        <w:t>5</w:t>
      </w:r>
      <w:r>
        <w:rPr>
          <w:rFonts w:cs="Times New Roman"/>
          <w:sz w:val="22"/>
        </w:rPr>
        <w:t>日起，</w:t>
      </w:r>
      <w:r>
        <w:rPr>
          <w:rFonts w:cs="Times New Roman"/>
          <w:sz w:val="22"/>
        </w:rPr>
        <w:t>"</w:t>
      </w:r>
      <w:r>
        <w:rPr>
          <w:rFonts w:cs="Times New Roman"/>
          <w:sz w:val="22"/>
        </w:rPr>
        <w:t>寨卡病毒感染</w:t>
      </w:r>
      <w:r>
        <w:rPr>
          <w:rFonts w:cs="Times New Roman"/>
          <w:sz w:val="22"/>
        </w:rPr>
        <w:t>"</w:t>
      </w:r>
      <w:r>
        <w:rPr>
          <w:rFonts w:cs="Times New Roman"/>
          <w:sz w:val="22"/>
        </w:rPr>
        <w:t>列為須呈報的傳染病。</w:t>
      </w:r>
    </w:p>
    <w:p>
      <w:pPr>
        <w:pStyle w:val="F21"/>
        <w:spacing w:lineRule="auto" w:line="240"/>
        <w:rPr>
          <w:rFonts w:cs="Times New Roman"/>
          <w:sz w:val="22"/>
        </w:rPr>
      </w:pPr>
      <w:r>
        <w:rPr>
          <w:rFonts w:cs="Times New Roman"/>
          <w:sz w:val="22"/>
        </w:rPr>
      </w:r>
    </w:p>
    <w:p>
      <w:pPr>
        <w:pStyle w:val="F21"/>
        <w:spacing w:lineRule="auto" w:line="240"/>
        <w:rPr>
          <w:rFonts w:cs="Times New Roman"/>
          <w:sz w:val="22"/>
        </w:rPr>
      </w:pPr>
      <w:r>
        <w:rPr>
          <w:rFonts w:cs="Times New Roman"/>
          <w:sz w:val="22"/>
        </w:rPr>
        <w:t>附註：</w:t>
      </w:r>
    </w:p>
    <w:p>
      <w:pPr>
        <w:pStyle w:val="F21"/>
        <w:spacing w:lineRule="auto" w:line="240"/>
        <w:ind w:left="567" w:hanging="567"/>
        <w:rPr>
          <w:rFonts w:cs="Times New Roman"/>
          <w:sz w:val="22"/>
        </w:rPr>
      </w:pPr>
      <w:r>
        <w:rPr>
          <w:rFonts w:cs="Times New Roman"/>
          <w:sz w:val="22"/>
        </w:rPr>
      </w:r>
    </w:p>
    <w:p>
      <w:pPr>
        <w:pStyle w:val="F21"/>
        <w:spacing w:lineRule="auto" w:line="240"/>
        <w:ind w:left="567" w:hanging="567"/>
        <w:rPr>
          <w:rFonts w:cs="Times New Roman"/>
          <w:sz w:val="22"/>
        </w:rPr>
      </w:pPr>
      <w:r>
        <w:rPr>
          <w:rFonts w:cs="Times New Roman" w:ascii="華康細明體" w:hAnsi="華康細明體"/>
          <w:sz w:val="22"/>
        </w:rPr>
        <w:t>─</w:t>
      </w:r>
      <w:r>
        <w:rPr>
          <w:rFonts w:cs="Times New Roman" w:ascii="華康細明體" w:hAnsi="華康細明體"/>
          <w:sz w:val="22"/>
        </w:rPr>
        <w:tab/>
      </w:r>
      <w:r>
        <w:rPr>
          <w:rFonts w:cs="Times New Roman"/>
          <w:sz w:val="22"/>
        </w:rPr>
        <w:t>每月及全年總數均為個案宗數，不包括食物中毒個案中受影響的人數。</w:t>
      </w:r>
    </w:p>
    <w:p>
      <w:pPr>
        <w:pStyle w:val="F21"/>
        <w:spacing w:lineRule="auto" w:line="240"/>
        <w:ind w:left="567" w:hanging="567"/>
        <w:rPr>
          <w:rFonts w:ascii="華康細明體" w:hAnsi="華康細明體" w:cs="Times New Roman"/>
          <w:sz w:val="22"/>
        </w:rPr>
      </w:pPr>
      <w:r>
        <w:rPr>
          <w:rFonts w:cs="Times New Roman" w:ascii="華康細明體" w:hAnsi="華康細明體"/>
          <w:sz w:val="22"/>
        </w:rPr>
      </w:r>
    </w:p>
    <w:p>
      <w:pPr>
        <w:pStyle w:val="F21"/>
        <w:spacing w:lineRule="auto" w:line="240"/>
        <w:ind w:left="567" w:hanging="567"/>
        <w:rPr>
          <w:rFonts w:cs="Times New Roman"/>
          <w:sz w:val="22"/>
        </w:rPr>
      </w:pPr>
      <w:r>
        <w:rPr>
          <w:rFonts w:cs="Times New Roman" w:ascii="華康細明體" w:hAnsi="華康細明體"/>
          <w:sz w:val="22"/>
        </w:rPr>
        <w:t>─</w:t>
      </w:r>
      <w:r>
        <w:rPr>
          <w:rFonts w:cs="Times New Roman" w:ascii="華康細明體" w:hAnsi="華康細明體"/>
          <w:sz w:val="22"/>
        </w:rPr>
        <w:tab/>
      </w:r>
      <w:r>
        <w:rPr>
          <w:rFonts w:cs="Times New Roman"/>
          <w:sz w:val="22"/>
        </w:rPr>
        <w:t>近月的數據為暫定數字，會根據最新資料而作出修訂。</w:t>
      </w:r>
    </w:p>
    <w:p>
      <w:pPr>
        <w:pStyle w:val="F21"/>
        <w:spacing w:lineRule="atLeast" w:line="340"/>
        <w:rPr>
          <w:rFonts w:cs="Times New Roman"/>
        </w:rPr>
      </w:pPr>
      <w:r>
        <w:rPr>
          <w:rFonts w:cs="Times New Roman"/>
        </w:rPr>
      </w:r>
    </w:p>
    <w:p>
      <w:pPr>
        <w:pStyle w:val="F21"/>
        <w:spacing w:lineRule="atLeast" w:line="340"/>
        <w:rPr>
          <w:rFonts w:cs="Times New Roman"/>
        </w:rPr>
      </w:pPr>
      <w:r>
        <w:rPr>
          <w:rFonts w:cs="Times New Roman"/>
        </w:rPr>
      </w:r>
    </w:p>
    <w:p>
      <w:pPr>
        <w:pStyle w:val="F21"/>
        <w:spacing w:lineRule="atLeast" w:line="340"/>
        <w:rPr>
          <w:rFonts w:eastAsia="華康中黑體" w:cs="Times New Roman"/>
          <w:b/>
          <w:b/>
        </w:rPr>
      </w:pPr>
      <w:bookmarkStart w:id="48" w:name="wrq18"/>
      <w:r>
        <w:rPr>
          <w:rFonts w:cs="Times New Roman" w:eastAsia="華康中黑體"/>
          <w:b/>
        </w:rPr>
        <w:t>保單持有人保障計劃</w:t>
      </w:r>
    </w:p>
    <w:p>
      <w:pPr>
        <w:pStyle w:val="Normal"/>
        <w:spacing w:lineRule="atLeast" w:line="340"/>
        <w:rPr>
          <w:b/>
          <w:b/>
        </w:rPr>
      </w:pPr>
      <w:bookmarkStart w:id="49" w:name="wrq18"/>
      <w:r>
        <w:rPr>
          <w:b/>
        </w:rPr>
        <w:t>Policy Holders' Protection Scheme</w:t>
      </w:r>
      <w:bookmarkEnd w:id="49"/>
    </w:p>
    <w:p>
      <w:pPr>
        <w:pStyle w:val="F21"/>
        <w:spacing w:lineRule="atLeast" w:line="340"/>
        <w:rPr>
          <w:rFonts w:cs="Times New Roman"/>
        </w:rPr>
      </w:pPr>
      <w:r>
        <w:rPr>
          <w:rFonts w:cs="Times New Roman"/>
        </w:rPr>
      </w:r>
    </w:p>
    <w:p>
      <w:pPr>
        <w:pStyle w:val="F21"/>
        <w:spacing w:lineRule="atLeast" w:line="340"/>
        <w:rPr>
          <w:rFonts w:cs="Times New Roman"/>
          <w:i/>
          <w:i/>
          <w:szCs w:val="27"/>
        </w:rPr>
      </w:pPr>
      <w:r>
        <w:rPr>
          <w:rFonts w:eastAsia="華康中黑體" w:cs="Times New Roman"/>
          <w:b/>
          <w:szCs w:val="27"/>
        </w:rPr>
        <w:t>18.</w:t>
        <w:tab/>
      </w:r>
      <w:r>
        <w:rPr>
          <w:rFonts w:cs="Times New Roman" w:eastAsia="華康中黑體"/>
          <w:b/>
          <w:szCs w:val="27"/>
        </w:rPr>
        <w:t>吳永嘉議員</w:t>
      </w:r>
      <w:r>
        <w:rPr>
          <w:rFonts w:cs="Times New Roman"/>
          <w:szCs w:val="27"/>
        </w:rPr>
        <w:t>：</w:t>
      </w:r>
      <w:r>
        <w:rPr>
          <w:rFonts w:cs="Times New Roman"/>
          <w:i/>
          <w:szCs w:val="27"/>
        </w:rPr>
        <w:t>主席，政府現正就設立保單持有人保障計劃</w:t>
      </w:r>
      <w:r>
        <w:rPr>
          <w:rFonts w:cs="Times New Roman"/>
          <w:i/>
          <w:szCs w:val="27"/>
        </w:rPr>
        <w:t>("</w:t>
      </w:r>
      <w:r>
        <w:rPr>
          <w:rFonts w:cs="Times New Roman"/>
          <w:i/>
          <w:szCs w:val="27"/>
        </w:rPr>
        <w:t>保障計劃</w:t>
      </w:r>
      <w:r>
        <w:rPr>
          <w:rFonts w:cs="Times New Roman"/>
          <w:i/>
          <w:szCs w:val="27"/>
        </w:rPr>
        <w:t>")</w:t>
      </w:r>
      <w:r>
        <w:rPr>
          <w:rFonts w:cs="Times New Roman"/>
          <w:i/>
          <w:szCs w:val="27"/>
        </w:rPr>
        <w:t>草擬立法建議。保障計劃旨在於保險公司無力償債時，為保單持有人提供賠償或確保保險合約可延續承保，以保障保單持有人的利益。就此，政府可否告知本會：</w:t>
      </w:r>
    </w:p>
    <w:p>
      <w:pPr>
        <w:pStyle w:val="F21"/>
        <w:spacing w:lineRule="atLeast" w:line="340"/>
        <w:rPr>
          <w:rFonts w:cs="Times New Roman"/>
          <w:i/>
          <w:i/>
          <w:szCs w:val="27"/>
        </w:rPr>
      </w:pPr>
      <w:r>
        <w:rPr>
          <w:rFonts w:cs="Times New Roman"/>
          <w:i/>
          <w:szCs w:val="27"/>
        </w:rPr>
      </w:r>
    </w:p>
    <w:p>
      <w:pPr>
        <w:pStyle w:val="Style13"/>
        <w:spacing w:lineRule="atLeast" w:line="340"/>
        <w:rPr>
          <w:rFonts w:cs="Times New Roman"/>
        </w:rPr>
      </w:pPr>
      <w:r>
        <w:rPr>
          <w:rFonts w:cs="Times New Roman"/>
        </w:rPr>
        <w:t>(</w:t>
      </w:r>
      <w:r>
        <w:rPr>
          <w:rFonts w:cs="Times New Roman"/>
        </w:rPr>
        <w:t>一</w:t>
      </w:r>
      <w:r>
        <w:rPr>
          <w:rFonts w:cs="Times New Roman"/>
        </w:rPr>
        <w:t>)</w:t>
        <w:tab/>
      </w:r>
      <w:r>
        <w:rPr>
          <w:rFonts w:cs="Times New Roman"/>
        </w:rPr>
        <w:t>會否推出措施減低保障計劃可能引致的道德風險</w:t>
      </w:r>
      <w:r>
        <w:rPr>
          <w:rFonts w:cs="Times New Roman"/>
        </w:rPr>
        <w:t>(</w:t>
      </w:r>
      <w:r>
        <w:rPr>
          <w:rFonts w:cs="Times New Roman"/>
        </w:rPr>
        <w:t>例如保險公司相繼推出高預期回報但高風險的保險產品，而市民亦樂於購買，因為他們只着眼回報而漠視有關風險</w:t>
      </w:r>
      <w:r>
        <w:rPr>
          <w:rFonts w:cs="Times New Roman"/>
        </w:rPr>
        <w:t>)</w:t>
      </w:r>
      <w:r>
        <w:rPr>
          <w:rFonts w:cs="Times New Roman"/>
        </w:rPr>
        <w:t>；若會，詳情為何；若否，原因為何；</w:t>
      </w:r>
      <w:r>
        <w:br w:type="page"/>
      </w:r>
    </w:p>
    <w:p>
      <w:pPr>
        <w:pStyle w:val="Style13"/>
        <w:spacing w:lineRule="atLeast" w:line="380"/>
        <w:rPr>
          <w:rFonts w:cs="Times New Roman"/>
        </w:rPr>
      </w:pPr>
      <w:r>
        <w:rPr>
          <w:rFonts w:cs="Times New Roman"/>
        </w:rPr>
        <w:t>(</w:t>
      </w:r>
      <w:r>
        <w:rPr>
          <w:rFonts w:cs="Times New Roman"/>
        </w:rPr>
        <w:t>二</w:t>
      </w:r>
      <w:r>
        <w:rPr>
          <w:rFonts w:cs="Times New Roman"/>
        </w:rPr>
        <w:t>)</w:t>
        <w:tab/>
      </w:r>
      <w:r>
        <w:rPr>
          <w:rFonts w:cs="Times New Roman"/>
        </w:rPr>
        <w:t>鑒於新加坡當局實施的有關保障計劃會全數支付就非人壽保單提出的申索，而且不設申索額上限，保障計劃會否採用該安排；若會，詳情為何；若否，原因為何；</w:t>
      </w:r>
    </w:p>
    <w:p>
      <w:pPr>
        <w:pStyle w:val="Style13"/>
        <w:spacing w:lineRule="atLeast" w:line="380"/>
        <w:rPr>
          <w:rFonts w:cs="Times New Roman"/>
        </w:rPr>
      </w:pPr>
      <w:r>
        <w:rPr>
          <w:rFonts w:cs="Times New Roman"/>
        </w:rPr>
      </w:r>
    </w:p>
    <w:p>
      <w:pPr>
        <w:pStyle w:val="Style13"/>
        <w:spacing w:lineRule="atLeast" w:line="380"/>
        <w:rPr>
          <w:rFonts w:cs="Times New Roman"/>
        </w:rPr>
      </w:pPr>
      <w:r>
        <w:rPr>
          <w:rFonts w:cs="Times New Roman"/>
        </w:rPr>
        <w:t>(</w:t>
      </w:r>
      <w:r>
        <w:rPr>
          <w:rFonts w:cs="Times New Roman"/>
        </w:rPr>
        <w:t>三</w:t>
      </w:r>
      <w:r>
        <w:rPr>
          <w:rFonts w:cs="Times New Roman"/>
        </w:rPr>
        <w:t>)</w:t>
        <w:tab/>
      </w:r>
      <w:r>
        <w:rPr>
          <w:rFonts w:cs="Times New Roman"/>
        </w:rPr>
        <w:t>鑒於新加坡當局實施的有關保障計劃賦權當局，當基金總額不足以支付所有申索時，可向保險公司實施事後徵費，保障計劃會否採用該安排；若會，詳情為何；若否，原因為何；及</w:t>
      </w:r>
    </w:p>
    <w:p>
      <w:pPr>
        <w:pStyle w:val="Style13"/>
        <w:spacing w:lineRule="atLeast" w:line="380"/>
        <w:rPr>
          <w:rFonts w:cs="Times New Roman"/>
        </w:rPr>
      </w:pPr>
      <w:r>
        <w:rPr>
          <w:rFonts w:cs="Times New Roman"/>
        </w:rPr>
      </w:r>
    </w:p>
    <w:p>
      <w:pPr>
        <w:pStyle w:val="Style13"/>
        <w:spacing w:lineRule="atLeast" w:line="380"/>
        <w:rPr>
          <w:rFonts w:cs="Times New Roman"/>
        </w:rPr>
      </w:pPr>
      <w:r>
        <w:rPr>
          <w:rFonts w:cs="Times New Roman"/>
        </w:rPr>
        <w:t>(</w:t>
      </w:r>
      <w:r>
        <w:rPr>
          <w:rFonts w:cs="Times New Roman"/>
        </w:rPr>
        <w:t>四</w:t>
      </w:r>
      <w:r>
        <w:rPr>
          <w:rFonts w:cs="Times New Roman"/>
        </w:rPr>
        <w:t>)</w:t>
        <w:tab/>
      </w:r>
      <w:r>
        <w:rPr>
          <w:rFonts w:cs="Times New Roman"/>
        </w:rPr>
        <w:t>保障計劃會否涵蓋即將推行的自願醫保計劃下的保單；若會，詳情為何？</w:t>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szCs w:val="27"/>
        </w:rPr>
      </w:r>
    </w:p>
    <w:p>
      <w:pPr>
        <w:pStyle w:val="F21"/>
        <w:spacing w:lineRule="atLeast" w:line="380"/>
        <w:rPr>
          <w:rFonts w:cs="Times New Roman"/>
          <w:szCs w:val="27"/>
        </w:rPr>
      </w:pPr>
      <w:r>
        <w:rPr>
          <w:rFonts w:cs="Times New Roman" w:eastAsia="華康中黑體"/>
          <w:b/>
          <w:szCs w:val="27"/>
        </w:rPr>
        <w:t>財經事務及庫務局局長</w:t>
      </w:r>
      <w:r>
        <w:rPr>
          <w:rFonts w:cs="Times New Roman"/>
          <w:szCs w:val="27"/>
        </w:rPr>
        <w:t>：主席，就質詢的各部分，我們答覆如下。</w:t>
      </w:r>
    </w:p>
    <w:p>
      <w:pPr>
        <w:pStyle w:val="F21"/>
        <w:spacing w:lineRule="atLeast" w:line="380"/>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w:t>
      </w:r>
      <w:r>
        <w:rPr>
          <w:rFonts w:cs="Times New Roman"/>
          <w:szCs w:val="27"/>
        </w:rPr>
        <w:t>一</w:t>
      </w:r>
      <w:r>
        <w:rPr>
          <w:rFonts w:cs="Times New Roman"/>
          <w:szCs w:val="27"/>
        </w:rPr>
        <w:t>)</w:t>
        <w:tab/>
      </w:r>
      <w:r>
        <w:rPr>
          <w:rFonts w:cs="Times New Roman"/>
          <w:szCs w:val="27"/>
        </w:rPr>
        <w:t>在《建議設立保單持有人保障基金》諮詢文件中，政府已經提出在制訂保障基金的建議時，要依循的其中一個原則，便是在提高市場的穩定性之餘，應同時盡量減少道德風險。就此，我們已建議在保單持有人保障計劃</w:t>
      </w:r>
      <w:r>
        <w:rPr>
          <w:rFonts w:cs="Times New Roman"/>
          <w:szCs w:val="27"/>
        </w:rPr>
        <w:t>("</w:t>
      </w:r>
      <w:r>
        <w:rPr>
          <w:rFonts w:cs="Times New Roman"/>
          <w:szCs w:val="27"/>
        </w:rPr>
        <w:t>保障計劃</w:t>
      </w:r>
      <w:r>
        <w:rPr>
          <w:rFonts w:cs="Times New Roman"/>
          <w:szCs w:val="27"/>
        </w:rPr>
        <w:t>")</w:t>
      </w:r>
      <w:r>
        <w:rPr>
          <w:rFonts w:cs="Times New Roman"/>
          <w:szCs w:val="27"/>
        </w:rPr>
        <w:t>下設定賠償限額，即：賠償金額為首</w:t>
      </w:r>
      <w:r>
        <w:rPr>
          <w:rFonts w:cs="Times New Roman"/>
          <w:szCs w:val="27"/>
        </w:rPr>
        <w:t>10</w:t>
      </w:r>
      <w:r>
        <w:rPr>
          <w:rFonts w:cs="Times New Roman"/>
          <w:szCs w:val="27"/>
        </w:rPr>
        <w:t>萬港元的</w:t>
      </w:r>
      <w:r>
        <w:rPr>
          <w:rFonts w:cs="Times New Roman"/>
          <w:szCs w:val="27"/>
        </w:rPr>
        <w:t>100%</w:t>
      </w:r>
      <w:r>
        <w:rPr>
          <w:rFonts w:cs="Times New Roman"/>
          <w:szCs w:val="27"/>
        </w:rPr>
        <w:t>，加餘額的</w:t>
      </w:r>
      <w:r>
        <w:rPr>
          <w:rFonts w:cs="Times New Roman"/>
          <w:szCs w:val="27"/>
        </w:rPr>
        <w:t>80%</w:t>
      </w:r>
      <w:r>
        <w:rPr>
          <w:rFonts w:cs="Times New Roman"/>
          <w:szCs w:val="27"/>
        </w:rPr>
        <w:t>，而總金額以</w:t>
      </w:r>
      <w:r>
        <w:rPr>
          <w:rFonts w:cs="Times New Roman"/>
          <w:szCs w:val="27"/>
        </w:rPr>
        <w:t>100</w:t>
      </w:r>
      <w:r>
        <w:rPr>
          <w:rFonts w:cs="Times New Roman"/>
          <w:szCs w:val="27"/>
        </w:rPr>
        <w:t>萬港元為上限。由於消費者需若干程度承擔未能獲悉數賠償的風險，消費者仍需選擇合適的保險公司及產品。此外，保險業監管局亦會繼續審慎監察保險公司的財政狀況，不會因保障計劃而放寬根據《保險業條例》</w:t>
      </w:r>
      <w:r>
        <w:rPr>
          <w:rFonts w:cs="Times New Roman"/>
          <w:szCs w:val="27"/>
        </w:rPr>
        <w:t>(</w:t>
      </w:r>
      <w:r>
        <w:rPr>
          <w:rFonts w:cs="Times New Roman"/>
          <w:szCs w:val="27"/>
        </w:rPr>
        <w:t>第</w:t>
      </w:r>
      <w:r>
        <w:rPr>
          <w:rFonts w:cs="Times New Roman"/>
          <w:szCs w:val="27"/>
        </w:rPr>
        <w:t>41</w:t>
      </w:r>
      <w:r>
        <w:rPr>
          <w:rFonts w:cs="Times New Roman"/>
          <w:szCs w:val="27"/>
        </w:rPr>
        <w:t>章</w:t>
      </w:r>
      <w:r>
        <w:rPr>
          <w:rFonts w:cs="Times New Roman"/>
          <w:szCs w:val="27"/>
        </w:rPr>
        <w:t>)</w:t>
      </w:r>
      <w:r>
        <w:rPr>
          <w:rFonts w:cs="Times New Roman"/>
          <w:szCs w:val="27"/>
        </w:rPr>
        <w:t>制訂對保險公司的規管標準及要求。</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w:t>
      </w:r>
      <w:r>
        <w:rPr>
          <w:rFonts w:cs="Times New Roman"/>
          <w:szCs w:val="27"/>
        </w:rPr>
        <w:t>二</w:t>
      </w:r>
      <w:r>
        <w:rPr>
          <w:rFonts w:cs="Times New Roman"/>
          <w:szCs w:val="27"/>
        </w:rPr>
        <w:t>)</w:t>
        <w:tab/>
      </w:r>
      <w:r>
        <w:rPr>
          <w:rFonts w:cs="Times New Roman"/>
          <w:szCs w:val="27"/>
        </w:rPr>
        <w:t>保障計劃旨在於保險公司無力償債時，對受影響的保單持有人提供一個安全網。為了讓保障計劃的所需經費和提供的保障之間取得合理平衡，並盡量減低道德風險，我們認為保障計劃應設有賠償限額。</w:t>
      </w:r>
    </w:p>
    <w:p>
      <w:pPr>
        <w:pStyle w:val="F21"/>
        <w:spacing w:lineRule="atLeast" w:line="380"/>
        <w:ind w:left="1418" w:hanging="851"/>
        <w:rPr>
          <w:rFonts w:cs="Times New Roman"/>
          <w:szCs w:val="27"/>
        </w:rPr>
      </w:pPr>
      <w:r>
        <w:rPr>
          <w:rFonts w:cs="Times New Roman"/>
          <w:szCs w:val="27"/>
        </w:rPr>
      </w:r>
    </w:p>
    <w:p>
      <w:pPr>
        <w:pStyle w:val="F21"/>
        <w:spacing w:lineRule="atLeast" w:line="380"/>
        <w:ind w:left="1418" w:hanging="851"/>
        <w:rPr>
          <w:rFonts w:cs="Times New Roman"/>
          <w:szCs w:val="27"/>
        </w:rPr>
      </w:pPr>
      <w:r>
        <w:rPr>
          <w:rFonts w:cs="Times New Roman"/>
          <w:szCs w:val="27"/>
        </w:rPr>
        <w:t>(</w:t>
      </w:r>
      <w:r>
        <w:rPr>
          <w:rFonts w:cs="Times New Roman"/>
          <w:szCs w:val="27"/>
        </w:rPr>
        <w:t>三</w:t>
      </w:r>
      <w:r>
        <w:rPr>
          <w:rFonts w:cs="Times New Roman"/>
          <w:szCs w:val="27"/>
        </w:rPr>
        <w:t>)</w:t>
        <w:tab/>
      </w:r>
      <w:r>
        <w:rPr>
          <w:rFonts w:cs="Times New Roman"/>
          <w:szCs w:val="27"/>
        </w:rPr>
        <w:t>我們建議，保險公司一旦無力償債而基金的流動資金不足以墊付保障計劃提供的總申索額時，保障計劃可向第三方貸款人借款，或可向保險公司收取額外徵費，我們建議額外徵費率須獲立法會批准。</w:t>
      </w:r>
      <w:r>
        <w:br w:type="page"/>
      </w:r>
    </w:p>
    <w:p>
      <w:pPr>
        <w:pStyle w:val="F21"/>
        <w:spacing w:lineRule="atLeast" w:line="350"/>
        <w:ind w:left="1418" w:hanging="851"/>
        <w:rPr>
          <w:rFonts w:cs="Times New Roman"/>
          <w:szCs w:val="27"/>
        </w:rPr>
      </w:pPr>
      <w:r>
        <w:rPr>
          <w:rFonts w:cs="Times New Roman"/>
          <w:szCs w:val="27"/>
        </w:rPr>
        <w:t>(</w:t>
      </w:r>
      <w:r>
        <w:rPr>
          <w:rFonts w:cs="Times New Roman"/>
          <w:szCs w:val="27"/>
        </w:rPr>
        <w:t>四</w:t>
      </w:r>
      <w:r>
        <w:rPr>
          <w:rFonts w:cs="Times New Roman"/>
          <w:szCs w:val="27"/>
        </w:rPr>
        <w:t>)</w:t>
        <w:tab/>
      </w:r>
      <w:r>
        <w:rPr>
          <w:rFonts w:cs="Times New Roman"/>
          <w:szCs w:val="27"/>
        </w:rPr>
        <w:t>由於自願醫保計劃的保單全屬個人保單，因此參與該計劃的保單持有人將會受到保障計劃保障。當保險公司無力償債時，保障計劃會就保單引致的申索作出賠償，上限為每宗申索</w:t>
      </w:r>
      <w:r>
        <w:rPr>
          <w:rFonts w:cs="Times New Roman"/>
          <w:szCs w:val="27"/>
        </w:rPr>
        <w:t>100</w:t>
      </w:r>
      <w:r>
        <w:rPr>
          <w:rFonts w:cs="Times New Roman"/>
          <w:szCs w:val="27"/>
        </w:rPr>
        <w:t>萬港元。不論投保事件是在保險公司無力償債之前或之後發生，也不論申索是在保險公司無力償債之前或之後提出，只要是在保單訂明的期限內</w:t>
      </w:r>
      <w:r>
        <w:rPr>
          <w:rFonts w:cs="Times New Roman"/>
          <w:szCs w:val="27"/>
        </w:rPr>
        <w:t>(</w:t>
      </w:r>
      <w:r>
        <w:rPr>
          <w:rFonts w:cs="Times New Roman"/>
          <w:szCs w:val="27"/>
        </w:rPr>
        <w:t>如有的話</w:t>
      </w:r>
      <w:r>
        <w:rPr>
          <w:rFonts w:cs="Times New Roman"/>
          <w:szCs w:val="27"/>
        </w:rPr>
        <w:t>)</w:t>
      </w:r>
      <w:r>
        <w:rPr>
          <w:rFonts w:cs="Times New Roman"/>
          <w:szCs w:val="27"/>
        </w:rPr>
        <w:t>提出，一律會作出賠償。</w:t>
      </w:r>
    </w:p>
    <w:p>
      <w:pPr>
        <w:pStyle w:val="F21"/>
        <w:spacing w:lineRule="atLeast" w:line="350"/>
        <w:rPr>
          <w:rFonts w:cs="Times New Roman"/>
        </w:rPr>
      </w:pPr>
      <w:r>
        <w:rPr>
          <w:rFonts w:cs="Times New Roman"/>
        </w:rPr>
      </w:r>
    </w:p>
    <w:p>
      <w:pPr>
        <w:pStyle w:val="F21"/>
        <w:spacing w:lineRule="atLeast" w:line="350"/>
        <w:rPr>
          <w:rFonts w:cs="Times New Roman"/>
        </w:rPr>
      </w:pPr>
      <w:r>
        <w:rPr>
          <w:rFonts w:cs="Times New Roman"/>
        </w:rPr>
      </w:r>
    </w:p>
    <w:p>
      <w:pPr>
        <w:pStyle w:val="F21"/>
        <w:spacing w:lineRule="atLeast" w:line="350"/>
        <w:rPr>
          <w:rFonts w:eastAsia="華康中黑體" w:cs="Times New Roman"/>
          <w:b/>
          <w:b/>
        </w:rPr>
      </w:pPr>
      <w:bookmarkStart w:id="50" w:name="wrq19"/>
      <w:r>
        <w:rPr>
          <w:rFonts w:cs="Times New Roman" w:eastAsia="華康中黑體"/>
          <w:b/>
        </w:rPr>
        <w:t>企業開立銀行帳戶</w:t>
      </w:r>
    </w:p>
    <w:p>
      <w:pPr>
        <w:pStyle w:val="Normal"/>
        <w:spacing w:lineRule="atLeast" w:line="350"/>
        <w:rPr>
          <w:b/>
          <w:b/>
        </w:rPr>
      </w:pPr>
      <w:bookmarkStart w:id="51" w:name="wrq19"/>
      <w:r>
        <w:rPr>
          <w:b/>
        </w:rPr>
        <w:t>Opening of bank accounts by enterprises</w:t>
      </w:r>
      <w:bookmarkEnd w:id="51"/>
    </w:p>
    <w:p>
      <w:pPr>
        <w:pStyle w:val="F21"/>
        <w:spacing w:lineRule="atLeast" w:line="350"/>
        <w:rPr>
          <w:rFonts w:cs="Times New Roman"/>
        </w:rPr>
      </w:pPr>
      <w:r>
        <w:rPr>
          <w:rFonts w:cs="Times New Roman"/>
        </w:rPr>
      </w:r>
    </w:p>
    <w:p>
      <w:pPr>
        <w:pStyle w:val="F21"/>
        <w:spacing w:lineRule="atLeast" w:line="350"/>
        <w:rPr>
          <w:rFonts w:cs="Times New Roman"/>
          <w:i/>
          <w:i/>
          <w:szCs w:val="27"/>
        </w:rPr>
      </w:pPr>
      <w:r>
        <w:rPr>
          <w:rFonts w:eastAsia="華康中黑體" w:cs="Times New Roman"/>
          <w:b/>
          <w:szCs w:val="27"/>
        </w:rPr>
        <w:t>19.</w:t>
        <w:tab/>
      </w:r>
      <w:r>
        <w:rPr>
          <w:rFonts w:cs="Times New Roman" w:eastAsia="華康中黑體"/>
          <w:b/>
          <w:szCs w:val="27"/>
        </w:rPr>
        <w:t>梁繼昌議員</w:t>
      </w:r>
      <w:r>
        <w:rPr>
          <w:rFonts w:cs="Times New Roman"/>
          <w:szCs w:val="27"/>
        </w:rPr>
        <w:t>：</w:t>
      </w:r>
      <w:r>
        <w:rPr>
          <w:rFonts w:cs="Times New Roman"/>
          <w:i/>
          <w:szCs w:val="27"/>
        </w:rPr>
        <w:t>主席，針對不少企業在開立及維持銀行帳戶方面遇到困難的問題，香港金融管理局</w:t>
      </w:r>
      <w:r>
        <w:rPr>
          <w:rFonts w:cs="Times New Roman"/>
          <w:i/>
          <w:szCs w:val="27"/>
        </w:rPr>
        <w:t>("</w:t>
      </w:r>
      <w:r>
        <w:rPr>
          <w:rFonts w:cs="Times New Roman"/>
          <w:i/>
          <w:szCs w:val="27"/>
        </w:rPr>
        <w:t>金管局</w:t>
      </w:r>
      <w:r>
        <w:rPr>
          <w:rFonts w:cs="Times New Roman"/>
          <w:i/>
          <w:szCs w:val="27"/>
        </w:rPr>
        <w:t>")</w:t>
      </w:r>
      <w:r>
        <w:rPr>
          <w:rFonts w:cs="Times New Roman"/>
          <w:i/>
          <w:szCs w:val="27"/>
        </w:rPr>
        <w:t>於</w:t>
      </w:r>
      <w:r>
        <w:rPr>
          <w:rFonts w:cs="Times New Roman"/>
          <w:i/>
          <w:szCs w:val="27"/>
        </w:rPr>
        <w:t>2016</w:t>
      </w:r>
      <w:r>
        <w:rPr>
          <w:rFonts w:cs="Times New Roman"/>
          <w:i/>
          <w:szCs w:val="27"/>
        </w:rPr>
        <w:t>年</w:t>
      </w:r>
      <w:r>
        <w:rPr>
          <w:rFonts w:cs="Times New Roman"/>
          <w:i/>
          <w:szCs w:val="27"/>
        </w:rPr>
        <w:t>9</w:t>
      </w:r>
      <w:r>
        <w:rPr>
          <w:rFonts w:cs="Times New Roman"/>
          <w:i/>
          <w:szCs w:val="27"/>
        </w:rPr>
        <w:t>月向認可機構發出題為《</w:t>
      </w:r>
      <w:r>
        <w:rPr>
          <w:rFonts w:cs="Times New Roman"/>
          <w:i/>
          <w:szCs w:val="27"/>
        </w:rPr>
        <w:t>"</w:t>
      </w:r>
      <w:r>
        <w:rPr>
          <w:rFonts w:cs="Times New Roman"/>
          <w:i/>
          <w:szCs w:val="27"/>
        </w:rPr>
        <w:t>迴避風險</w:t>
      </w:r>
      <w:r>
        <w:rPr>
          <w:rFonts w:cs="Times New Roman"/>
          <w:i/>
          <w:szCs w:val="27"/>
        </w:rPr>
        <w:t>"</w:t>
      </w:r>
      <w:r>
        <w:rPr>
          <w:rFonts w:cs="Times New Roman"/>
          <w:i/>
          <w:szCs w:val="27"/>
        </w:rPr>
        <w:t>與普及金融》的通告，強調銀行採取的客戶盡職審查措施應與風險相稱，並且無須實施過嚴的客戶盡職審查程序。此外，金管局於</w:t>
      </w:r>
      <w:r>
        <w:rPr>
          <w:rFonts w:cs="Times New Roman"/>
          <w:i/>
          <w:szCs w:val="27"/>
        </w:rPr>
        <w:t>2017</w:t>
      </w:r>
      <w:r>
        <w:rPr>
          <w:rFonts w:cs="Times New Roman"/>
          <w:i/>
          <w:szCs w:val="27"/>
        </w:rPr>
        <w:t>年</w:t>
      </w:r>
      <w:r>
        <w:rPr>
          <w:rFonts w:cs="Times New Roman"/>
          <w:i/>
          <w:szCs w:val="27"/>
        </w:rPr>
        <w:t>10</w:t>
      </w:r>
      <w:r>
        <w:rPr>
          <w:rFonts w:cs="Times New Roman"/>
          <w:i/>
          <w:szCs w:val="27"/>
        </w:rPr>
        <w:t>月藉發出題為</w:t>
      </w:r>
      <w:r>
        <w:rPr>
          <w:rFonts w:cs="Times New Roman"/>
          <w:i/>
          <w:szCs w:val="27"/>
        </w:rPr>
        <w:t>"</w:t>
      </w:r>
      <w:r>
        <w:rPr>
          <w:rFonts w:cs="Times New Roman"/>
          <w:i/>
          <w:szCs w:val="27"/>
        </w:rPr>
        <w:t>《打擊洗錢及恐怖分子資金籌集指引》</w:t>
      </w:r>
      <w:r>
        <w:rPr>
          <w:rFonts w:ascii="華康細明體" w:hAnsi="華康細明體" w:cs="Times New Roman"/>
          <w:i/>
          <w:szCs w:val="27"/>
        </w:rPr>
        <w:t>―</w:t>
      </w:r>
      <w:r>
        <w:rPr>
          <w:rFonts w:cs="Times New Roman"/>
          <w:i/>
          <w:szCs w:val="27"/>
        </w:rPr>
        <w:t>核實地址規定</w:t>
      </w:r>
      <w:r>
        <w:rPr>
          <w:rFonts w:cs="Times New Roman"/>
          <w:i/>
          <w:szCs w:val="27"/>
        </w:rPr>
        <w:t>"</w:t>
      </w:r>
      <w:r>
        <w:rPr>
          <w:rFonts w:cs="Times New Roman"/>
          <w:i/>
          <w:szCs w:val="27"/>
        </w:rPr>
        <w:t>的通告知會銀行，載於《打擊洗錢及恐怖分子資金籌集指引</w:t>
      </w:r>
      <w:r>
        <w:rPr>
          <w:rFonts w:cs="Times New Roman"/>
          <w:i/>
          <w:szCs w:val="27"/>
        </w:rPr>
        <w:t>(</w:t>
      </w:r>
      <w:r>
        <w:rPr>
          <w:rFonts w:cs="Times New Roman"/>
          <w:i/>
          <w:szCs w:val="27"/>
        </w:rPr>
        <w:t>認可機構適用</w:t>
      </w:r>
      <w:r>
        <w:rPr>
          <w:rFonts w:cs="Times New Roman"/>
          <w:i/>
          <w:szCs w:val="27"/>
        </w:rPr>
        <w:t>)</w:t>
      </w:r>
      <w:r>
        <w:rPr>
          <w:rFonts w:cs="Times New Roman"/>
          <w:i/>
          <w:szCs w:val="27"/>
        </w:rPr>
        <w:t>》的核實地址規定將會正式被刪除，因此銀行日後只須收集客戶的地址資料。就此，政府可否告知本會：</w:t>
      </w:r>
    </w:p>
    <w:p>
      <w:pPr>
        <w:pStyle w:val="F21"/>
        <w:spacing w:lineRule="atLeast" w:line="350"/>
        <w:rPr>
          <w:rFonts w:cs="Times New Roman"/>
          <w:i/>
          <w:i/>
          <w:szCs w:val="27"/>
        </w:rPr>
      </w:pPr>
      <w:r>
        <w:rPr>
          <w:rFonts w:cs="Times New Roman"/>
          <w:i/>
          <w:szCs w:val="27"/>
        </w:rPr>
      </w:r>
    </w:p>
    <w:p>
      <w:pPr>
        <w:pStyle w:val="Style13"/>
        <w:spacing w:lineRule="atLeast" w:line="350"/>
        <w:rPr>
          <w:rFonts w:cs="Times New Roman"/>
        </w:rPr>
      </w:pPr>
      <w:r>
        <w:rPr>
          <w:rFonts w:cs="Times New Roman"/>
        </w:rPr>
        <w:t>(</w:t>
      </w:r>
      <w:r>
        <w:rPr>
          <w:rFonts w:cs="Times New Roman"/>
        </w:rPr>
        <w:t>一</w:t>
      </w:r>
      <w:r>
        <w:rPr>
          <w:rFonts w:cs="Times New Roman"/>
        </w:rPr>
        <w:t>)</w:t>
        <w:tab/>
      </w:r>
      <w:r>
        <w:rPr>
          <w:rFonts w:cs="Times New Roman"/>
        </w:rPr>
        <w:t>金管局是否知悉，自發出上述第一份通告以來，銀行每月分別收到、批准及拒絕了多少宗新企業開立銀行帳戶</w:t>
      </w:r>
      <w:r>
        <w:rPr>
          <w:rFonts w:cs="Times New Roman"/>
        </w:rPr>
        <w:t>("</w:t>
      </w:r>
      <w:r>
        <w:rPr>
          <w:rFonts w:cs="Times New Roman"/>
        </w:rPr>
        <w:t>開戶</w:t>
      </w:r>
      <w:r>
        <w:rPr>
          <w:rFonts w:cs="Times New Roman"/>
        </w:rPr>
        <w:t>")</w:t>
      </w:r>
      <w:r>
        <w:rPr>
          <w:rFonts w:cs="Times New Roman"/>
        </w:rPr>
        <w:t>的申請，以及審批申請的平均時間；就該等申請而言，</w:t>
      </w:r>
      <w:r>
        <w:rPr>
          <w:rFonts w:cs="Times New Roman"/>
        </w:rPr>
        <w:t>(i)</w:t>
      </w:r>
      <w:r>
        <w:rPr>
          <w:rFonts w:cs="Times New Roman"/>
        </w:rPr>
        <w:t>它們的成功率及審批時間與該通告發出前的如何比較，以及</w:t>
      </w:r>
      <w:r>
        <w:rPr>
          <w:rFonts w:cs="Times New Roman"/>
        </w:rPr>
        <w:t>(ii)</w:t>
      </w:r>
      <w:r>
        <w:rPr>
          <w:rFonts w:cs="Times New Roman"/>
        </w:rPr>
        <w:t>申請人屬海外企業的有關數字為何；</w:t>
      </w:r>
    </w:p>
    <w:p>
      <w:pPr>
        <w:pStyle w:val="Style13"/>
        <w:spacing w:lineRule="atLeast" w:line="350"/>
        <w:rPr>
          <w:rFonts w:cs="Times New Roman"/>
        </w:rPr>
      </w:pPr>
      <w:r>
        <w:rPr>
          <w:rFonts w:cs="Times New Roman"/>
        </w:rPr>
      </w:r>
    </w:p>
    <w:p>
      <w:pPr>
        <w:pStyle w:val="Style13"/>
        <w:spacing w:lineRule="atLeast" w:line="350"/>
        <w:rPr>
          <w:rFonts w:cs="Times New Roman"/>
        </w:rPr>
      </w:pPr>
      <w:r>
        <w:rPr>
          <w:rFonts w:cs="Times New Roman"/>
        </w:rPr>
        <w:t>(</w:t>
      </w:r>
      <w:r>
        <w:rPr>
          <w:rFonts w:cs="Times New Roman"/>
        </w:rPr>
        <w:t>二</w:t>
      </w:r>
      <w:r>
        <w:rPr>
          <w:rFonts w:cs="Times New Roman"/>
        </w:rPr>
        <w:t>)</w:t>
        <w:tab/>
      </w:r>
      <w:r>
        <w:rPr>
          <w:rFonts w:cs="Times New Roman"/>
        </w:rPr>
        <w:t>自發出上述第一份通告以來，金管局收到多少宗有關銀行拒絕新企業開戶申請的投訴；金管局有否統計該等申請主要涉及哪類企業和被拒的原因；及</w:t>
      </w:r>
    </w:p>
    <w:p>
      <w:pPr>
        <w:pStyle w:val="Style13"/>
        <w:spacing w:lineRule="atLeast" w:line="350"/>
        <w:rPr>
          <w:rFonts w:cs="Times New Roman"/>
        </w:rPr>
      </w:pPr>
      <w:r>
        <w:rPr>
          <w:rFonts w:cs="Times New Roman"/>
        </w:rPr>
      </w:r>
    </w:p>
    <w:p>
      <w:pPr>
        <w:pStyle w:val="Style13"/>
        <w:spacing w:lineRule="atLeast" w:line="350"/>
        <w:rPr>
          <w:rFonts w:cs="Times New Roman"/>
        </w:rPr>
      </w:pPr>
      <w:r>
        <w:rPr>
          <w:rFonts w:cs="Times New Roman"/>
        </w:rPr>
        <w:t>(</w:t>
      </w:r>
      <w:r>
        <w:rPr>
          <w:rFonts w:cs="Times New Roman"/>
        </w:rPr>
        <w:t>三</w:t>
      </w:r>
      <w:r>
        <w:rPr>
          <w:rFonts w:cs="Times New Roman"/>
        </w:rPr>
        <w:t>)</w:t>
        <w:tab/>
      </w:r>
      <w:r>
        <w:rPr>
          <w:rFonts w:cs="Times New Roman"/>
        </w:rPr>
        <w:t>金管局有否評估上述第二份通告在解決新企業難以開戶問題方面的成效；如有，結果為何；如否，會否作出評估？</w:t>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eastAsia="華康中黑體"/>
          <w:b/>
          <w:szCs w:val="27"/>
        </w:rPr>
        <w:t>財經事務及庫務局局長</w:t>
      </w:r>
      <w:r>
        <w:rPr>
          <w:rFonts w:cs="Times New Roman"/>
          <w:szCs w:val="27"/>
        </w:rPr>
        <w:t>：主席，過去數年，國際社會加大力度打擊洗錢及恐怖分子資金籌集，促使銀行業普遍加強了相關的管控措施，包括對新客戶及現有客戶進行更詳細的客戶盡職審查。</w:t>
      </w:r>
      <w:r>
        <w:br w:type="page"/>
      </w:r>
    </w:p>
    <w:p>
      <w:pPr>
        <w:pStyle w:val="F21"/>
        <w:spacing w:lineRule="atLeast" w:line="370"/>
        <w:rPr>
          <w:rFonts w:cs="Times New Roman"/>
          <w:szCs w:val="27"/>
        </w:rPr>
      </w:pPr>
      <w:r>
        <w:rPr>
          <w:rFonts w:cs="Times New Roman"/>
          <w:szCs w:val="27"/>
        </w:rPr>
        <w:tab/>
      </w:r>
      <w:r>
        <w:rPr>
          <w:rFonts w:cs="Times New Roman"/>
          <w:szCs w:val="27"/>
        </w:rPr>
        <w:t>香港金融管理局</w:t>
      </w:r>
      <w:r>
        <w:rPr>
          <w:rFonts w:cs="Times New Roman"/>
          <w:szCs w:val="27"/>
        </w:rPr>
        <w:t>("</w:t>
      </w:r>
      <w:r>
        <w:rPr>
          <w:rFonts w:cs="Times New Roman"/>
          <w:szCs w:val="27"/>
        </w:rPr>
        <w:t>金管局</w:t>
      </w:r>
      <w:r>
        <w:rPr>
          <w:rFonts w:cs="Times New Roman"/>
          <w:szCs w:val="27"/>
        </w:rPr>
        <w:t>")</w:t>
      </w:r>
      <w:r>
        <w:rPr>
          <w:rFonts w:cs="Times New Roman"/>
          <w:szCs w:val="27"/>
        </w:rPr>
        <w:t>一直提醒銀行業界在採取管控措施的同時，也要避免為正當企業及普羅市民在獲取銀行服務方面造成障礙。金管局於過去兩年向銀行發出指引，重申要求銀行為客戶進行盡職審查措施時，應以</w:t>
      </w:r>
      <w:r>
        <w:rPr>
          <w:rFonts w:cs="Times New Roman"/>
          <w:szCs w:val="27"/>
        </w:rPr>
        <w:t>"</w:t>
      </w:r>
      <w:r>
        <w:rPr>
          <w:rFonts w:cs="Times New Roman"/>
          <w:szCs w:val="27"/>
        </w:rPr>
        <w:t>風險為本</w:t>
      </w:r>
      <w:r>
        <w:rPr>
          <w:rFonts w:cs="Times New Roman"/>
          <w:szCs w:val="27"/>
        </w:rPr>
        <w:t>"</w:t>
      </w:r>
      <w:r>
        <w:rPr>
          <w:rFonts w:cs="Times New Roman"/>
          <w:szCs w:val="27"/>
        </w:rPr>
        <w:t>的原則處理。具體來說，銀行應根據客戶的不同背景、狀況和風險程度而採取相稱的客戶盡職審查措施。銀行必須與客戶保持良好溝通，確保開戶過程具透明度、合理性和效率，使客戶能夠獲得公平對待。</w:t>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tab/>
      </w:r>
      <w:r>
        <w:rPr>
          <w:rFonts w:cs="Times New Roman"/>
          <w:szCs w:val="27"/>
        </w:rPr>
        <w:t>因應金管局的指引，銀行已推出措施改善客戶辦理開戶的手續。除了早前設立覆核機制重新審閱申請被拒的個案和縮短開戶手續所需時間外，現時所有零售銀行均提供</w:t>
      </w:r>
      <w:r>
        <w:rPr>
          <w:rFonts w:cs="Times New Roman"/>
          <w:szCs w:val="27"/>
        </w:rPr>
        <w:t>"</w:t>
      </w:r>
      <w:r>
        <w:rPr>
          <w:rFonts w:cs="Times New Roman"/>
          <w:szCs w:val="27"/>
        </w:rPr>
        <w:t>預先審閱</w:t>
      </w:r>
      <w:r>
        <w:rPr>
          <w:rFonts w:cs="Times New Roman"/>
          <w:szCs w:val="27"/>
        </w:rPr>
        <w:t>"</w:t>
      </w:r>
      <w:r>
        <w:rPr>
          <w:rFonts w:cs="Times New Roman"/>
          <w:szCs w:val="27"/>
        </w:rPr>
        <w:t>服務，申請人可透過電郵、傳真或郵寄預先遞交開戶所需文件，讓銀行能先作初步審閱或評估後才安排與申請人會面，為申請人提供更大方便。有些銀行更設立專用熱線及專責分行，由接受過相關培訓的前線員工處理開戶。金管局已要求銀行向其前線員工提供適當培訓，包括提升他們的專業知識及待客溝通技巧，確保其能妥善處理客戶的查詢及投訴。</w:t>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tab/>
      </w:r>
      <w:r>
        <w:rPr>
          <w:rFonts w:cs="Times New Roman"/>
          <w:szCs w:val="27"/>
        </w:rPr>
        <w:t>以下是我們對各部分質詢的回應。</w:t>
      </w:r>
    </w:p>
    <w:p>
      <w:pPr>
        <w:pStyle w:val="F21"/>
        <w:spacing w:lineRule="atLeast" w:line="370"/>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w:t>
      </w:r>
      <w:r>
        <w:rPr>
          <w:rFonts w:cs="Times New Roman"/>
          <w:szCs w:val="27"/>
        </w:rPr>
        <w:t>一</w:t>
      </w:r>
      <w:r>
        <w:rPr>
          <w:rFonts w:cs="Times New Roman"/>
          <w:szCs w:val="27"/>
        </w:rPr>
        <w:t>)</w:t>
        <w:tab/>
      </w:r>
      <w:r>
        <w:rPr>
          <w:rFonts w:cs="Times New Roman"/>
          <w:szCs w:val="27"/>
        </w:rPr>
        <w:t>金管局一直監察銀行的開戶情況。零售銀行業界每月平均新開立的企業戶口約有</w:t>
      </w:r>
      <w:r>
        <w:rPr>
          <w:rFonts w:cs="Times New Roman"/>
          <w:szCs w:val="27"/>
        </w:rPr>
        <w:t>10 000</w:t>
      </w:r>
      <w:r>
        <w:rPr>
          <w:rFonts w:cs="Times New Roman"/>
          <w:szCs w:val="27"/>
        </w:rPr>
        <w:t>個，當中約六至七成為中小企業及初創企業所開設，包括</w:t>
      </w:r>
      <w:r>
        <w:rPr>
          <w:rFonts w:cs="Times New Roman"/>
          <w:szCs w:val="27"/>
        </w:rPr>
        <w:t>2 000</w:t>
      </w:r>
      <w:r>
        <w:rPr>
          <w:rFonts w:cs="Times New Roman"/>
          <w:szCs w:val="27"/>
        </w:rPr>
        <w:t>個屬於外國的初創企業和中小企業所開設的新戶口。在成功開戶的個案中，大約九成在</w:t>
      </w:r>
      <w:r>
        <w:rPr>
          <w:rFonts w:cs="Times New Roman"/>
          <w:szCs w:val="27"/>
        </w:rPr>
        <w:t>1</w:t>
      </w:r>
      <w:r>
        <w:rPr>
          <w:rFonts w:cs="Times New Roman"/>
          <w:szCs w:val="27"/>
        </w:rPr>
        <w:t>個月內完成開戶手續，約五至六成可以在</w:t>
      </w:r>
      <w:r>
        <w:rPr>
          <w:rFonts w:cs="Times New Roman"/>
          <w:szCs w:val="27"/>
        </w:rPr>
        <w:t>2</w:t>
      </w:r>
      <w:r>
        <w:rPr>
          <w:rFonts w:cs="Times New Roman"/>
          <w:szCs w:val="27"/>
        </w:rPr>
        <w:t>星‍期內完成，有些個案更可以在數天內完成開戶手續。未能成功的開戶申請比率，現時平均低於</w:t>
      </w:r>
      <w:r>
        <w:rPr>
          <w:rFonts w:cs="Times New Roman"/>
          <w:szCs w:val="27"/>
        </w:rPr>
        <w:t>5%</w:t>
      </w:r>
      <w:r>
        <w:rPr>
          <w:rFonts w:cs="Times New Roman"/>
          <w:szCs w:val="27"/>
        </w:rPr>
        <w:t>，較</w:t>
      </w:r>
      <w:r>
        <w:rPr>
          <w:rFonts w:cs="Times New Roman"/>
          <w:szCs w:val="27"/>
        </w:rPr>
        <w:t>2016</w:t>
      </w:r>
      <w:r>
        <w:rPr>
          <w:rFonts w:cs="Times New Roman"/>
          <w:szCs w:val="27"/>
        </w:rPr>
        <w:t>年年初的</w:t>
      </w:r>
      <w:r>
        <w:rPr>
          <w:rFonts w:cs="Times New Roman"/>
          <w:szCs w:val="27"/>
        </w:rPr>
        <w:t>10%</w:t>
      </w:r>
      <w:r>
        <w:rPr>
          <w:rFonts w:cs="Times New Roman"/>
          <w:szCs w:val="27"/>
        </w:rPr>
        <w:t>已大有改善。</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w:t>
      </w:r>
      <w:r>
        <w:rPr>
          <w:rFonts w:cs="Times New Roman"/>
          <w:szCs w:val="27"/>
        </w:rPr>
        <w:t>二</w:t>
      </w:r>
      <w:r>
        <w:rPr>
          <w:rFonts w:cs="Times New Roman"/>
          <w:szCs w:val="27"/>
        </w:rPr>
        <w:t>)</w:t>
        <w:tab/>
      </w:r>
      <w:r>
        <w:rPr>
          <w:rFonts w:cs="Times New Roman"/>
          <w:szCs w:val="27"/>
        </w:rPr>
        <w:t>自</w:t>
      </w:r>
      <w:r>
        <w:rPr>
          <w:rFonts w:cs="Times New Roman"/>
          <w:szCs w:val="27"/>
        </w:rPr>
        <w:t>2016</w:t>
      </w:r>
      <w:r>
        <w:rPr>
          <w:rFonts w:cs="Times New Roman"/>
          <w:szCs w:val="27"/>
        </w:rPr>
        <w:t>年</w:t>
      </w:r>
      <w:r>
        <w:rPr>
          <w:rFonts w:cs="Times New Roman"/>
          <w:szCs w:val="27"/>
        </w:rPr>
        <w:t>9</w:t>
      </w:r>
      <w:r>
        <w:rPr>
          <w:rFonts w:cs="Times New Roman"/>
          <w:szCs w:val="27"/>
        </w:rPr>
        <w:t>月發出《</w:t>
      </w:r>
      <w:r>
        <w:rPr>
          <w:rFonts w:cs="Times New Roman"/>
          <w:szCs w:val="27"/>
        </w:rPr>
        <w:t>"</w:t>
      </w:r>
      <w:r>
        <w:rPr>
          <w:rFonts w:cs="Times New Roman"/>
          <w:szCs w:val="27"/>
        </w:rPr>
        <w:t>迴避風險</w:t>
      </w:r>
      <w:r>
        <w:rPr>
          <w:rFonts w:cs="Times New Roman"/>
          <w:szCs w:val="27"/>
        </w:rPr>
        <w:t>"</w:t>
      </w:r>
      <w:r>
        <w:rPr>
          <w:rFonts w:cs="Times New Roman"/>
          <w:szCs w:val="27"/>
        </w:rPr>
        <w:t>與普及金融》的通告至今年</w:t>
      </w:r>
      <w:r>
        <w:rPr>
          <w:rFonts w:cs="Times New Roman"/>
          <w:szCs w:val="27"/>
        </w:rPr>
        <w:t>4</w:t>
      </w:r>
      <w:r>
        <w:rPr>
          <w:rFonts w:cs="Times New Roman"/>
          <w:szCs w:val="27"/>
        </w:rPr>
        <w:t>月底的</w:t>
      </w:r>
      <w:r>
        <w:rPr>
          <w:rFonts w:cs="Times New Roman"/>
          <w:szCs w:val="27"/>
        </w:rPr>
        <w:t>20</w:t>
      </w:r>
      <w:r>
        <w:rPr>
          <w:rFonts w:cs="Times New Roman"/>
          <w:szCs w:val="27"/>
        </w:rPr>
        <w:t>個月內，金管局一共收到</w:t>
      </w:r>
      <w:r>
        <w:rPr>
          <w:rFonts w:cs="Times New Roman"/>
          <w:szCs w:val="27"/>
        </w:rPr>
        <w:t>40</w:t>
      </w:r>
      <w:r>
        <w:rPr>
          <w:rFonts w:cs="Times New Roman"/>
          <w:szCs w:val="27"/>
        </w:rPr>
        <w:t>宗有關企業申請於銀行開戶被拒的投訴，涉及的企業主要包括貿易和金融服務。其中</w:t>
      </w:r>
      <w:r>
        <w:rPr>
          <w:rFonts w:cs="Times New Roman"/>
          <w:szCs w:val="27"/>
        </w:rPr>
        <w:t>11</w:t>
      </w:r>
      <w:r>
        <w:rPr>
          <w:rFonts w:cs="Times New Roman"/>
          <w:szCs w:val="27"/>
        </w:rPr>
        <w:t>宗個案經銀行覆核後成功開戶，餘下個案大部分則因為申請人未能提供銀行所需的資料或文件，而致申請被拒。</w:t>
      </w:r>
    </w:p>
    <w:p>
      <w:pPr>
        <w:pStyle w:val="F21"/>
        <w:spacing w:lineRule="atLeast" w:line="370"/>
        <w:ind w:left="1418" w:hanging="851"/>
        <w:rPr>
          <w:rFonts w:cs="Times New Roman"/>
          <w:szCs w:val="27"/>
        </w:rPr>
      </w:pPr>
      <w:r>
        <w:rPr>
          <w:rFonts w:cs="Times New Roman"/>
          <w:szCs w:val="27"/>
        </w:rPr>
      </w:r>
    </w:p>
    <w:p>
      <w:pPr>
        <w:pStyle w:val="F21"/>
        <w:spacing w:lineRule="atLeast" w:line="370"/>
        <w:ind w:left="1418" w:hanging="851"/>
        <w:rPr>
          <w:rFonts w:cs="Times New Roman"/>
          <w:szCs w:val="27"/>
        </w:rPr>
      </w:pPr>
      <w:r>
        <w:rPr>
          <w:rFonts w:cs="Times New Roman"/>
          <w:szCs w:val="27"/>
        </w:rPr>
        <w:t>(</w:t>
      </w:r>
      <w:r>
        <w:rPr>
          <w:rFonts w:cs="Times New Roman"/>
          <w:szCs w:val="27"/>
        </w:rPr>
        <w:t>三</w:t>
      </w:r>
      <w:r>
        <w:rPr>
          <w:rFonts w:cs="Times New Roman"/>
          <w:szCs w:val="27"/>
        </w:rPr>
        <w:t>)</w:t>
        <w:tab/>
      </w:r>
      <w:r>
        <w:rPr>
          <w:rFonts w:cs="Times New Roman"/>
          <w:szCs w:val="27"/>
        </w:rPr>
        <w:t>參考國際經驗後，金管局於去年</w:t>
      </w:r>
      <w:r>
        <w:rPr>
          <w:rFonts w:cs="Times New Roman"/>
          <w:szCs w:val="27"/>
        </w:rPr>
        <w:t>10</w:t>
      </w:r>
      <w:r>
        <w:rPr>
          <w:rFonts w:cs="Times New Roman"/>
          <w:szCs w:val="27"/>
        </w:rPr>
        <w:t>月向銀行發出通告，提示銀行在開立儲蓄或往來帳戶時，一般情況下只須收集而不用核實客戶的地址資料。通告發出後，目前已有銀行落實有關建議，亦有銀行正在進行所需系統更新以便於年內落實該建議。</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eastAsia="華康中黑體" w:cs="Times New Roman"/>
          <w:b/>
          <w:b/>
        </w:rPr>
      </w:pPr>
      <w:bookmarkStart w:id="52" w:name="wrq20"/>
      <w:r>
        <w:rPr>
          <w:rFonts w:cs="Times New Roman" w:eastAsia="華康中黑體"/>
          <w:b/>
        </w:rPr>
        <w:t>創新科技署轄下各項資助計劃申請的審批</w:t>
      </w:r>
    </w:p>
    <w:p>
      <w:pPr>
        <w:pStyle w:val="Normal"/>
        <w:spacing w:lineRule="atLeast" w:line="380"/>
        <w:rPr>
          <w:b/>
          <w:b/>
        </w:rPr>
      </w:pPr>
      <w:bookmarkStart w:id="53" w:name="wrq20"/>
      <w:r>
        <w:rPr>
          <w:b/>
        </w:rPr>
        <w:t>Vetting and approval of applications for the various funding schemes under the Innovation and Technology Commission</w:t>
      </w:r>
      <w:bookmarkEnd w:id="53"/>
    </w:p>
    <w:p>
      <w:pPr>
        <w:pStyle w:val="F21"/>
        <w:spacing w:lineRule="atLeast" w:line="380"/>
        <w:rPr>
          <w:rFonts w:cs="Times New Roman"/>
        </w:rPr>
      </w:pPr>
      <w:r>
        <w:rPr>
          <w:rFonts w:cs="Times New Roman"/>
        </w:rPr>
      </w:r>
    </w:p>
    <w:p>
      <w:pPr>
        <w:pStyle w:val="F21"/>
        <w:spacing w:lineRule="atLeast" w:line="380"/>
        <w:rPr>
          <w:rFonts w:cs="Times New Roman"/>
          <w:i/>
          <w:i/>
          <w:szCs w:val="27"/>
        </w:rPr>
      </w:pPr>
      <w:r>
        <w:rPr>
          <w:rFonts w:eastAsia="華康中黑體" w:cs="Times New Roman"/>
          <w:b/>
          <w:szCs w:val="27"/>
        </w:rPr>
        <w:t>20.</w:t>
        <w:tab/>
      </w:r>
      <w:r>
        <w:rPr>
          <w:rFonts w:cs="Times New Roman" w:eastAsia="華康中黑體"/>
          <w:b/>
          <w:szCs w:val="27"/>
        </w:rPr>
        <w:t>莫乃光議員</w:t>
      </w:r>
      <w:r>
        <w:rPr>
          <w:rFonts w:cs="Times New Roman"/>
          <w:szCs w:val="27"/>
        </w:rPr>
        <w:t>：</w:t>
      </w:r>
      <w:r>
        <w:rPr>
          <w:rFonts w:cs="Times New Roman"/>
          <w:i/>
          <w:szCs w:val="27"/>
        </w:rPr>
        <w:t>主席，創新科技署為轄下各項資助計劃</w:t>
      </w:r>
      <w:r>
        <w:rPr>
          <w:rFonts w:cs="Times New Roman"/>
          <w:i/>
          <w:szCs w:val="27"/>
        </w:rPr>
        <w:t>("</w:t>
      </w:r>
      <w:r>
        <w:rPr>
          <w:rFonts w:cs="Times New Roman"/>
          <w:i/>
          <w:szCs w:val="27"/>
        </w:rPr>
        <w:t>資助計劃</w:t>
      </w:r>
      <w:r>
        <w:rPr>
          <w:rFonts w:cs="Times New Roman"/>
          <w:i/>
          <w:szCs w:val="27"/>
        </w:rPr>
        <w:t>")</w:t>
      </w:r>
      <w:r>
        <w:rPr>
          <w:rFonts w:cs="Times New Roman"/>
          <w:i/>
          <w:szCs w:val="27"/>
        </w:rPr>
        <w:t>設立了評審委員會，負責審批有關的資助申請。有科技界人士批評審批該等申請的程序繁複、準則過時及需時過長</w:t>
      </w:r>
      <w:r>
        <w:rPr>
          <w:rFonts w:cs="Times New Roman"/>
          <w:i/>
          <w:szCs w:val="27"/>
        </w:rPr>
        <w:t>(</w:t>
      </w:r>
      <w:r>
        <w:rPr>
          <w:rFonts w:cs="Times New Roman"/>
          <w:i/>
          <w:szCs w:val="27"/>
        </w:rPr>
        <w:t>例如有一些個案需時超過</w:t>
      </w:r>
      <w:r>
        <w:rPr>
          <w:rFonts w:cs="Times New Roman"/>
          <w:i/>
          <w:szCs w:val="27"/>
        </w:rPr>
        <w:t>1</w:t>
      </w:r>
      <w:r>
        <w:rPr>
          <w:rFonts w:cs="Times New Roman"/>
          <w:i/>
          <w:szCs w:val="27"/>
        </w:rPr>
        <w:t>年</w:t>
      </w:r>
      <w:r>
        <w:rPr>
          <w:rFonts w:cs="Times New Roman"/>
          <w:i/>
          <w:szCs w:val="27"/>
        </w:rPr>
        <w:t>)</w:t>
      </w:r>
      <w:r>
        <w:rPr>
          <w:rFonts w:cs="Times New Roman"/>
          <w:i/>
          <w:szCs w:val="27"/>
        </w:rPr>
        <w:t>，以致企業未能適時受惠於該等計劃。就此，政府可否告知本會：</w:t>
      </w:r>
    </w:p>
    <w:p>
      <w:pPr>
        <w:pStyle w:val="F21"/>
        <w:spacing w:lineRule="atLeast" w:line="380"/>
        <w:rPr>
          <w:rFonts w:cs="Times New Roman"/>
          <w:i/>
          <w:i/>
          <w:szCs w:val="27"/>
        </w:rPr>
      </w:pPr>
      <w:r>
        <w:rPr>
          <w:rFonts w:cs="Times New Roman"/>
          <w:i/>
          <w:szCs w:val="27"/>
        </w:rPr>
      </w:r>
    </w:p>
    <w:p>
      <w:pPr>
        <w:pStyle w:val="Style13"/>
        <w:spacing w:lineRule="atLeast" w:line="380"/>
        <w:rPr/>
      </w:pPr>
      <w:r>
        <w:rPr/>
        <w:t>(</w:t>
      </w:r>
      <w:r>
        <w:rPr/>
        <w:t>一</w:t>
      </w:r>
      <w:r>
        <w:rPr/>
        <w:t>)</w:t>
        <w:tab/>
      </w:r>
      <w:r>
        <w:rPr/>
        <w:t>過去</w:t>
      </w:r>
      <w:r>
        <w:rPr/>
        <w:t>3</w:t>
      </w:r>
      <w:r>
        <w:rPr/>
        <w:t>年</w:t>
      </w:r>
      <w:r>
        <w:rPr/>
        <w:t>(i)</w:t>
      </w:r>
      <w:r>
        <w:rPr/>
        <w:t>由企業支援計劃的秘書處接獲申請至申請人獲邀作出陳述，以及</w:t>
      </w:r>
      <w:r>
        <w:rPr/>
        <w:t>(ii)</w:t>
      </w:r>
      <w:r>
        <w:rPr/>
        <w:t>由評審委員會決定支持申請至當局與有關公司簽訂資助協議，分別平均需要多少個工作天；</w:t>
      </w:r>
    </w:p>
    <w:p>
      <w:pPr>
        <w:pStyle w:val="Style13"/>
        <w:spacing w:lineRule="atLeast" w:line="380"/>
        <w:rPr/>
      </w:pPr>
      <w:r>
        <w:rPr/>
      </w:r>
    </w:p>
    <w:p>
      <w:pPr>
        <w:pStyle w:val="Style13"/>
        <w:spacing w:lineRule="atLeast" w:line="380"/>
        <w:rPr/>
      </w:pPr>
      <w:r>
        <w:rPr/>
        <w:t>(</w:t>
      </w:r>
      <w:r>
        <w:rPr/>
        <w:t>二</w:t>
      </w:r>
      <w:r>
        <w:rPr/>
        <w:t>)</w:t>
        <w:tab/>
      </w:r>
      <w:r>
        <w:rPr/>
        <w:t>有否就下述事項訂定目標時間：資助計劃秘書處</w:t>
      </w:r>
      <w:r>
        <w:rPr/>
        <w:t>(i)</w:t>
      </w:r>
      <w:r>
        <w:rPr/>
        <w:t>自接獲申請人的查詢至作出回覆，以及</w:t>
      </w:r>
      <w:r>
        <w:rPr/>
        <w:t>(ii)</w:t>
      </w:r>
      <w:r>
        <w:rPr/>
        <w:t>自接獲來自申請人的補充資料至告知申請人有關申請的審批進度；</w:t>
      </w:r>
    </w:p>
    <w:p>
      <w:pPr>
        <w:pStyle w:val="Style13"/>
        <w:spacing w:lineRule="atLeast" w:line="380"/>
        <w:rPr/>
      </w:pPr>
      <w:r>
        <w:rPr/>
      </w:r>
    </w:p>
    <w:p>
      <w:pPr>
        <w:pStyle w:val="Style13"/>
        <w:spacing w:lineRule="atLeast" w:line="380"/>
        <w:rPr/>
      </w:pPr>
      <w:r>
        <w:rPr/>
        <w:t>(</w:t>
      </w:r>
      <w:r>
        <w:rPr/>
        <w:t>三</w:t>
      </w:r>
      <w:r>
        <w:rPr/>
        <w:t>)</w:t>
        <w:tab/>
      </w:r>
      <w:r>
        <w:rPr/>
        <w:t>鑒於有申請人反映，他們在等候申請結果期間難以就公司的營運作長遠規劃，對中小企和初創企業影響尤甚，當局會否與他們加強溝通，讓他們可預計何時獲悉申請結果；</w:t>
      </w:r>
    </w:p>
    <w:p>
      <w:pPr>
        <w:pStyle w:val="Style13"/>
        <w:spacing w:lineRule="atLeast" w:line="380"/>
        <w:rPr/>
      </w:pPr>
      <w:r>
        <w:rPr/>
      </w:r>
    </w:p>
    <w:p>
      <w:pPr>
        <w:pStyle w:val="Style13"/>
        <w:spacing w:lineRule="atLeast" w:line="380"/>
        <w:rPr/>
      </w:pPr>
      <w:r>
        <w:rPr/>
        <w:t>(</w:t>
      </w:r>
      <w:r>
        <w:rPr/>
        <w:t>四</w:t>
      </w:r>
      <w:r>
        <w:rPr/>
        <w:t>)</w:t>
        <w:tab/>
      </w:r>
      <w:r>
        <w:rPr/>
        <w:t>鑒於有獲資助公司的負責人反映，有不少創新科技產品及服務只有單一供應商，因此他們未能按資助計劃的規定就需採購的物品及服務提交最少兩個報價，當局有何措施處理該情況；</w:t>
      </w:r>
    </w:p>
    <w:p>
      <w:pPr>
        <w:pStyle w:val="Style13"/>
        <w:spacing w:lineRule="atLeast" w:line="380"/>
        <w:rPr/>
      </w:pPr>
      <w:r>
        <w:rPr/>
      </w:r>
    </w:p>
    <w:p>
      <w:pPr>
        <w:pStyle w:val="Style13"/>
        <w:spacing w:lineRule="atLeast" w:line="380"/>
        <w:rPr/>
      </w:pPr>
      <w:r>
        <w:rPr/>
        <w:t>(</w:t>
      </w:r>
      <w:r>
        <w:rPr/>
        <w:t>五</w:t>
      </w:r>
      <w:r>
        <w:rPr/>
        <w:t>)</w:t>
        <w:tab/>
      </w:r>
      <w:r>
        <w:rPr/>
        <w:t>創新科技署內負責初步甄選申請項目的職員的學術背景為何，以及他們是否掌握有關最新科研及應用產品或服務方面的知識；每個評審委員會的成員當中，來自學術界、科技界、私募投資及資本市場等界別的人士的百分比分別為何，以及每個評審委員會的會議法定人數；當局會否因應科技發展日新月異，不時調整各評審委員會的成員組合，以確保其委員了解最新科研及應用產品或服務，令有關申請可獲公平考慮；及</w:t>
      </w:r>
    </w:p>
    <w:p>
      <w:pPr>
        <w:pStyle w:val="Style13"/>
        <w:spacing w:lineRule="atLeast" w:line="370"/>
        <w:rPr/>
      </w:pPr>
      <w:r>
        <w:rPr/>
      </w:r>
    </w:p>
    <w:p>
      <w:pPr>
        <w:pStyle w:val="Style13"/>
        <w:spacing w:lineRule="atLeast" w:line="370"/>
        <w:rPr/>
      </w:pPr>
      <w:r>
        <w:rPr/>
        <w:t>(</w:t>
      </w:r>
      <w:r>
        <w:rPr/>
        <w:t>六</w:t>
      </w:r>
      <w:r>
        <w:rPr/>
        <w:t>)</w:t>
        <w:tab/>
      </w:r>
      <w:r>
        <w:rPr/>
        <w:t>當局會否告知申請人其申請被拒的原因；若否，會否作出此安排；當局有否設立上訴機制，由評審委員會中沒有參與原先審批有關申請的其他委員負責覆檢申請人提出的上訴？</w:t>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szCs w:val="27"/>
        </w:rPr>
      </w:r>
    </w:p>
    <w:p>
      <w:pPr>
        <w:pStyle w:val="F21"/>
        <w:spacing w:lineRule="atLeast" w:line="370"/>
        <w:rPr>
          <w:rFonts w:cs="Times New Roman"/>
          <w:szCs w:val="27"/>
        </w:rPr>
      </w:pPr>
      <w:r>
        <w:rPr>
          <w:rFonts w:cs="Times New Roman" w:eastAsia="華康中黑體"/>
          <w:b/>
          <w:szCs w:val="27"/>
        </w:rPr>
        <w:t>創新及科技局局長</w:t>
      </w:r>
      <w:r>
        <w:rPr>
          <w:rFonts w:cs="Times New Roman"/>
          <w:szCs w:val="27"/>
        </w:rPr>
        <w:t>：主席，就質詢的各部分，現答覆如下︰</w:t>
      </w:r>
    </w:p>
    <w:p>
      <w:pPr>
        <w:pStyle w:val="F21"/>
        <w:spacing w:lineRule="atLeast" w:line="370"/>
        <w:rPr>
          <w:rFonts w:cs="Times New Roman"/>
          <w:szCs w:val="27"/>
        </w:rPr>
      </w:pPr>
      <w:r>
        <w:rPr>
          <w:rFonts w:cs="Times New Roman"/>
          <w:szCs w:val="27"/>
        </w:rPr>
      </w:r>
    </w:p>
    <w:p>
      <w:pPr>
        <w:pStyle w:val="Style13"/>
        <w:spacing w:lineRule="atLeast" w:line="370"/>
        <w:rPr>
          <w:rFonts w:cs="Times New Roman"/>
          <w:i w:val="false"/>
          <w:i w:val="false"/>
        </w:rPr>
      </w:pPr>
      <w:r>
        <w:rPr>
          <w:rFonts w:cs="Times New Roman"/>
          <w:i w:val="false"/>
        </w:rPr>
        <w:t>(</w:t>
      </w:r>
      <w:r>
        <w:rPr>
          <w:rFonts w:cs="Times New Roman"/>
          <w:i w:val="false"/>
        </w:rPr>
        <w:t>一</w:t>
      </w:r>
      <w:r>
        <w:rPr>
          <w:rFonts w:cs="Times New Roman"/>
          <w:i w:val="false"/>
        </w:rPr>
        <w:t>)</w:t>
      </w:r>
      <w:r>
        <w:rPr>
          <w:rFonts w:cs="Times New Roman"/>
          <w:i w:val="false"/>
        </w:rPr>
        <w:t>至</w:t>
      </w:r>
      <w:r>
        <w:rPr>
          <w:rFonts w:cs="Times New Roman"/>
          <w:i w:val="false"/>
        </w:rPr>
        <w:t>(</w:t>
      </w:r>
      <w:r>
        <w:rPr>
          <w:rFonts w:cs="Times New Roman"/>
          <w:i w:val="false"/>
        </w:rPr>
        <w:t>三</w:t>
      </w:r>
      <w:r>
        <w:rPr>
          <w:rFonts w:cs="Times New Roman"/>
          <w:i w:val="false"/>
        </w:rPr>
        <w:t>)</w:t>
      </w:r>
    </w:p>
    <w:p>
      <w:pPr>
        <w:pStyle w:val="Style13"/>
        <w:spacing w:lineRule="atLeast" w:line="370"/>
        <w:rPr>
          <w:rFonts w:cs="Times New Roman"/>
          <w:i w:val="false"/>
          <w:i w:val="false"/>
        </w:rPr>
      </w:pPr>
      <w:r>
        <w:rPr>
          <w:rFonts w:cs="Times New Roman"/>
          <w:i w:val="false"/>
        </w:rPr>
      </w:r>
    </w:p>
    <w:p>
      <w:pPr>
        <w:pStyle w:val="Style13"/>
        <w:spacing w:lineRule="atLeast" w:line="370"/>
        <w:rPr>
          <w:rFonts w:cs="Times New Roman"/>
          <w:i w:val="false"/>
          <w:i w:val="false"/>
        </w:rPr>
      </w:pPr>
      <w:r>
        <w:rPr>
          <w:rFonts w:cs="Times New Roman"/>
          <w:i w:val="false"/>
        </w:rPr>
        <w:tab/>
      </w:r>
      <w:r>
        <w:rPr>
          <w:rFonts w:cs="Times New Roman"/>
          <w:i w:val="false"/>
        </w:rPr>
        <w:t>企業支援計劃</w:t>
      </w:r>
      <w:r>
        <w:rPr>
          <w:rFonts w:cs="Times New Roman"/>
          <w:i w:val="false"/>
        </w:rPr>
        <w:t>("</w:t>
      </w:r>
      <w:r>
        <w:rPr>
          <w:rFonts w:cs="Times New Roman"/>
          <w:i w:val="false"/>
        </w:rPr>
        <w:t>計劃</w:t>
      </w:r>
      <w:r>
        <w:rPr>
          <w:rFonts w:cs="Times New Roman"/>
          <w:i w:val="false"/>
        </w:rPr>
        <w:t>")</w:t>
      </w:r>
      <w:r>
        <w:rPr>
          <w:rFonts w:cs="Times New Roman"/>
          <w:i w:val="false"/>
        </w:rPr>
        <w:t>於</w:t>
      </w:r>
      <w:r>
        <w:rPr>
          <w:rFonts w:cs="Times New Roman"/>
          <w:i w:val="false"/>
        </w:rPr>
        <w:t>2015</w:t>
      </w:r>
      <w:r>
        <w:rPr>
          <w:rFonts w:cs="Times New Roman"/>
          <w:i w:val="false"/>
        </w:rPr>
        <w:t>年</w:t>
      </w:r>
      <w:r>
        <w:rPr>
          <w:rFonts w:cs="Times New Roman"/>
          <w:i w:val="false"/>
        </w:rPr>
        <w:t>4</w:t>
      </w:r>
      <w:r>
        <w:rPr>
          <w:rFonts w:cs="Times New Roman"/>
          <w:i w:val="false"/>
        </w:rPr>
        <w:t>月推出，目的是透過資助鼓勵私營機構進行研發。一般而言，企業支援計劃秘書處</w:t>
      </w:r>
      <w:r>
        <w:rPr>
          <w:rFonts w:cs="Times New Roman"/>
          <w:i w:val="false"/>
        </w:rPr>
        <w:t>("</w:t>
      </w:r>
      <w:r>
        <w:rPr>
          <w:rFonts w:cs="Times New Roman"/>
          <w:i w:val="false"/>
        </w:rPr>
        <w:t>秘書處</w:t>
      </w:r>
      <w:r>
        <w:rPr>
          <w:rFonts w:cs="Times New Roman"/>
          <w:i w:val="false"/>
        </w:rPr>
        <w:t>")</w:t>
      </w:r>
      <w:r>
        <w:rPr>
          <w:rFonts w:cs="Times New Roman"/>
          <w:i w:val="false"/>
        </w:rPr>
        <w:t>在接獲申請書後，會檢視其內容及申請企業所提交的資料和證明文件是否完整，並在約</w:t>
      </w:r>
      <w:r>
        <w:rPr>
          <w:rFonts w:cs="Times New Roman"/>
          <w:i w:val="false"/>
        </w:rPr>
        <w:t>3</w:t>
      </w:r>
      <w:r>
        <w:rPr>
          <w:rFonts w:cs="Times New Roman"/>
          <w:i w:val="false"/>
        </w:rPr>
        <w:t>星期內與申請企業聯絡，跟進其申請。其後，秘書處會按需要，邀請申請企業出席企業支援計劃評審委員會</w:t>
      </w:r>
      <w:r>
        <w:rPr>
          <w:rFonts w:cs="Times New Roman"/>
          <w:i w:val="false"/>
        </w:rPr>
        <w:t>("</w:t>
      </w:r>
      <w:r>
        <w:rPr>
          <w:rFonts w:cs="Times New Roman"/>
          <w:i w:val="false"/>
        </w:rPr>
        <w:t>委員會</w:t>
      </w:r>
      <w:r>
        <w:rPr>
          <w:rFonts w:cs="Times New Roman"/>
          <w:i w:val="false"/>
        </w:rPr>
        <w:t>")</w:t>
      </w:r>
      <w:r>
        <w:rPr>
          <w:rFonts w:cs="Times New Roman"/>
          <w:i w:val="false"/>
        </w:rPr>
        <w:t>的會議。申請企業通常在會議的</w:t>
      </w:r>
      <w:r>
        <w:rPr>
          <w:rFonts w:cs="Times New Roman"/>
          <w:i w:val="false"/>
        </w:rPr>
        <w:t>2</w:t>
      </w:r>
      <w:r>
        <w:rPr>
          <w:rFonts w:cs="Times New Roman"/>
          <w:i w:val="false"/>
        </w:rPr>
        <w:t>至</w:t>
      </w:r>
      <w:r>
        <w:rPr>
          <w:rFonts w:cs="Times New Roman"/>
          <w:i w:val="false"/>
        </w:rPr>
        <w:t>3</w:t>
      </w:r>
      <w:r>
        <w:rPr>
          <w:rFonts w:cs="Times New Roman"/>
          <w:i w:val="false"/>
        </w:rPr>
        <w:t>星期前接獲通知。總體來說，申請企業由提交申請書直至獲告知評審結果，所需的時間最快約為</w:t>
      </w:r>
      <w:r>
        <w:rPr>
          <w:rFonts w:cs="Times New Roman"/>
          <w:i w:val="false"/>
        </w:rPr>
        <w:t>2</w:t>
      </w:r>
      <w:r>
        <w:rPr>
          <w:rFonts w:cs="Times New Roman"/>
          <w:i w:val="false"/>
        </w:rPr>
        <w:t>個月。</w:t>
      </w:r>
    </w:p>
    <w:p>
      <w:pPr>
        <w:pStyle w:val="Style13"/>
        <w:spacing w:lineRule="atLeast" w:line="370"/>
        <w:rPr>
          <w:rFonts w:cs="Times New Roman"/>
          <w:i w:val="false"/>
          <w:i w:val="false"/>
        </w:rPr>
      </w:pPr>
      <w:r>
        <w:rPr>
          <w:rFonts w:cs="Times New Roman"/>
          <w:i w:val="false"/>
        </w:rPr>
      </w:r>
    </w:p>
    <w:p>
      <w:pPr>
        <w:pStyle w:val="Style13"/>
        <w:spacing w:lineRule="atLeast" w:line="370"/>
        <w:rPr>
          <w:rFonts w:cs="Times New Roman"/>
          <w:i w:val="false"/>
          <w:i w:val="false"/>
        </w:rPr>
      </w:pPr>
      <w:r>
        <w:rPr>
          <w:rFonts w:cs="Times New Roman"/>
          <w:i w:val="false"/>
        </w:rPr>
        <w:tab/>
      </w:r>
      <w:r>
        <w:rPr>
          <w:rFonts w:cs="Times New Roman"/>
          <w:i w:val="false"/>
        </w:rPr>
        <w:t>如申請獲委員會支持及提出意見，申請企業須於</w:t>
      </w:r>
      <w:r>
        <w:rPr>
          <w:rFonts w:cs="Times New Roman"/>
          <w:i w:val="false"/>
        </w:rPr>
        <w:t>3</w:t>
      </w:r>
      <w:r>
        <w:rPr>
          <w:rFonts w:cs="Times New Roman"/>
          <w:i w:val="false"/>
        </w:rPr>
        <w:t>個月內根據委員會的意見，修訂其申請書內容，以及提交補充資料及相關證明文件，才可簽訂資助協議。截至</w:t>
      </w:r>
      <w:r>
        <w:rPr>
          <w:rFonts w:cs="Times New Roman"/>
          <w:i w:val="false"/>
        </w:rPr>
        <w:t>2018</w:t>
      </w:r>
      <w:r>
        <w:rPr>
          <w:rFonts w:cs="Times New Roman"/>
          <w:i w:val="false"/>
        </w:rPr>
        <w:t>年</w:t>
      </w:r>
      <w:r>
        <w:rPr>
          <w:rFonts w:cs="Times New Roman"/>
          <w:i w:val="false"/>
        </w:rPr>
        <w:t>5</w:t>
      </w:r>
      <w:r>
        <w:rPr>
          <w:rFonts w:cs="Times New Roman"/>
          <w:i w:val="false"/>
        </w:rPr>
        <w:t>月底，我們已就</w:t>
      </w:r>
      <w:r>
        <w:rPr>
          <w:rFonts w:cs="Times New Roman"/>
          <w:i w:val="false"/>
        </w:rPr>
        <w:t>45</w:t>
      </w:r>
      <w:r>
        <w:rPr>
          <w:rFonts w:cs="Times New Roman"/>
          <w:i w:val="false"/>
        </w:rPr>
        <w:t>個申請項目簽訂了資助協議。由評審委員會決定支持申請項目至簽訂資助協議，所需的時間最快為</w:t>
      </w:r>
      <w:r>
        <w:rPr>
          <w:rFonts w:cs="Times New Roman"/>
          <w:i w:val="false"/>
        </w:rPr>
        <w:t>33</w:t>
      </w:r>
      <w:r>
        <w:rPr>
          <w:rFonts w:cs="Times New Roman"/>
          <w:i w:val="false"/>
        </w:rPr>
        <w:t>個工作天，平均為</w:t>
      </w:r>
      <w:r>
        <w:rPr>
          <w:rFonts w:cs="Times New Roman"/>
          <w:i w:val="false"/>
        </w:rPr>
        <w:t>105</w:t>
      </w:r>
      <w:r>
        <w:rPr>
          <w:rFonts w:cs="Times New Roman"/>
          <w:i w:val="false"/>
        </w:rPr>
        <w:t>個工作天</w:t>
      </w:r>
      <w:r>
        <w:rPr>
          <w:rFonts w:ascii="Symbol" w:hAnsi="Symbol" w:cs="Symbol" w:eastAsia="Symbol"/>
          <w:color w:val="000000"/>
        </w:rPr>
        <w:t></w:t>
      </w:r>
      <w:r>
        <w:rPr>
          <w:rFonts w:cs="Times New Roman"/>
          <w:i w:val="false"/>
        </w:rPr>
        <w:t>但當中的</w:t>
      </w:r>
      <w:r>
        <w:rPr>
          <w:rFonts w:cs="Times New Roman"/>
          <w:i w:val="false"/>
        </w:rPr>
        <w:t>87</w:t>
      </w:r>
      <w:r>
        <w:rPr>
          <w:rFonts w:cs="Times New Roman"/>
          <w:i w:val="false"/>
        </w:rPr>
        <w:t>個工作天，是申請企業用以準備資料及證明文件的時間。由於處理申請的時間主要視乎企業提交文件的速度，因此我們沒有訂下目標的完成時間。</w:t>
      </w:r>
    </w:p>
    <w:p>
      <w:pPr>
        <w:pStyle w:val="Style13"/>
        <w:spacing w:lineRule="atLeast" w:line="370"/>
        <w:rPr>
          <w:rFonts w:cs="Times New Roman"/>
          <w:i w:val="false"/>
          <w:i w:val="false"/>
        </w:rPr>
      </w:pPr>
      <w:r>
        <w:rPr>
          <w:rFonts w:cs="Times New Roman"/>
          <w:i w:val="false"/>
        </w:rPr>
      </w:r>
    </w:p>
    <w:p>
      <w:pPr>
        <w:pStyle w:val="Style13"/>
        <w:spacing w:lineRule="atLeast" w:line="370"/>
        <w:rPr>
          <w:rFonts w:cs="Times New Roman"/>
          <w:i w:val="false"/>
          <w:i w:val="false"/>
        </w:rPr>
      </w:pPr>
      <w:r>
        <w:rPr>
          <w:rFonts w:cs="Times New Roman"/>
          <w:i w:val="false"/>
        </w:rPr>
        <w:tab/>
      </w:r>
      <w:r>
        <w:rPr>
          <w:rFonts w:cs="Times New Roman"/>
          <w:i w:val="false"/>
        </w:rPr>
        <w:t>在整個申請過程中，秘書處會與申請企業緊密溝通，以盡快處理其申請。創新科技署一直監察計劃的推行情況，不時檢討並適時優化。過去一年，署方已推出多項優化措施，包括更新申請表格和申請指南等。</w:t>
      </w:r>
    </w:p>
    <w:p>
      <w:pPr>
        <w:pStyle w:val="Style13"/>
        <w:spacing w:lineRule="atLeast" w:line="390"/>
        <w:rPr>
          <w:rFonts w:cs="Times New Roman"/>
          <w:i w:val="false"/>
          <w:i w:val="false"/>
        </w:rPr>
      </w:pPr>
      <w:r>
        <w:rPr>
          <w:rFonts w:cs="Times New Roman"/>
          <w:i w:val="false"/>
        </w:rPr>
      </w:r>
    </w:p>
    <w:p>
      <w:pPr>
        <w:pStyle w:val="Style13"/>
        <w:spacing w:lineRule="atLeast" w:line="390"/>
        <w:rPr>
          <w:rFonts w:cs="Times New Roman"/>
          <w:i w:val="false"/>
          <w:i w:val="false"/>
        </w:rPr>
      </w:pPr>
      <w:r>
        <w:rPr>
          <w:rFonts w:cs="Times New Roman"/>
          <w:i w:val="false"/>
        </w:rPr>
        <w:t>(</w:t>
      </w:r>
      <w:r>
        <w:rPr>
          <w:rFonts w:cs="Times New Roman"/>
          <w:i w:val="false"/>
        </w:rPr>
        <w:t>四</w:t>
      </w:r>
      <w:r>
        <w:rPr>
          <w:rFonts w:cs="Times New Roman"/>
          <w:i w:val="false"/>
        </w:rPr>
        <w:t>)</w:t>
        <w:tab/>
      </w:r>
      <w:r>
        <w:rPr>
          <w:rFonts w:cs="Times New Roman"/>
          <w:i w:val="false"/>
        </w:rPr>
        <w:t>為確保公帑得以善用，獲資助企業在採購任何物品或服務時，須遵循申請指南根據廉政公署指引制訂的採購程序。如獲資助企業因個別情況，必須從某指定公司</w:t>
      </w:r>
      <w:r>
        <w:rPr>
          <w:rFonts w:cs="Times New Roman" w:ascii="華康細明體" w:hAnsi="華康細明體"/>
          <w:i w:val="false"/>
        </w:rPr>
        <w:t>/</w:t>
      </w:r>
      <w:r>
        <w:rPr>
          <w:rFonts w:cs="Times New Roman"/>
          <w:i w:val="false"/>
        </w:rPr>
        <w:t>機構</w:t>
      </w:r>
      <w:r>
        <w:rPr>
          <w:rFonts w:cs="Times New Roman" w:ascii="華康細明體" w:hAnsi="華康細明體"/>
          <w:i w:val="false"/>
        </w:rPr>
        <w:t>/</w:t>
      </w:r>
      <w:r>
        <w:rPr>
          <w:rFonts w:cs="Times New Roman"/>
          <w:i w:val="false"/>
        </w:rPr>
        <w:t>個人採購物品或服務，可事先向創新科技署提供詳細資料及充分理據</w:t>
      </w:r>
      <w:r>
        <w:rPr>
          <w:rFonts w:cs="Times New Roman"/>
          <w:i w:val="false"/>
        </w:rPr>
        <w:t>(</w:t>
      </w:r>
      <w:r>
        <w:rPr>
          <w:rFonts w:cs="Times New Roman"/>
          <w:i w:val="false"/>
        </w:rPr>
        <w:t>包括說明與該公司</w:t>
      </w:r>
      <w:r>
        <w:rPr>
          <w:rFonts w:cs="Times New Roman" w:ascii="華康細明體" w:hAnsi="華康細明體"/>
          <w:i w:val="false"/>
        </w:rPr>
        <w:t>/</w:t>
      </w:r>
      <w:r>
        <w:rPr>
          <w:rFonts w:cs="Times New Roman"/>
          <w:i w:val="false"/>
        </w:rPr>
        <w:t>機構</w:t>
      </w:r>
      <w:r>
        <w:rPr>
          <w:rFonts w:cs="Times New Roman" w:ascii="華康細明體" w:hAnsi="華康細明體"/>
          <w:i w:val="false"/>
        </w:rPr>
        <w:t>/</w:t>
      </w:r>
      <w:r>
        <w:rPr>
          <w:rFonts w:cs="Times New Roman"/>
          <w:i w:val="false"/>
        </w:rPr>
        <w:t>人士的關係</w:t>
      </w:r>
      <w:r>
        <w:rPr>
          <w:rFonts w:cs="Times New Roman"/>
          <w:i w:val="false"/>
        </w:rPr>
        <w:t>)</w:t>
      </w:r>
      <w:r>
        <w:rPr>
          <w:rFonts w:cs="Times New Roman"/>
          <w:i w:val="false"/>
        </w:rPr>
        <w:t>，以解釋不遵照採購程序規定的原因。創新科技署會按個別情況考慮是否批准。</w:t>
      </w:r>
    </w:p>
    <w:p>
      <w:pPr>
        <w:pStyle w:val="Style13"/>
        <w:spacing w:lineRule="atLeast" w:line="390"/>
        <w:rPr>
          <w:rFonts w:cs="Times New Roman"/>
          <w:i w:val="false"/>
          <w:i w:val="false"/>
        </w:rPr>
      </w:pPr>
      <w:r>
        <w:rPr>
          <w:rFonts w:cs="Times New Roman"/>
          <w:i w:val="false"/>
        </w:rPr>
      </w:r>
    </w:p>
    <w:p>
      <w:pPr>
        <w:pStyle w:val="Style13"/>
        <w:spacing w:lineRule="atLeast" w:line="390"/>
        <w:rPr>
          <w:rFonts w:cs="Times New Roman"/>
          <w:i w:val="false"/>
          <w:i w:val="false"/>
        </w:rPr>
      </w:pPr>
      <w:r>
        <w:rPr>
          <w:rFonts w:cs="Times New Roman"/>
          <w:i w:val="false"/>
        </w:rPr>
        <w:t>(</w:t>
      </w:r>
      <w:r>
        <w:rPr>
          <w:rFonts w:cs="Times New Roman"/>
          <w:i w:val="false"/>
        </w:rPr>
        <w:t>五</w:t>
      </w:r>
      <w:r>
        <w:rPr>
          <w:rFonts w:cs="Times New Roman"/>
          <w:i w:val="false"/>
        </w:rPr>
        <w:t>)</w:t>
        <w:tab/>
      </w:r>
      <w:r>
        <w:rPr>
          <w:rFonts w:cs="Times New Roman"/>
          <w:i w:val="false"/>
        </w:rPr>
        <w:t>在接獲申請書後，創新科技署的科技專業人員會就申請書的科技內容作初步評審。之後，有關申請書會遞交委員會考慮。參與評審的委員人數會視乎所需評審的項目內容而定，一般由</w:t>
      </w:r>
      <w:r>
        <w:rPr>
          <w:rFonts w:cs="Times New Roman"/>
          <w:i w:val="false"/>
        </w:rPr>
        <w:t>4</w:t>
      </w:r>
      <w:r>
        <w:rPr>
          <w:rFonts w:cs="Times New Roman"/>
          <w:i w:val="false"/>
        </w:rPr>
        <w:t>至</w:t>
      </w:r>
      <w:r>
        <w:rPr>
          <w:rFonts w:cs="Times New Roman"/>
          <w:i w:val="false"/>
        </w:rPr>
        <w:t>9</w:t>
      </w:r>
      <w:r>
        <w:rPr>
          <w:rFonts w:cs="Times New Roman"/>
          <w:i w:val="false"/>
        </w:rPr>
        <w:t>位不等。現時，委員會有超過</w:t>
      </w:r>
      <w:r>
        <w:rPr>
          <w:rFonts w:cs="Times New Roman"/>
          <w:i w:val="false"/>
        </w:rPr>
        <w:t>110</w:t>
      </w:r>
      <w:r>
        <w:rPr>
          <w:rFonts w:cs="Times New Roman"/>
          <w:i w:val="false"/>
        </w:rPr>
        <w:t>位委員，來自創科業界</w:t>
      </w:r>
      <w:r>
        <w:rPr>
          <w:rFonts w:cs="Times New Roman"/>
          <w:i w:val="false"/>
        </w:rPr>
        <w:t>(</w:t>
      </w:r>
      <w:r>
        <w:rPr>
          <w:rFonts w:cs="Times New Roman"/>
          <w:i w:val="false"/>
        </w:rPr>
        <w:t>包括私募投資及資本市場界別</w:t>
      </w:r>
      <w:r>
        <w:rPr>
          <w:rFonts w:cs="Times New Roman"/>
          <w:i w:val="false"/>
        </w:rPr>
        <w:t>)</w:t>
      </w:r>
      <w:r>
        <w:rPr>
          <w:rFonts w:cs="Times New Roman"/>
          <w:i w:val="false"/>
        </w:rPr>
        <w:t>和學術界的委員比例約為</w:t>
      </w:r>
      <w:r>
        <w:rPr>
          <w:rFonts w:cs="Times New Roman"/>
          <w:i w:val="false"/>
        </w:rPr>
        <w:t>2</w:t>
      </w:r>
      <w:r>
        <w:rPr>
          <w:rFonts w:cs="Times New Roman"/>
          <w:i w:val="false"/>
        </w:rPr>
        <w:t>：</w:t>
      </w:r>
      <w:r>
        <w:rPr>
          <w:rFonts w:cs="Times New Roman"/>
          <w:i w:val="false"/>
        </w:rPr>
        <w:t>1</w:t>
      </w:r>
      <w:r>
        <w:rPr>
          <w:rFonts w:cs="Times New Roman"/>
          <w:i w:val="false"/>
        </w:rPr>
        <w:t>。委員任期一般為</w:t>
      </w:r>
      <w:r>
        <w:rPr>
          <w:rFonts w:cs="Times New Roman"/>
          <w:i w:val="false"/>
        </w:rPr>
        <w:t>2</w:t>
      </w:r>
      <w:r>
        <w:rPr>
          <w:rFonts w:cs="Times New Roman"/>
          <w:i w:val="false"/>
        </w:rPr>
        <w:t>年。任期屆滿後，創新科技署會因應創科發展的最新情況調整委員會的組成。</w:t>
      </w:r>
    </w:p>
    <w:p>
      <w:pPr>
        <w:pStyle w:val="Style13"/>
        <w:spacing w:lineRule="atLeast" w:line="390"/>
        <w:rPr>
          <w:rFonts w:cs="Times New Roman"/>
          <w:i w:val="false"/>
          <w:i w:val="false"/>
        </w:rPr>
      </w:pPr>
      <w:r>
        <w:rPr>
          <w:rFonts w:cs="Times New Roman"/>
          <w:i w:val="false"/>
        </w:rPr>
      </w:r>
    </w:p>
    <w:p>
      <w:pPr>
        <w:pStyle w:val="Style13"/>
        <w:spacing w:lineRule="atLeast" w:line="390"/>
        <w:rPr>
          <w:rFonts w:cs="Times New Roman"/>
          <w:i w:val="false"/>
          <w:i w:val="false"/>
        </w:rPr>
      </w:pPr>
      <w:r>
        <w:rPr>
          <w:rFonts w:cs="Times New Roman"/>
          <w:i w:val="false"/>
        </w:rPr>
        <w:t>(</w:t>
      </w:r>
      <w:r>
        <w:rPr>
          <w:rFonts w:cs="Times New Roman"/>
          <w:i w:val="false"/>
        </w:rPr>
        <w:t>六</w:t>
      </w:r>
      <w:r>
        <w:rPr>
          <w:rFonts w:cs="Times New Roman"/>
          <w:i w:val="false"/>
        </w:rPr>
        <w:t>)</w:t>
        <w:tab/>
      </w:r>
      <w:r>
        <w:rPr>
          <w:rFonts w:cs="Times New Roman"/>
          <w:i w:val="false"/>
        </w:rPr>
        <w:t>如申請不獲委員會支持，秘書處會以書面通知申請企業有關的理由。計劃不設上訴機制，但申請企業可因應委員會的意見修改申請書內容，以重新提交申請。過去亦有建議在修改後成功獲批資助的例子。</w:t>
      </w:r>
    </w:p>
    <w:p>
      <w:pPr>
        <w:pStyle w:val="F21"/>
        <w:spacing w:lineRule="atLeast" w:line="390"/>
        <w:rPr>
          <w:rFonts w:cs="Times New Roman"/>
        </w:rPr>
      </w:pPr>
      <w:r>
        <w:rPr>
          <w:rFonts w:cs="Times New Roman"/>
        </w:rPr>
      </w:r>
    </w:p>
    <w:p>
      <w:pPr>
        <w:pStyle w:val="F21"/>
        <w:spacing w:lineRule="atLeast" w:line="390"/>
        <w:rPr>
          <w:rFonts w:cs="Times New Roman"/>
        </w:rPr>
      </w:pPr>
      <w:r>
        <w:rPr>
          <w:rFonts w:cs="Times New Roman"/>
        </w:rPr>
      </w:r>
    </w:p>
    <w:p>
      <w:pPr>
        <w:pStyle w:val="F21"/>
        <w:spacing w:lineRule="atLeast" w:line="390"/>
        <w:rPr>
          <w:rFonts w:eastAsia="華康中黑體" w:cs="Times New Roman"/>
          <w:b/>
          <w:b/>
        </w:rPr>
      </w:pPr>
      <w:bookmarkStart w:id="54" w:name="wrq21"/>
      <w:r>
        <w:rPr>
          <w:rFonts w:cs="Times New Roman" w:eastAsia="華康中黑體"/>
          <w:b/>
        </w:rPr>
        <w:t>舊樓升降機的安全</w:t>
      </w:r>
    </w:p>
    <w:p>
      <w:pPr>
        <w:pStyle w:val="Normal"/>
        <w:spacing w:lineRule="atLeast" w:line="390"/>
        <w:rPr>
          <w:b/>
          <w:b/>
        </w:rPr>
      </w:pPr>
      <w:bookmarkStart w:id="55" w:name="wrq21"/>
      <w:r>
        <w:rPr>
          <w:b/>
        </w:rPr>
        <w:t>Safety of lifts in old buildings</w:t>
      </w:r>
      <w:bookmarkEnd w:id="55"/>
    </w:p>
    <w:p>
      <w:pPr>
        <w:pStyle w:val="F21"/>
        <w:spacing w:lineRule="atLeast" w:line="390"/>
        <w:rPr>
          <w:rFonts w:cs="Times New Roman"/>
        </w:rPr>
      </w:pPr>
      <w:r>
        <w:rPr>
          <w:rFonts w:cs="Times New Roman"/>
        </w:rPr>
      </w:r>
    </w:p>
    <w:p>
      <w:pPr>
        <w:pStyle w:val="F21"/>
        <w:spacing w:lineRule="atLeast" w:line="390"/>
        <w:rPr>
          <w:rFonts w:cs="Times New Roman"/>
          <w:i/>
          <w:i/>
          <w:szCs w:val="27"/>
        </w:rPr>
      </w:pPr>
      <w:r>
        <w:rPr>
          <w:rFonts w:eastAsia="華康中黑體" w:cs="Times New Roman"/>
          <w:b/>
          <w:szCs w:val="27"/>
        </w:rPr>
        <w:t>21.</w:t>
        <w:tab/>
      </w:r>
      <w:r>
        <w:rPr>
          <w:rFonts w:cs="Times New Roman" w:eastAsia="華康中黑體"/>
          <w:b/>
          <w:szCs w:val="27"/>
        </w:rPr>
        <w:t>謝偉俊議員</w:t>
      </w:r>
      <w:r>
        <w:rPr>
          <w:rFonts w:cs="Times New Roman"/>
          <w:szCs w:val="27"/>
        </w:rPr>
        <w:t>：</w:t>
      </w:r>
      <w:r>
        <w:rPr>
          <w:rFonts w:cs="Times New Roman"/>
          <w:i/>
          <w:szCs w:val="27"/>
        </w:rPr>
        <w:t>主席，近年接連發生多宗舊樓升降機故障引致傷亡的意外。廣為人知的例子包括：今年</w:t>
      </w:r>
      <w:r>
        <w:rPr>
          <w:rFonts w:cs="Times New Roman"/>
          <w:i/>
          <w:szCs w:val="27"/>
        </w:rPr>
        <w:t>2</w:t>
      </w:r>
      <w:r>
        <w:rPr>
          <w:rFonts w:cs="Times New Roman"/>
          <w:i/>
          <w:szCs w:val="27"/>
        </w:rPr>
        <w:t>月葵涌安蔭邨升降機維修技工遭升降機夾死；上月</w:t>
      </w:r>
      <w:r>
        <w:rPr>
          <w:rFonts w:cs="Times New Roman"/>
          <w:i/>
          <w:szCs w:val="27"/>
        </w:rPr>
        <w:t>8</w:t>
      </w:r>
      <w:r>
        <w:rPr>
          <w:rFonts w:cs="Times New Roman"/>
          <w:i/>
          <w:szCs w:val="27"/>
        </w:rPr>
        <w:t>日荃灣海灣花園電梯急升撞擊機頂槽，引致一對夫婦受傷；以及本月</w:t>
      </w:r>
      <w:r>
        <w:rPr>
          <w:rFonts w:cs="Times New Roman"/>
          <w:i/>
          <w:szCs w:val="27"/>
        </w:rPr>
        <w:t>11</w:t>
      </w:r>
      <w:r>
        <w:rPr>
          <w:rFonts w:cs="Times New Roman"/>
          <w:i/>
          <w:szCs w:val="27"/>
        </w:rPr>
        <w:t>日上水名都一名女士遭</w:t>
      </w:r>
      <w:r>
        <w:rPr>
          <w:rFonts w:ascii="華康細明體" w:hAnsi="華康細明體" w:cs="Times New Roman"/>
          <w:i/>
          <w:szCs w:val="27"/>
        </w:rPr>
        <w:t>𨋢</w:t>
      </w:r>
      <w:r>
        <w:rPr>
          <w:rFonts w:cs="Times New Roman"/>
          <w:i/>
          <w:szCs w:val="27"/>
        </w:rPr>
        <w:t>門夾腳，墮槽底死亡。有不少市民極其關注其住所的升降機有否妥善維修保養。就此，政府可否告知本會：</w:t>
      </w:r>
      <w:r>
        <w:br w:type="page"/>
      </w:r>
    </w:p>
    <w:p>
      <w:pPr>
        <w:pStyle w:val="Style13"/>
        <w:rPr>
          <w:rFonts w:cs="Times New Roman"/>
        </w:rPr>
      </w:pPr>
      <w:r>
        <w:rPr>
          <w:rFonts w:cs="Times New Roman"/>
        </w:rPr>
        <w:t>(</w:t>
      </w:r>
      <w:r>
        <w:rPr>
          <w:rFonts w:cs="Times New Roman"/>
        </w:rPr>
        <w:t>一</w:t>
      </w:r>
      <w:r>
        <w:rPr>
          <w:rFonts w:cs="Times New Roman"/>
        </w:rPr>
        <w:t>)</w:t>
        <w:tab/>
      </w:r>
      <w:r>
        <w:rPr>
          <w:rFonts w:cs="Times New Roman"/>
        </w:rPr>
        <w:t>有否統計現時樓齡超過</w:t>
      </w:r>
      <w:r>
        <w:rPr>
          <w:rFonts w:cs="Times New Roman"/>
        </w:rPr>
        <w:t>30</w:t>
      </w:r>
      <w:r>
        <w:rPr>
          <w:rFonts w:cs="Times New Roman"/>
        </w:rPr>
        <w:t>年建築物內共有多少部升降機；當中多少部位於觀塘及黃大仙區；</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二</w:t>
      </w:r>
      <w:r>
        <w:rPr>
          <w:rFonts w:cs="Times New Roman"/>
        </w:rPr>
        <w:t>)</w:t>
        <w:tab/>
      </w:r>
      <w:r>
        <w:rPr>
          <w:rFonts w:cs="Times New Roman"/>
        </w:rPr>
        <w:t>有何政策監管舊樓升降機的維修保養；有否因應近年舊樓升降機意外頻生，加強有關監管工作；</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三</w:t>
      </w:r>
      <w:r>
        <w:rPr>
          <w:rFonts w:cs="Times New Roman"/>
        </w:rPr>
        <w:t>)</w:t>
        <w:tab/>
      </w:r>
      <w:r>
        <w:rPr>
          <w:rFonts w:cs="Times New Roman"/>
        </w:rPr>
        <w:t>據當局所知，在眾多舊樓升降機中，分別有哪些品牌和型號的升降機，</w:t>
      </w:r>
      <w:r>
        <w:rPr>
          <w:rFonts w:cs="Times New Roman"/>
        </w:rPr>
        <w:t>(i)</w:t>
      </w:r>
      <w:r>
        <w:rPr>
          <w:rFonts w:cs="Times New Roman"/>
        </w:rPr>
        <w:t>現已沒有原廠零件供應及</w:t>
      </w:r>
      <w:r>
        <w:rPr>
          <w:rFonts w:cs="Times New Roman"/>
        </w:rPr>
        <w:t>(ii)</w:t>
      </w:r>
      <w:r>
        <w:rPr>
          <w:rFonts w:cs="Times New Roman"/>
        </w:rPr>
        <w:t>其製造商現已沒有在港提供維修保養有關升降機的服務；</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四</w:t>
      </w:r>
      <w:r>
        <w:rPr>
          <w:rFonts w:cs="Times New Roman"/>
        </w:rPr>
        <w:t>)</w:t>
        <w:tab/>
      </w:r>
      <w:r>
        <w:rPr>
          <w:rFonts w:cs="Times New Roman"/>
        </w:rPr>
        <w:t>機電工程署目前有多少人手負責監管升降機安全工作；當中負責觀塘及黃大仙區的人手為何；</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五</w:t>
      </w:r>
      <w:r>
        <w:rPr>
          <w:rFonts w:cs="Times New Roman"/>
        </w:rPr>
        <w:t>)</w:t>
        <w:tab/>
      </w:r>
      <w:r>
        <w:rPr>
          <w:rFonts w:cs="Times New Roman"/>
        </w:rPr>
        <w:t>會否考慮落實觀塘區議會淘大選區議員的建議，由政府成立基金，資助樓齡超過</w:t>
      </w:r>
      <w:r>
        <w:rPr>
          <w:rFonts w:cs="Times New Roman"/>
        </w:rPr>
        <w:t>30</w:t>
      </w:r>
      <w:r>
        <w:rPr>
          <w:rFonts w:cs="Times New Roman"/>
        </w:rPr>
        <w:t>年大廈的業主進行檢查、維修及更換舊式升降機，以保障公眾安全；如會，詳情為何；如否，原因為何；</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六</w:t>
      </w:r>
      <w:r>
        <w:rPr>
          <w:rFonts w:cs="Times New Roman"/>
        </w:rPr>
        <w:t>)</w:t>
        <w:tab/>
      </w:r>
      <w:r>
        <w:rPr>
          <w:rFonts w:cs="Times New Roman"/>
        </w:rPr>
        <w:t>會否為機齡超過</w:t>
      </w:r>
      <w:r>
        <w:rPr>
          <w:rFonts w:cs="Times New Roman"/>
        </w:rPr>
        <w:t>30</w:t>
      </w:r>
      <w:r>
        <w:rPr>
          <w:rFonts w:cs="Times New Roman"/>
        </w:rPr>
        <w:t>年的升降機設立緊急應變機制，當發生緊急升降機事故或意外，或有市民覺得升降機出現不尋常現象或危險跡象時，可隨即啟動應變機制應付有關情況；</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七</w:t>
      </w:r>
      <w:r>
        <w:rPr>
          <w:rFonts w:cs="Times New Roman"/>
        </w:rPr>
        <w:t>)</w:t>
        <w:tab/>
      </w:r>
      <w:r>
        <w:rPr>
          <w:rFonts w:cs="Times New Roman"/>
        </w:rPr>
        <w:t>鑒於有報道指出，機電工程署轄下</w:t>
      </w:r>
      <w:r>
        <w:rPr>
          <w:rFonts w:cs="Times New Roman"/>
        </w:rPr>
        <w:t>"</w:t>
      </w:r>
      <w:r>
        <w:rPr>
          <w:rFonts w:cs="Times New Roman"/>
        </w:rPr>
        <w:t>註冊升降機承辦商表現評級</w:t>
      </w:r>
      <w:r>
        <w:rPr>
          <w:rFonts w:cs="Times New Roman"/>
        </w:rPr>
        <w:t>"</w:t>
      </w:r>
      <w:r>
        <w:rPr>
          <w:rFonts w:cs="Times New Roman"/>
        </w:rPr>
        <w:t>制度形同虛設，不少被</w:t>
      </w:r>
      <w:r>
        <w:rPr>
          <w:rFonts w:cs="Times New Roman"/>
        </w:rPr>
        <w:t>"</w:t>
      </w:r>
      <w:r>
        <w:rPr>
          <w:rFonts w:cs="Times New Roman"/>
        </w:rPr>
        <w:t>搣星</w:t>
      </w:r>
      <w:r>
        <w:rPr>
          <w:rFonts w:cs="Times New Roman"/>
        </w:rPr>
        <w:t>"</w:t>
      </w:r>
      <w:r>
        <w:rPr>
          <w:rFonts w:cs="Times New Roman"/>
        </w:rPr>
        <w:t>承辦商照樣可承接工程，當局有否檢討現行機制存在甚麼漏洞；如有，詳情為何；如否，會否立即進行檢討；及</w:t>
      </w:r>
    </w:p>
    <w:p>
      <w:pPr>
        <w:pStyle w:val="Style13"/>
        <w:rPr>
          <w:rFonts w:cs="Times New Roman"/>
        </w:rPr>
      </w:pPr>
      <w:r>
        <w:rPr>
          <w:rFonts w:cs="Times New Roman"/>
        </w:rPr>
      </w:r>
    </w:p>
    <w:p>
      <w:pPr>
        <w:pStyle w:val="Style13"/>
        <w:rPr>
          <w:rFonts w:cs="Times New Roman"/>
        </w:rPr>
      </w:pPr>
      <w:r>
        <w:rPr>
          <w:rFonts w:cs="Times New Roman"/>
        </w:rPr>
        <w:t>(</w:t>
      </w:r>
      <w:r>
        <w:rPr>
          <w:rFonts w:cs="Times New Roman"/>
        </w:rPr>
        <w:t>八</w:t>
      </w:r>
      <w:r>
        <w:rPr>
          <w:rFonts w:cs="Times New Roman"/>
        </w:rPr>
        <w:t>)</w:t>
        <w:tab/>
      </w:r>
      <w:r>
        <w:rPr>
          <w:rFonts w:cs="Times New Roman"/>
        </w:rPr>
        <w:t>過去</w:t>
      </w:r>
      <w:r>
        <w:rPr>
          <w:rFonts w:cs="Times New Roman"/>
        </w:rPr>
        <w:t>3</w:t>
      </w:r>
      <w:r>
        <w:rPr>
          <w:rFonts w:cs="Times New Roman"/>
        </w:rPr>
        <w:t>年，分別有多少個註冊升降機承辦商</w:t>
      </w:r>
      <w:r>
        <w:rPr>
          <w:rFonts w:cs="Times New Roman"/>
        </w:rPr>
        <w:t>(i)</w:t>
      </w:r>
      <w:r>
        <w:rPr>
          <w:rFonts w:cs="Times New Roman"/>
        </w:rPr>
        <w:t>被評為表現不合格、</w:t>
      </w:r>
      <w:r>
        <w:rPr>
          <w:rFonts w:cs="Times New Roman"/>
        </w:rPr>
        <w:t>(ii)</w:t>
      </w:r>
      <w:r>
        <w:rPr>
          <w:rFonts w:cs="Times New Roman"/>
        </w:rPr>
        <w:t>被發警告信，以及</w:t>
      </w:r>
      <w:r>
        <w:rPr>
          <w:rFonts w:cs="Times New Roman"/>
        </w:rPr>
        <w:t>(iii)</w:t>
      </w:r>
      <w:r>
        <w:rPr>
          <w:rFonts w:cs="Times New Roman"/>
        </w:rPr>
        <w:t>因違規而被處罰款或吊銷註冊？</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rPr>
          <w:rFonts w:cs="Times New Roman"/>
          <w:szCs w:val="27"/>
        </w:rPr>
      </w:pPr>
      <w:r>
        <w:rPr>
          <w:rFonts w:cs="Times New Roman" w:eastAsia="華康中黑體"/>
          <w:b/>
          <w:szCs w:val="27"/>
        </w:rPr>
        <w:t>發展局局長</w:t>
      </w:r>
      <w:r>
        <w:rPr>
          <w:rFonts w:cs="Times New Roman"/>
          <w:szCs w:val="27"/>
        </w:rPr>
        <w:t>：主席，香港的升降機運作受《升降機及自動梯條例》</w:t>
      </w:r>
      <w:r>
        <w:rPr>
          <w:rFonts w:cs="Times New Roman"/>
          <w:szCs w:val="27"/>
        </w:rPr>
        <w:t>(</w:t>
      </w:r>
      <w:r>
        <w:rPr>
          <w:rFonts w:cs="Times New Roman"/>
          <w:szCs w:val="27"/>
        </w:rPr>
        <w:t>第</w:t>
      </w:r>
      <w:r>
        <w:rPr>
          <w:rFonts w:cs="Times New Roman"/>
          <w:szCs w:val="27"/>
        </w:rPr>
        <w:t>618</w:t>
      </w:r>
      <w:r>
        <w:rPr>
          <w:rFonts w:cs="Times New Roman"/>
          <w:szCs w:val="27"/>
        </w:rPr>
        <w:t>章</w:t>
      </w:r>
      <w:r>
        <w:rPr>
          <w:rFonts w:cs="Times New Roman"/>
          <w:szCs w:val="27"/>
        </w:rPr>
        <w:t>)("</w:t>
      </w:r>
      <w:r>
        <w:rPr>
          <w:rFonts w:cs="Times New Roman"/>
          <w:szCs w:val="27"/>
        </w:rPr>
        <w:t>《條例》</w:t>
      </w:r>
      <w:r>
        <w:rPr>
          <w:rFonts w:cs="Times New Roman"/>
          <w:szCs w:val="27"/>
        </w:rPr>
        <w:t>")</w:t>
      </w:r>
      <w:r>
        <w:rPr>
          <w:rFonts w:cs="Times New Roman"/>
          <w:szCs w:val="27"/>
        </w:rPr>
        <w:t>規管。《條例》於</w:t>
      </w:r>
      <w:r>
        <w:rPr>
          <w:rFonts w:cs="Times New Roman"/>
          <w:szCs w:val="27"/>
        </w:rPr>
        <w:t>2012</w:t>
      </w:r>
      <w:r>
        <w:rPr>
          <w:rFonts w:cs="Times New Roman"/>
          <w:szCs w:val="27"/>
        </w:rPr>
        <w:t>年</w:t>
      </w:r>
      <w:r>
        <w:rPr>
          <w:rFonts w:cs="Times New Roman"/>
          <w:szCs w:val="27"/>
        </w:rPr>
        <w:t>12</w:t>
      </w:r>
      <w:r>
        <w:rPr>
          <w:rFonts w:cs="Times New Roman"/>
          <w:szCs w:val="27"/>
        </w:rPr>
        <w:t>月</w:t>
      </w:r>
      <w:r>
        <w:rPr>
          <w:rFonts w:cs="Times New Roman"/>
          <w:szCs w:val="27"/>
        </w:rPr>
        <w:t>17</w:t>
      </w:r>
      <w:r>
        <w:rPr>
          <w:rFonts w:cs="Times New Roman"/>
          <w:szCs w:val="27"/>
        </w:rPr>
        <w:t>日實施以取代已予廢除的《升降機及自動梯</w:t>
      </w:r>
      <w:r>
        <w:rPr>
          <w:rFonts w:cs="Times New Roman"/>
          <w:szCs w:val="27"/>
        </w:rPr>
        <w:t>(</w:t>
      </w:r>
      <w:r>
        <w:rPr>
          <w:rFonts w:cs="Times New Roman"/>
          <w:szCs w:val="27"/>
        </w:rPr>
        <w:t>安全</w:t>
      </w:r>
      <w:r>
        <w:rPr>
          <w:rFonts w:cs="Times New Roman"/>
          <w:szCs w:val="27"/>
        </w:rPr>
        <w:t>)</w:t>
      </w:r>
      <w:r>
        <w:rPr>
          <w:rFonts w:cs="Times New Roman"/>
          <w:szCs w:val="27"/>
        </w:rPr>
        <w:t>條例》</w:t>
      </w:r>
      <w:r>
        <w:rPr>
          <w:rFonts w:cs="Times New Roman"/>
          <w:szCs w:val="27"/>
        </w:rPr>
        <w:t>(</w:t>
      </w:r>
      <w:r>
        <w:rPr>
          <w:rFonts w:cs="Times New Roman"/>
          <w:szCs w:val="27"/>
        </w:rPr>
        <w:t>第</w:t>
      </w:r>
      <w:r>
        <w:rPr>
          <w:rFonts w:cs="Times New Roman"/>
          <w:szCs w:val="27"/>
        </w:rPr>
        <w:t>327</w:t>
      </w:r>
      <w:r>
        <w:rPr>
          <w:rFonts w:cs="Times New Roman"/>
          <w:szCs w:val="27"/>
        </w:rPr>
        <w:t>章</w:t>
      </w:r>
      <w:r>
        <w:rPr>
          <w:rFonts w:cs="Times New Roman"/>
          <w:szCs w:val="27"/>
        </w:rPr>
        <w:t>)</w:t>
      </w:r>
      <w:r>
        <w:rPr>
          <w:rFonts w:cs="Times New Roman"/>
          <w:szCs w:val="27"/>
        </w:rPr>
        <w:t>，並引入了一系列全新及加強的規管措施，當中包括訂明負責人</w:t>
      </w:r>
      <w:r>
        <w:rPr>
          <w:rFonts w:cs="Times New Roman"/>
          <w:szCs w:val="27"/>
        </w:rPr>
        <w:t>(</w:t>
      </w:r>
      <w:r>
        <w:rPr>
          <w:rFonts w:cs="Times New Roman"/>
          <w:szCs w:val="27"/>
        </w:rPr>
        <w:t>即升降機</w:t>
      </w:r>
      <w:r>
        <w:rPr>
          <w:rFonts w:cs="Times New Roman" w:ascii="華康細明體" w:hAnsi="華康細明體"/>
          <w:szCs w:val="27"/>
        </w:rPr>
        <w:t>/</w:t>
      </w:r>
      <w:r>
        <w:rPr>
          <w:rFonts w:cs="Times New Roman"/>
          <w:szCs w:val="27"/>
        </w:rPr>
        <w:t>自動梯的擁有人及任何對該升降機</w:t>
      </w:r>
      <w:r>
        <w:rPr>
          <w:rFonts w:cs="Times New Roman" w:ascii="華康細明體" w:hAnsi="華康細明體"/>
          <w:szCs w:val="27"/>
        </w:rPr>
        <w:t>/</w:t>
      </w:r>
      <w:r>
        <w:rPr>
          <w:rFonts w:cs="Times New Roman"/>
          <w:szCs w:val="27"/>
        </w:rPr>
        <w:t>自動梯有管理權或控制權的人</w:t>
      </w:r>
      <w:r>
        <w:rPr>
          <w:rFonts w:cs="Times New Roman"/>
          <w:szCs w:val="27"/>
        </w:rPr>
        <w:t>)</w:t>
      </w:r>
      <w:r>
        <w:rPr>
          <w:rFonts w:cs="Times New Roman"/>
          <w:szCs w:val="27"/>
        </w:rPr>
        <w:t>、註冊承辦商、註冊工程師和註冊工程人員的責任。自《條例》實施以後，涉及升降機及自動梯機件故障的每年平均宗數</w:t>
      </w:r>
      <w:r>
        <w:rPr>
          <w:rFonts w:cs="Times New Roman"/>
          <w:szCs w:val="27"/>
          <w:vertAlign w:val="superscript"/>
        </w:rPr>
        <w:t>(</w:t>
      </w:r>
      <w:r>
        <w:rPr>
          <w:rStyle w:val="FootnoteAnchor"/>
          <w:szCs w:val="27"/>
        </w:rPr>
        <w:footnoteReference w:customMarkFollows="1" w:id="4"/>
        <w:t>1</w:t>
      </w:r>
      <w:r>
        <w:rPr>
          <w:rFonts w:cs="Times New Roman"/>
          <w:szCs w:val="27"/>
          <w:vertAlign w:val="superscript"/>
        </w:rPr>
        <w:t>)</w:t>
      </w:r>
      <w:r>
        <w:rPr>
          <w:rFonts w:cs="Times New Roman"/>
          <w:szCs w:val="27"/>
        </w:rPr>
        <w:t>較《條例》推行前已明顯減少，由</w:t>
      </w:r>
      <w:r>
        <w:rPr>
          <w:rFonts w:cs="Times New Roman"/>
          <w:szCs w:val="27"/>
        </w:rPr>
        <w:t>2010</w:t>
      </w:r>
      <w:r>
        <w:rPr>
          <w:rFonts w:cs="Times New Roman"/>
          <w:szCs w:val="27"/>
        </w:rPr>
        <w:t>年至</w:t>
      </w:r>
      <w:r>
        <w:rPr>
          <w:rFonts w:cs="Times New Roman"/>
          <w:szCs w:val="27"/>
        </w:rPr>
        <w:t>2012</w:t>
      </w:r>
      <w:r>
        <w:rPr>
          <w:rFonts w:cs="Times New Roman"/>
          <w:szCs w:val="27"/>
        </w:rPr>
        <w:t>年的每年平均</w:t>
      </w:r>
      <w:r>
        <w:rPr>
          <w:rFonts w:cs="Times New Roman"/>
          <w:szCs w:val="27"/>
        </w:rPr>
        <w:t>28</w:t>
      </w:r>
      <w:r>
        <w:rPr>
          <w:rFonts w:cs="Times New Roman"/>
          <w:szCs w:val="27"/>
        </w:rPr>
        <w:t>宗減至由</w:t>
      </w:r>
      <w:r>
        <w:rPr>
          <w:rFonts w:cs="Times New Roman"/>
          <w:szCs w:val="27"/>
        </w:rPr>
        <w:t>2013</w:t>
      </w:r>
      <w:r>
        <w:rPr>
          <w:rFonts w:cs="Times New Roman"/>
          <w:szCs w:val="27"/>
        </w:rPr>
        <w:t>年至</w:t>
      </w:r>
      <w:r>
        <w:rPr>
          <w:rFonts w:cs="Times New Roman"/>
          <w:szCs w:val="27"/>
        </w:rPr>
        <w:t>2017</w:t>
      </w:r>
      <w:r>
        <w:rPr>
          <w:rFonts w:cs="Times New Roman"/>
          <w:szCs w:val="27"/>
        </w:rPr>
        <w:t>年的每年平均</w:t>
      </w:r>
      <w:r>
        <w:rPr>
          <w:rFonts w:cs="Times New Roman"/>
          <w:szCs w:val="27"/>
        </w:rPr>
        <w:t>7.8</w:t>
      </w:r>
      <w:r>
        <w:rPr>
          <w:rFonts w:cs="Times New Roman"/>
          <w:szCs w:val="27"/>
        </w:rPr>
        <w:t>宗，減幅為</w:t>
      </w:r>
      <w:r>
        <w:rPr>
          <w:rFonts w:cs="Times New Roman"/>
          <w:szCs w:val="27"/>
        </w:rPr>
        <w:t>72%</w:t>
      </w:r>
      <w:r>
        <w:rPr>
          <w:rFonts w:cs="Times New Roman"/>
          <w:szCs w:val="27"/>
        </w:rPr>
        <w:t>。機電工程署</w:t>
      </w:r>
      <w:r>
        <w:rPr>
          <w:rFonts w:cs="Times New Roman"/>
          <w:szCs w:val="27"/>
        </w:rPr>
        <w:t>("</w:t>
      </w:r>
      <w:r>
        <w:rPr>
          <w:rFonts w:cs="Times New Roman"/>
          <w:szCs w:val="27"/>
        </w:rPr>
        <w:t>機電署</w:t>
      </w:r>
      <w:r>
        <w:rPr>
          <w:rFonts w:cs="Times New Roman"/>
          <w:szCs w:val="27"/>
        </w:rPr>
        <w:t>")</w:t>
      </w:r>
      <w:r>
        <w:rPr>
          <w:rFonts w:cs="Times New Roman"/>
          <w:szCs w:val="27"/>
        </w:rPr>
        <w:t>會繼續嚴格執行《條例》，並致力推出各項措施提升舊式升降機的安全水平，確保公眾能享用安全的升降機服務。</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就謝議員的質詢，現答覆如下：</w:t>
      </w:r>
    </w:p>
    <w:p>
      <w:pPr>
        <w:pStyle w:val="F21"/>
        <w:rPr>
          <w:rFonts w:cs="Times New Roman"/>
          <w:szCs w:val="27"/>
        </w:rPr>
      </w:pPr>
      <w:r>
        <w:rPr>
          <w:rFonts w:cs="Times New Roman"/>
          <w:szCs w:val="27"/>
        </w:rPr>
      </w:r>
    </w:p>
    <w:p>
      <w:pPr>
        <w:pStyle w:val="Style13"/>
        <w:rPr>
          <w:i w:val="false"/>
          <w:i w:val="false"/>
        </w:rPr>
      </w:pPr>
      <w:r>
        <w:rPr>
          <w:i w:val="false"/>
        </w:rPr>
        <w:t>(</w:t>
      </w:r>
      <w:r>
        <w:rPr>
          <w:i w:val="false"/>
        </w:rPr>
        <w:t>一</w:t>
      </w:r>
      <w:r>
        <w:rPr>
          <w:i w:val="false"/>
        </w:rPr>
        <w:t>)</w:t>
        <w:tab/>
      </w:r>
      <w:r>
        <w:rPr>
          <w:i w:val="false"/>
        </w:rPr>
        <w:t>截至</w:t>
      </w:r>
      <w:r>
        <w:rPr>
          <w:i w:val="false"/>
        </w:rPr>
        <w:t>2017</w:t>
      </w:r>
      <w:r>
        <w:rPr>
          <w:i w:val="false"/>
        </w:rPr>
        <w:t>年年底，全港約有</w:t>
      </w:r>
      <w:r>
        <w:rPr>
          <w:i w:val="false"/>
        </w:rPr>
        <w:t>66 200</w:t>
      </w:r>
      <w:r>
        <w:rPr>
          <w:i w:val="false"/>
        </w:rPr>
        <w:t>多部升降機，當中超過</w:t>
      </w:r>
      <w:r>
        <w:rPr>
          <w:i w:val="false"/>
        </w:rPr>
        <w:t>30</w:t>
      </w:r>
      <w:r>
        <w:rPr>
          <w:i w:val="false"/>
        </w:rPr>
        <w:t>年機齡的升降機約有</w:t>
      </w:r>
      <w:r>
        <w:rPr>
          <w:i w:val="false"/>
        </w:rPr>
        <w:t>20 430</w:t>
      </w:r>
      <w:r>
        <w:rPr>
          <w:i w:val="false"/>
        </w:rPr>
        <w:t>部，而位於觀塘及黃大仙區超過</w:t>
      </w:r>
      <w:r>
        <w:rPr>
          <w:i w:val="false"/>
        </w:rPr>
        <w:t>30</w:t>
      </w:r>
      <w:r>
        <w:rPr>
          <w:i w:val="false"/>
        </w:rPr>
        <w:t>年機齡的升降機則分別約有</w:t>
      </w:r>
      <w:r>
        <w:rPr>
          <w:i w:val="false"/>
        </w:rPr>
        <w:t>1 570</w:t>
      </w:r>
      <w:r>
        <w:rPr>
          <w:i w:val="false"/>
        </w:rPr>
        <w:t>部及</w:t>
      </w:r>
      <w:r>
        <w:rPr>
          <w:i w:val="false"/>
        </w:rPr>
        <w:t>450</w:t>
      </w:r>
      <w:r>
        <w:rPr>
          <w:i w:val="false"/>
        </w:rPr>
        <w:t>部。</w:t>
      </w:r>
    </w:p>
    <w:p>
      <w:pPr>
        <w:pStyle w:val="Style13"/>
        <w:rPr>
          <w:i w:val="false"/>
          <w:i w:val="false"/>
        </w:rPr>
      </w:pPr>
      <w:r>
        <w:rPr>
          <w:i w:val="false"/>
        </w:rPr>
      </w:r>
    </w:p>
    <w:p>
      <w:pPr>
        <w:pStyle w:val="Style13"/>
        <w:rPr>
          <w:i w:val="false"/>
          <w:i w:val="false"/>
        </w:rPr>
      </w:pPr>
      <w:r>
        <w:rPr>
          <w:i w:val="false"/>
        </w:rPr>
        <w:t>(</w:t>
      </w:r>
      <w:r>
        <w:rPr>
          <w:i w:val="false"/>
        </w:rPr>
        <w:t>二</w:t>
      </w:r>
      <w:r>
        <w:rPr>
          <w:i w:val="false"/>
        </w:rPr>
        <w:t>)</w:t>
      </w:r>
      <w:r>
        <w:rPr>
          <w:i w:val="false"/>
        </w:rPr>
        <w:t>及</w:t>
      </w:r>
      <w:r>
        <w:rPr>
          <w:i w:val="false"/>
        </w:rPr>
        <w:t>(</w:t>
      </w:r>
      <w:r>
        <w:rPr>
          <w:i w:val="false"/>
        </w:rPr>
        <w:t>五</w:t>
      </w:r>
      <w:r>
        <w:rPr>
          <w:i w:val="false"/>
        </w:rPr>
        <w:t>)</w:t>
      </w:r>
    </w:p>
    <w:p>
      <w:pPr>
        <w:pStyle w:val="Style13"/>
        <w:rPr>
          <w:i w:val="false"/>
          <w:i w:val="false"/>
        </w:rPr>
      </w:pPr>
      <w:r>
        <w:rPr>
          <w:i w:val="false"/>
        </w:rPr>
      </w:r>
    </w:p>
    <w:p>
      <w:pPr>
        <w:pStyle w:val="Style13"/>
        <w:rPr>
          <w:i w:val="false"/>
          <w:i w:val="false"/>
        </w:rPr>
      </w:pPr>
      <w:r>
        <w:rPr>
          <w:i w:val="false"/>
        </w:rPr>
        <w:tab/>
      </w:r>
      <w:r>
        <w:rPr>
          <w:i w:val="false"/>
        </w:rPr>
        <w:t>《條例》規定升降機負責人須確保升降機及其所有相聯設備或機械，保持於妥善維修狀況及安全操作狀態。負責人須安排註冊升降機承辦商承辦該升降機的保養工程及確保每隔不多於</w:t>
      </w:r>
      <w:r>
        <w:rPr>
          <w:i w:val="false"/>
        </w:rPr>
        <w:t>1</w:t>
      </w:r>
      <w:r>
        <w:rPr>
          <w:i w:val="false"/>
        </w:rPr>
        <w:t>個月為該升降機進行定期保養工程及每隔不多於</w:t>
      </w:r>
      <w:r>
        <w:rPr>
          <w:i w:val="false"/>
        </w:rPr>
        <w:t>12</w:t>
      </w:r>
      <w:r>
        <w:rPr>
          <w:i w:val="false"/>
        </w:rPr>
        <w:t>個月安排註冊升降機工程師為該升降機進行定期檢驗。機電署會以風險為本的原則，加強對機齡高及經常出現投訴</w:t>
      </w:r>
      <w:r>
        <w:rPr>
          <w:rFonts w:ascii="華康細明體" w:hAnsi="華康細明體"/>
          <w:i w:val="false"/>
        </w:rPr>
        <w:t>/</w:t>
      </w:r>
      <w:r>
        <w:rPr>
          <w:i w:val="false"/>
        </w:rPr>
        <w:t>故障等風險較高的升降機進行巡查，以監察有關的保養工作及查找有否任何違反《條例》規定的情況。</w:t>
      </w:r>
    </w:p>
    <w:p>
      <w:pPr>
        <w:pStyle w:val="Style13"/>
        <w:rPr>
          <w:i w:val="false"/>
          <w:i w:val="false"/>
        </w:rPr>
      </w:pPr>
      <w:r>
        <w:rPr>
          <w:i w:val="false"/>
        </w:rPr>
      </w:r>
    </w:p>
    <w:p>
      <w:pPr>
        <w:pStyle w:val="Style13"/>
        <w:rPr>
          <w:i w:val="false"/>
          <w:i w:val="false"/>
        </w:rPr>
      </w:pPr>
      <w:r>
        <w:rPr>
          <w:i w:val="false"/>
        </w:rPr>
        <w:tab/>
      </w:r>
      <w:r>
        <w:rPr>
          <w:i w:val="false"/>
        </w:rPr>
        <w:t>一般來說，升降機只要有適當的定期檢驗和保養維修，可保障其安全使用。由於近年科技發展迅速，現今的升降機較舊式升降機具備更全面的安全保護裝置。因此，舊式升降機有改善和優化的空間。有見及此，機電署於</w:t>
      </w:r>
      <w:r>
        <w:rPr>
          <w:i w:val="false"/>
        </w:rPr>
        <w:t>2011</w:t>
      </w:r>
      <w:r>
        <w:rPr>
          <w:i w:val="false"/>
        </w:rPr>
        <w:t>年推出《優化升降機指引》，旨在建議升降機負責人為其舊式升降機加裝保護裝置</w:t>
      </w:r>
      <w:r>
        <w:rPr>
          <w:i w:val="false"/>
        </w:rPr>
        <w:t>(</w:t>
      </w:r>
      <w:r>
        <w:rPr>
          <w:i w:val="false"/>
        </w:rPr>
        <w:t>當中包括防止機廂不正常移動的裝置</w:t>
      </w:r>
      <w:r>
        <w:rPr>
          <w:i w:val="false"/>
        </w:rPr>
        <w:t>)</w:t>
      </w:r>
      <w:r>
        <w:rPr>
          <w:i w:val="false"/>
        </w:rPr>
        <w:t>，使升降機運作更安全、可靠和舒適。</w:t>
      </w:r>
    </w:p>
    <w:p>
      <w:pPr>
        <w:pStyle w:val="Style13"/>
        <w:spacing w:lineRule="atLeast" w:line="390"/>
        <w:rPr>
          <w:i w:val="false"/>
          <w:i w:val="false"/>
        </w:rPr>
      </w:pPr>
      <w:r>
        <w:rPr>
          <w:i w:val="false"/>
        </w:rPr>
      </w:r>
    </w:p>
    <w:p>
      <w:pPr>
        <w:pStyle w:val="Style13"/>
        <w:spacing w:lineRule="atLeast" w:line="390"/>
        <w:rPr>
          <w:i w:val="false"/>
          <w:i w:val="false"/>
        </w:rPr>
      </w:pPr>
      <w:r>
        <w:rPr>
          <w:i w:val="false"/>
        </w:rPr>
        <w:tab/>
      </w:r>
      <w:r>
        <w:rPr>
          <w:i w:val="false"/>
        </w:rPr>
        <w:t>截至</w:t>
      </w:r>
      <w:r>
        <w:rPr>
          <w:i w:val="false"/>
        </w:rPr>
        <w:t>2017</w:t>
      </w:r>
      <w:r>
        <w:rPr>
          <w:i w:val="false"/>
        </w:rPr>
        <w:t>年年底，全港約有</w:t>
      </w:r>
      <w:r>
        <w:rPr>
          <w:i w:val="false"/>
        </w:rPr>
        <w:t>66 200</w:t>
      </w:r>
      <w:r>
        <w:rPr>
          <w:i w:val="false"/>
        </w:rPr>
        <w:t>多部升降機，當中約八成的配備未達至現今最新的安全裝置水平。由於優化升降機屬自願性，自</w:t>
      </w:r>
      <w:r>
        <w:rPr>
          <w:i w:val="false"/>
        </w:rPr>
        <w:t>2011</w:t>
      </w:r>
      <w:r>
        <w:rPr>
          <w:i w:val="false"/>
        </w:rPr>
        <w:t>年起至今，約有</w:t>
      </w:r>
      <w:r>
        <w:rPr>
          <w:i w:val="false"/>
        </w:rPr>
        <w:t>5 200</w:t>
      </w:r>
      <w:r>
        <w:rPr>
          <w:i w:val="false"/>
        </w:rPr>
        <w:t>部升降機進行了不同程度的優化工程，進度並不顯著。</w:t>
      </w:r>
    </w:p>
    <w:p>
      <w:pPr>
        <w:pStyle w:val="Style13"/>
        <w:spacing w:lineRule="atLeast" w:line="390"/>
        <w:rPr>
          <w:i w:val="false"/>
          <w:i w:val="false"/>
        </w:rPr>
      </w:pPr>
      <w:r>
        <w:rPr>
          <w:i w:val="false"/>
        </w:rPr>
      </w:r>
    </w:p>
    <w:p>
      <w:pPr>
        <w:pStyle w:val="Style13"/>
        <w:spacing w:lineRule="atLeast" w:line="390"/>
        <w:rPr>
          <w:i w:val="false"/>
          <w:i w:val="false"/>
        </w:rPr>
      </w:pPr>
      <w:r>
        <w:rPr>
          <w:i w:val="false"/>
        </w:rPr>
        <w:tab/>
      </w:r>
      <w:r>
        <w:rPr>
          <w:i w:val="false"/>
        </w:rPr>
        <w:t>基於上述情況，發展局及機電署正積極擬定短、中及稍為遠期的新措施</w:t>
      </w:r>
      <w:r>
        <w:rPr>
          <w:i w:val="false"/>
          <w:vertAlign w:val="superscript"/>
        </w:rPr>
        <w:t>(</w:t>
      </w:r>
      <w:r>
        <w:rPr>
          <w:rStyle w:val="FootnoteAnchor"/>
          <w:i w:val="false"/>
        </w:rPr>
        <w:footnoteReference w:customMarkFollows="1" w:id="5"/>
        <w:t>2</w:t>
      </w:r>
      <w:r>
        <w:rPr>
          <w:i w:val="false"/>
          <w:vertAlign w:val="superscript"/>
        </w:rPr>
        <w:t>)</w:t>
      </w:r>
      <w:r>
        <w:rPr>
          <w:i w:val="false"/>
        </w:rPr>
        <w:t>以提升舊式升降機的安全，進一步保障公眾安全。</w:t>
      </w:r>
    </w:p>
    <w:p>
      <w:pPr>
        <w:pStyle w:val="Style13"/>
        <w:spacing w:lineRule="atLeast" w:line="390"/>
        <w:rPr>
          <w:i w:val="false"/>
          <w:i w:val="false"/>
        </w:rPr>
      </w:pPr>
      <w:r>
        <w:rPr>
          <w:i w:val="false"/>
        </w:rPr>
      </w:r>
    </w:p>
    <w:p>
      <w:pPr>
        <w:pStyle w:val="Style13"/>
        <w:spacing w:lineRule="atLeast" w:line="390"/>
        <w:rPr>
          <w:i w:val="false"/>
          <w:i w:val="false"/>
        </w:rPr>
      </w:pPr>
      <w:r>
        <w:rPr>
          <w:i w:val="false"/>
        </w:rPr>
        <w:t>(</w:t>
      </w:r>
      <w:r>
        <w:rPr>
          <w:i w:val="false"/>
        </w:rPr>
        <w:t>三</w:t>
      </w:r>
      <w:r>
        <w:rPr>
          <w:i w:val="false"/>
        </w:rPr>
        <w:t>)</w:t>
        <w:tab/>
      </w:r>
      <w:r>
        <w:rPr>
          <w:i w:val="false"/>
        </w:rPr>
        <w:t>一般而言，升降機的製造商會依照相關的國際指引或標準進行設計及生產，不少的部件可與其他製造商生產的部件匹配，或甚至原廠生產時已採用其他製造商的部件。故此，當某一製造商或型號停產後，並不代表市場上無法採購相關匹配的部件。</w:t>
      </w:r>
    </w:p>
    <w:p>
      <w:pPr>
        <w:pStyle w:val="Style13"/>
        <w:spacing w:lineRule="atLeast" w:line="390"/>
        <w:rPr>
          <w:i w:val="false"/>
          <w:i w:val="false"/>
        </w:rPr>
      </w:pPr>
      <w:r>
        <w:rPr>
          <w:i w:val="false"/>
        </w:rPr>
      </w:r>
    </w:p>
    <w:p>
      <w:pPr>
        <w:pStyle w:val="Style13"/>
        <w:spacing w:lineRule="atLeast" w:line="390"/>
        <w:rPr>
          <w:i w:val="false"/>
          <w:i w:val="false"/>
        </w:rPr>
      </w:pPr>
      <w:r>
        <w:rPr>
          <w:i w:val="false"/>
        </w:rPr>
        <w:tab/>
      </w:r>
      <w:r>
        <w:rPr>
          <w:i w:val="false"/>
        </w:rPr>
        <w:t>然而，隨着停產時間越長，相信搜購可匹配的部件的難度會越來越高，因而有機會影響保養維修所需的時間，降低升降機的可使用率，最終可能無法在市場中購買得到可匹配的部件。</w:t>
      </w:r>
    </w:p>
    <w:p>
      <w:pPr>
        <w:pStyle w:val="Style13"/>
        <w:spacing w:lineRule="atLeast" w:line="390"/>
        <w:rPr>
          <w:i w:val="false"/>
          <w:i w:val="false"/>
        </w:rPr>
      </w:pPr>
      <w:r>
        <w:rPr>
          <w:i w:val="false"/>
        </w:rPr>
      </w:r>
    </w:p>
    <w:p>
      <w:pPr>
        <w:pStyle w:val="Style13"/>
        <w:spacing w:lineRule="atLeast" w:line="390"/>
        <w:rPr>
          <w:i w:val="false"/>
          <w:i w:val="false"/>
        </w:rPr>
      </w:pPr>
      <w:r>
        <w:rPr>
          <w:i w:val="false"/>
        </w:rPr>
        <w:tab/>
      </w:r>
      <w:r>
        <w:rPr>
          <w:i w:val="false"/>
        </w:rPr>
        <w:t>故此，升降機的負責人應向註冊承辦商了解實際的狀況，檢視是否需要更換或優化升降機。至於有哪些品牌和型號的升降機，現已沒有原廠零件供應及其製造商現已沒有在港提供維修升降機服務，機電署並沒有相關資料。</w:t>
      </w:r>
    </w:p>
    <w:p>
      <w:pPr>
        <w:pStyle w:val="Style13"/>
        <w:spacing w:lineRule="atLeast" w:line="390"/>
        <w:rPr>
          <w:i w:val="false"/>
          <w:i w:val="false"/>
        </w:rPr>
      </w:pPr>
      <w:r>
        <w:rPr>
          <w:i w:val="false"/>
        </w:rPr>
      </w:r>
    </w:p>
    <w:p>
      <w:pPr>
        <w:pStyle w:val="Style13"/>
        <w:spacing w:lineRule="atLeast" w:line="390"/>
        <w:rPr>
          <w:i w:val="false"/>
          <w:i w:val="false"/>
        </w:rPr>
      </w:pPr>
      <w:r>
        <w:rPr>
          <w:i w:val="false"/>
        </w:rPr>
        <w:t>(</w:t>
      </w:r>
      <w:r>
        <w:rPr>
          <w:i w:val="false"/>
        </w:rPr>
        <w:t>四</w:t>
      </w:r>
      <w:r>
        <w:rPr>
          <w:i w:val="false"/>
        </w:rPr>
        <w:t>)</w:t>
        <w:tab/>
      </w:r>
      <w:r>
        <w:rPr>
          <w:i w:val="false"/>
        </w:rPr>
        <w:t>機電署現時由一支合共</w:t>
      </w:r>
      <w:r>
        <w:rPr>
          <w:i w:val="false"/>
        </w:rPr>
        <w:t>43</w:t>
      </w:r>
      <w:r>
        <w:rPr>
          <w:i w:val="false"/>
        </w:rPr>
        <w:t>名員工組成的專責隊伍，在全港執行各項規管升降機及自動梯安全的工作。署方會因應實際需要，靈活地調派人手進行有關工作，因此並沒有指派特定人手負責個別區份。</w:t>
      </w:r>
      <w:r>
        <w:br w:type="page"/>
      </w:r>
    </w:p>
    <w:p>
      <w:pPr>
        <w:pStyle w:val="Style13"/>
        <w:rPr>
          <w:i w:val="false"/>
          <w:i w:val="false"/>
        </w:rPr>
      </w:pPr>
      <w:r>
        <w:rPr>
          <w:i w:val="false"/>
        </w:rPr>
        <w:t>(</w:t>
      </w:r>
      <w:r>
        <w:rPr>
          <w:i w:val="false"/>
        </w:rPr>
        <w:t>六</w:t>
      </w:r>
      <w:r>
        <w:rPr>
          <w:i w:val="false"/>
        </w:rPr>
        <w:t>)</w:t>
        <w:tab/>
      </w:r>
      <w:r>
        <w:rPr>
          <w:i w:val="false"/>
        </w:rPr>
        <w:t>香港的升降機備有各種安全部件及設備以確保乘客安全，而妥善的定期保養維修及檢驗能夠確保升降機正常運作。儘管如此，若乘客察覺到升降機有任何異樣，例如升降機門未完全關上時已開始移動，應立即通知升降機負責人</w:t>
      </w:r>
      <w:r>
        <w:rPr>
          <w:i w:val="false"/>
        </w:rPr>
        <w:t>(</w:t>
      </w:r>
      <w:r>
        <w:rPr>
          <w:i w:val="false"/>
        </w:rPr>
        <w:t>包括大廈管理處、法團及業委會</w:t>
      </w:r>
      <w:r>
        <w:rPr>
          <w:i w:val="false"/>
        </w:rPr>
        <w:t>)</w:t>
      </w:r>
      <w:r>
        <w:rPr>
          <w:i w:val="false"/>
        </w:rPr>
        <w:t>以作跟進。升降機的負責人在未確認安全前，須暫停有關升降機的運作，亦應盡快聯絡註冊升降機承辦商作出檢查跟進。承辦商有責任認真跟進所收到故障報告，確保升降機的安全運作。</w:t>
      </w:r>
    </w:p>
    <w:p>
      <w:pPr>
        <w:pStyle w:val="Style13"/>
        <w:rPr>
          <w:i w:val="false"/>
          <w:i w:val="false"/>
        </w:rPr>
      </w:pPr>
      <w:r>
        <w:rPr>
          <w:i w:val="false"/>
        </w:rPr>
      </w:r>
    </w:p>
    <w:p>
      <w:pPr>
        <w:pStyle w:val="Style13"/>
        <w:rPr>
          <w:i w:val="false"/>
          <w:i w:val="false"/>
        </w:rPr>
      </w:pPr>
      <w:r>
        <w:rPr>
          <w:i w:val="false"/>
        </w:rPr>
        <w:tab/>
      </w:r>
      <w:r>
        <w:rPr>
          <w:i w:val="false"/>
        </w:rPr>
        <w:t>當接獲升降機事故</w:t>
      </w:r>
      <w:r>
        <w:rPr>
          <w:i w:val="false"/>
          <w:vertAlign w:val="superscript"/>
        </w:rPr>
        <w:t>(</w:t>
      </w:r>
      <w:r>
        <w:rPr>
          <w:rStyle w:val="FootnoteAnchor"/>
          <w:i w:val="false"/>
        </w:rPr>
        <w:footnoteReference w:customMarkFollows="1" w:id="6"/>
        <w:t>3</w:t>
      </w:r>
      <w:r>
        <w:rPr>
          <w:i w:val="false"/>
          <w:vertAlign w:val="superscript"/>
        </w:rPr>
        <w:t>)</w:t>
      </w:r>
      <w:r>
        <w:rPr>
          <w:i w:val="false"/>
        </w:rPr>
        <w:t>發生的通知，機電署會盡快安排當值人員到場進行調查。如發現事故涉及違反《條例》的情況，署方必定會嚴格執法。</w:t>
      </w:r>
    </w:p>
    <w:p>
      <w:pPr>
        <w:pStyle w:val="Style13"/>
        <w:rPr>
          <w:i w:val="false"/>
          <w:i w:val="false"/>
        </w:rPr>
      </w:pPr>
      <w:r>
        <w:rPr>
          <w:i w:val="false"/>
        </w:rPr>
      </w:r>
    </w:p>
    <w:p>
      <w:pPr>
        <w:pStyle w:val="Style13"/>
        <w:rPr>
          <w:i w:val="false"/>
          <w:i w:val="false"/>
        </w:rPr>
      </w:pPr>
      <w:r>
        <w:rPr>
          <w:i w:val="false"/>
        </w:rPr>
        <w:t>(</w:t>
      </w:r>
      <w:r>
        <w:rPr>
          <w:i w:val="false"/>
        </w:rPr>
        <w:t>七</w:t>
      </w:r>
      <w:r>
        <w:rPr>
          <w:i w:val="false"/>
        </w:rPr>
        <w:t>)</w:t>
      </w:r>
      <w:r>
        <w:rPr>
          <w:i w:val="false"/>
        </w:rPr>
        <w:t>及</w:t>
      </w:r>
      <w:r>
        <w:rPr>
          <w:i w:val="false"/>
        </w:rPr>
        <w:t>(</w:t>
      </w:r>
      <w:r>
        <w:rPr>
          <w:i w:val="false"/>
        </w:rPr>
        <w:t>八</w:t>
      </w:r>
      <w:r>
        <w:rPr>
          <w:i w:val="false"/>
        </w:rPr>
        <w:t>)</w:t>
      </w:r>
    </w:p>
    <w:p>
      <w:pPr>
        <w:pStyle w:val="Style13"/>
        <w:rPr>
          <w:i w:val="false"/>
          <w:i w:val="false"/>
        </w:rPr>
      </w:pPr>
      <w:r>
        <w:rPr>
          <w:i w:val="false"/>
        </w:rPr>
      </w:r>
    </w:p>
    <w:p>
      <w:pPr>
        <w:pStyle w:val="Style13"/>
        <w:rPr>
          <w:i w:val="false"/>
          <w:i w:val="false"/>
        </w:rPr>
      </w:pPr>
      <w:r>
        <w:rPr>
          <w:i w:val="false"/>
        </w:rPr>
        <w:tab/>
      </w:r>
      <w:r>
        <w:rPr>
          <w:i w:val="false"/>
        </w:rPr>
        <w:t>在日常的巡查及出現事故的調查中，如機電署發現承辦商的工作表現欠妥，甚或有違反《條例》的行為，署方會按個案的嚴重性而採取合適的行動。嚴重的個案亦會按《條例》作出檢控及</w:t>
      </w:r>
      <w:r>
        <w:rPr>
          <w:rFonts w:ascii="華康細明體" w:hAnsi="華康細明體"/>
          <w:i w:val="false"/>
        </w:rPr>
        <w:t>/</w:t>
      </w:r>
      <w:r>
        <w:rPr>
          <w:i w:val="false"/>
        </w:rPr>
        <w:t>或提交紀律審裁委員會進行聆訊，涉事承辦商最終可被停牌或除牌。由於有關程序需時，所以署方引入一套</w:t>
      </w:r>
      <w:r>
        <w:rPr>
          <w:i w:val="false"/>
        </w:rPr>
        <w:t>"</w:t>
      </w:r>
      <w:r>
        <w:rPr>
          <w:i w:val="false"/>
        </w:rPr>
        <w:t>註冊升降機及自動梯承辦商表現評級制度</w:t>
      </w:r>
      <w:r>
        <w:rPr>
          <w:i w:val="false"/>
        </w:rPr>
        <w:t>"</w:t>
      </w:r>
      <w:r>
        <w:rPr>
          <w:i w:val="false"/>
        </w:rPr>
        <w:t>，作為執行《條例》以外的一項行政措施，令署方可因應事故的嚴重性，即時扣減承辦商的分數，並上載到署方的網頁內，讓市民可適時知悉各承辦商的表現，從而可選擇合適的承辦商為其大廈升降機提供維修保養服務。署方亦會適時把調查中的嚴重事故所涉及的承辦商以備註形式上載到上述網頁內，令市民可在選擇升降機承辦商時作出通盤考慮。</w:t>
      </w:r>
    </w:p>
    <w:p>
      <w:pPr>
        <w:pStyle w:val="Style13"/>
        <w:rPr>
          <w:i w:val="false"/>
          <w:i w:val="false"/>
        </w:rPr>
      </w:pPr>
      <w:r>
        <w:rPr>
          <w:i w:val="false"/>
        </w:rPr>
      </w:r>
    </w:p>
    <w:p>
      <w:pPr>
        <w:pStyle w:val="Style13"/>
        <w:rPr>
          <w:i w:val="false"/>
          <w:i w:val="false"/>
        </w:rPr>
      </w:pPr>
      <w:r>
        <w:rPr>
          <w:i w:val="false"/>
        </w:rPr>
        <w:tab/>
        <w:t>"</w:t>
      </w:r>
      <w:r>
        <w:rPr>
          <w:i w:val="false"/>
        </w:rPr>
        <w:t>註冊升降機及自動梯承辦商表現評級制度</w:t>
      </w:r>
      <w:r>
        <w:rPr>
          <w:i w:val="false"/>
        </w:rPr>
        <w:t>"</w:t>
      </w:r>
      <w:r>
        <w:rPr>
          <w:i w:val="false"/>
        </w:rPr>
        <w:t>是以</w:t>
      </w:r>
      <w:r>
        <w:rPr>
          <w:i w:val="false"/>
        </w:rPr>
        <w:t>"</w:t>
      </w:r>
      <w:r>
        <w:rPr>
          <w:i w:val="false"/>
        </w:rPr>
        <w:t>星級</w:t>
      </w:r>
      <w:r>
        <w:rPr>
          <w:i w:val="false"/>
        </w:rPr>
        <w:t>"</w:t>
      </w:r>
      <w:r>
        <w:rPr>
          <w:i w:val="false"/>
        </w:rPr>
        <w:t>制度來表達承辦商就所執行的升降機</w:t>
      </w:r>
      <w:r>
        <w:rPr>
          <w:rFonts w:ascii="華康細明體" w:hAnsi="華康細明體"/>
          <w:i w:val="false"/>
        </w:rPr>
        <w:t>/</w:t>
      </w:r>
      <w:r>
        <w:rPr>
          <w:i w:val="false"/>
        </w:rPr>
        <w:t>自動梯工程在安全和服務質素方面的表現，並沒有合格</w:t>
      </w:r>
      <w:r>
        <w:rPr>
          <w:rFonts w:ascii="華康細明體" w:hAnsi="華康細明體"/>
          <w:i w:val="false"/>
        </w:rPr>
        <w:t>/</w:t>
      </w:r>
      <w:r>
        <w:rPr>
          <w:i w:val="false"/>
        </w:rPr>
        <w:t>不合格的區分。沒有</w:t>
      </w:r>
      <w:r>
        <w:rPr>
          <w:i w:val="false"/>
        </w:rPr>
        <w:t>"</w:t>
      </w:r>
      <w:r>
        <w:rPr>
          <w:i w:val="false"/>
        </w:rPr>
        <w:t>安全之星</w:t>
      </w:r>
      <w:r>
        <w:rPr>
          <w:i w:val="false"/>
        </w:rPr>
        <w:t>"</w:t>
      </w:r>
      <w:r>
        <w:rPr>
          <w:i w:val="false"/>
        </w:rPr>
        <w:t>的承辦商代表其在機電署過往</w:t>
      </w:r>
      <w:r>
        <w:rPr>
          <w:i w:val="false"/>
        </w:rPr>
        <w:t>12</w:t>
      </w:r>
      <w:r>
        <w:rPr>
          <w:i w:val="false"/>
        </w:rPr>
        <w:t>個月的巡查中曾有安全事項被扣分，以及收到機電署的警告信和接受署方進一步的調查。正如上文所述，機電署會按既定準則及程序，審視個案中的安全問題，以決定採取合適的執法行動，包括是否需要除牌或停牌。除非承辦商已被除牌或停牌，他們仍可提供升降機保養及維修服務，包括進行中的服務合約。</w:t>
      </w:r>
    </w:p>
    <w:p>
      <w:pPr>
        <w:pStyle w:val="Style13"/>
        <w:rPr>
          <w:i w:val="false"/>
          <w:i w:val="false"/>
        </w:rPr>
      </w:pPr>
      <w:r>
        <w:rPr>
          <w:i w:val="false"/>
        </w:rPr>
      </w:r>
    </w:p>
    <w:p>
      <w:pPr>
        <w:pStyle w:val="Style13"/>
        <w:rPr>
          <w:i w:val="false"/>
          <w:i w:val="false"/>
        </w:rPr>
      </w:pPr>
      <w:r>
        <w:rPr>
          <w:i w:val="false"/>
        </w:rPr>
        <w:tab/>
      </w:r>
      <w:r>
        <w:rPr>
          <w:i w:val="false"/>
        </w:rPr>
        <w:t>在</w:t>
      </w:r>
      <w:r>
        <w:rPr>
          <w:i w:val="false"/>
        </w:rPr>
        <w:t>2015</w:t>
      </w:r>
      <w:r>
        <w:rPr>
          <w:i w:val="false"/>
        </w:rPr>
        <w:t>年至</w:t>
      </w:r>
      <w:r>
        <w:rPr>
          <w:i w:val="false"/>
        </w:rPr>
        <w:t>2017</w:t>
      </w:r>
      <w:r>
        <w:rPr>
          <w:i w:val="false"/>
        </w:rPr>
        <w:t>年間，共有</w:t>
      </w:r>
      <w:r>
        <w:rPr>
          <w:i w:val="false"/>
        </w:rPr>
        <w:t>17</w:t>
      </w:r>
      <w:r>
        <w:rPr>
          <w:i w:val="false"/>
        </w:rPr>
        <w:t>個註冊承辦商獲發警告信。此外，自</w:t>
      </w:r>
      <w:r>
        <w:rPr>
          <w:i w:val="false"/>
        </w:rPr>
        <w:t>2015</w:t>
      </w:r>
      <w:r>
        <w:rPr>
          <w:i w:val="false"/>
        </w:rPr>
        <w:t>年至今，因違反《條例》而被法庭定罪及罰款共有</w:t>
      </w:r>
      <w:r>
        <w:rPr>
          <w:i w:val="false"/>
        </w:rPr>
        <w:t>4</w:t>
      </w:r>
      <w:r>
        <w:rPr>
          <w:i w:val="false"/>
        </w:rPr>
        <w:t>個註冊承辦商，而因違反《升降機及自動梯</w:t>
      </w:r>
      <w:r>
        <w:rPr>
          <w:i w:val="false"/>
        </w:rPr>
        <w:t>(</w:t>
      </w:r>
      <w:r>
        <w:rPr>
          <w:i w:val="false"/>
        </w:rPr>
        <w:t>一般</w:t>
      </w:r>
      <w:r>
        <w:rPr>
          <w:i w:val="false"/>
        </w:rPr>
        <w:t>)</w:t>
      </w:r>
      <w:r>
        <w:rPr>
          <w:i w:val="false"/>
        </w:rPr>
        <w:t>規例》及《升降機工程及自動梯工程實務守則》被紀律審裁委員會裁定涉及違紀行為及處以罰款則分別各有</w:t>
      </w:r>
      <w:r>
        <w:rPr>
          <w:i w:val="false"/>
        </w:rPr>
        <w:t>1</w:t>
      </w:r>
      <w:r>
        <w:rPr>
          <w:i w:val="false"/>
        </w:rPr>
        <w:t>個註冊承辦商。在過去</w:t>
      </w:r>
      <w:r>
        <w:rPr>
          <w:i w:val="false"/>
        </w:rPr>
        <w:t>3</w:t>
      </w:r>
      <w:r>
        <w:rPr>
          <w:i w:val="false"/>
        </w:rPr>
        <w:t>年，並無註冊承辦商被吊銷註冊。</w:t>
      </w:r>
    </w:p>
    <w:p>
      <w:pPr>
        <w:pStyle w:val="Style13"/>
        <w:rPr>
          <w:i w:val="false"/>
          <w:i w:val="false"/>
        </w:rPr>
      </w:pPr>
      <w:r>
        <w:rPr>
          <w:i w:val="false"/>
        </w:rPr>
      </w:r>
    </w:p>
    <w:p>
      <w:pPr>
        <w:pStyle w:val="Style13"/>
        <w:rPr>
          <w:i w:val="false"/>
          <w:i w:val="false"/>
        </w:rPr>
      </w:pPr>
      <w:r>
        <w:rPr>
          <w:i w:val="false"/>
        </w:rPr>
        <w:tab/>
      </w:r>
      <w:r>
        <w:rPr>
          <w:i w:val="false"/>
        </w:rPr>
        <w:t>機電署會繼續聽取各持份者對</w:t>
      </w:r>
      <w:r>
        <w:rPr>
          <w:i w:val="false"/>
        </w:rPr>
        <w:t>"</w:t>
      </w:r>
      <w:r>
        <w:rPr>
          <w:i w:val="false"/>
        </w:rPr>
        <w:t>註冊升降機及自動梯承辦商表現評級制度</w:t>
      </w:r>
      <w:r>
        <w:rPr>
          <w:i w:val="false"/>
        </w:rPr>
        <w:t>"</w:t>
      </w:r>
      <w:r>
        <w:rPr>
          <w:i w:val="false"/>
        </w:rPr>
        <w:t>的意見，並適時檢討及改善有關制度。</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56" w:name="wrq22"/>
      <w:r>
        <w:rPr>
          <w:rFonts w:cs="Times New Roman" w:eastAsia="華康中黑體"/>
          <w:b/>
        </w:rPr>
        <w:t>禁止進行含熊膽成分產品的貿易</w:t>
      </w:r>
    </w:p>
    <w:p>
      <w:pPr>
        <w:pStyle w:val="Normal"/>
        <w:rPr>
          <w:b/>
          <w:b/>
        </w:rPr>
      </w:pPr>
      <w:bookmarkStart w:id="57" w:name="wrq22"/>
      <w:r>
        <w:rPr>
          <w:b/>
        </w:rPr>
        <w:t>Prohibiting the trade of products containing ingredients from bear gall bladders</w:t>
      </w:r>
      <w:bookmarkEnd w:id="57"/>
    </w:p>
    <w:p>
      <w:pPr>
        <w:pStyle w:val="F21"/>
        <w:rPr>
          <w:rFonts w:cs="Times New Roman"/>
        </w:rPr>
      </w:pPr>
      <w:r>
        <w:rPr>
          <w:rFonts w:cs="Times New Roman"/>
        </w:rPr>
      </w:r>
    </w:p>
    <w:p>
      <w:pPr>
        <w:pStyle w:val="F21"/>
        <w:rPr>
          <w:rFonts w:cs="Times New Roman"/>
          <w:i/>
          <w:i/>
          <w:szCs w:val="27"/>
        </w:rPr>
      </w:pPr>
      <w:r>
        <w:rPr>
          <w:rFonts w:eastAsia="華康中黑體" w:cs="Times New Roman"/>
          <w:b/>
          <w:szCs w:val="27"/>
        </w:rPr>
        <w:t>22.</w:t>
        <w:tab/>
      </w:r>
      <w:r>
        <w:rPr>
          <w:rFonts w:cs="Times New Roman" w:eastAsia="華康中黑體"/>
          <w:b/>
          <w:szCs w:val="27"/>
        </w:rPr>
        <w:t>葛珮帆議員</w:t>
      </w:r>
      <w:r>
        <w:rPr>
          <w:rFonts w:cs="Times New Roman"/>
          <w:szCs w:val="27"/>
        </w:rPr>
        <w:t>：</w:t>
      </w:r>
      <w:r>
        <w:rPr>
          <w:rFonts w:cs="Times New Roman"/>
          <w:i/>
          <w:szCs w:val="27"/>
        </w:rPr>
        <w:t>主席，現時，含熊膽成分的中藥材、中成藥及相關產品的進出口受到《保護瀕危動植物物種條例》</w:t>
      </w:r>
      <w:r>
        <w:rPr>
          <w:rFonts w:cs="Times New Roman"/>
          <w:i/>
          <w:szCs w:val="27"/>
        </w:rPr>
        <w:t>(</w:t>
      </w:r>
      <w:r>
        <w:rPr>
          <w:rFonts w:cs="Times New Roman"/>
          <w:i/>
          <w:szCs w:val="27"/>
        </w:rPr>
        <w:t>第</w:t>
      </w:r>
      <w:r>
        <w:rPr>
          <w:rFonts w:cs="Times New Roman"/>
          <w:i/>
          <w:szCs w:val="27"/>
        </w:rPr>
        <w:t>586</w:t>
      </w:r>
      <w:r>
        <w:rPr>
          <w:rFonts w:cs="Times New Roman"/>
          <w:i/>
          <w:szCs w:val="27"/>
        </w:rPr>
        <w:t>章</w:t>
      </w:r>
      <w:r>
        <w:rPr>
          <w:rFonts w:cs="Times New Roman"/>
          <w:i/>
          <w:szCs w:val="27"/>
        </w:rPr>
        <w:t>)</w:t>
      </w:r>
      <w:r>
        <w:rPr>
          <w:rFonts w:cs="Times New Roman"/>
          <w:i/>
          <w:szCs w:val="27"/>
        </w:rPr>
        <w:t>規管。鑒於從活熊身上抽取膽汁的手法非常殘忍及不人道，多個關注動物福利的國際組織近年積極呼籲各國加強規管含熊膽成分產品的貿易。就此，政府可否告知本會：</w:t>
      </w:r>
    </w:p>
    <w:p>
      <w:pPr>
        <w:pStyle w:val="F21"/>
        <w:rPr>
          <w:rFonts w:cs="Times New Roman"/>
          <w:i/>
          <w:i/>
          <w:szCs w:val="27"/>
        </w:rPr>
      </w:pPr>
      <w:r>
        <w:rPr>
          <w:rFonts w:cs="Times New Roman"/>
          <w:i/>
          <w:szCs w:val="27"/>
        </w:rPr>
      </w:r>
    </w:p>
    <w:p>
      <w:pPr>
        <w:pStyle w:val="Style13"/>
        <w:rPr/>
      </w:pPr>
      <w:r>
        <w:rPr/>
        <w:t>(</w:t>
      </w:r>
      <w:r>
        <w:rPr/>
        <w:t>一</w:t>
      </w:r>
      <w:r>
        <w:rPr/>
        <w:t>)</w:t>
        <w:tab/>
      </w:r>
      <w:r>
        <w:rPr/>
        <w:t>過去</w:t>
      </w:r>
      <w:r>
        <w:rPr/>
        <w:t>5</w:t>
      </w:r>
      <w:r>
        <w:rPr/>
        <w:t>年，每年合法進口香港的含熊膽成分產品的數量</w:t>
      </w:r>
      <w:r>
        <w:rPr/>
        <w:t>(</w:t>
      </w:r>
      <w:r>
        <w:rPr/>
        <w:t>按來源地列出分項數字</w:t>
      </w:r>
      <w:r>
        <w:rPr/>
        <w:t>)</w:t>
      </w:r>
      <w:r>
        <w:rPr/>
        <w:t>；是否知悉，在該等產品當中，分別在本地出售及轉運往內地及往其他地方的數量；</w:t>
      </w:r>
    </w:p>
    <w:p>
      <w:pPr>
        <w:pStyle w:val="Style13"/>
        <w:rPr/>
      </w:pPr>
      <w:r>
        <w:rPr/>
      </w:r>
    </w:p>
    <w:p>
      <w:pPr>
        <w:pStyle w:val="Style13"/>
        <w:rPr/>
      </w:pPr>
      <w:r>
        <w:rPr/>
        <w:t>(</w:t>
      </w:r>
      <w:r>
        <w:rPr/>
        <w:t>二</w:t>
      </w:r>
      <w:r>
        <w:rPr/>
        <w:t>)</w:t>
        <w:tab/>
      </w:r>
      <w:r>
        <w:rPr/>
        <w:t>鑒於販賣含熊膽成分產品可帶來豐厚的利潤，以致國際非法獵殺野熊的活動一直猖獗，加上據報內地皇崗海關早前於皇崗口岸在一輛開往內地的私家車內搜獲總重量為</w:t>
      </w:r>
      <w:r>
        <w:rPr/>
        <w:t>297.71</w:t>
      </w:r>
      <w:r>
        <w:rPr/>
        <w:t>克的</w:t>
      </w:r>
      <w:r>
        <w:rPr/>
        <w:t>13</w:t>
      </w:r>
      <w:r>
        <w:rPr/>
        <w:t>枚熊膽，當局會否加強本地的執法力度及提高有關罰則，以打擊非法進出口含熊膽成分產品的活動；</w:t>
      </w:r>
    </w:p>
    <w:p>
      <w:pPr>
        <w:pStyle w:val="Style13"/>
        <w:rPr/>
      </w:pPr>
      <w:r>
        <w:rPr/>
      </w:r>
    </w:p>
    <w:p>
      <w:pPr>
        <w:pStyle w:val="Style13"/>
        <w:rPr/>
      </w:pPr>
      <w:r>
        <w:rPr/>
        <w:t>(</w:t>
      </w:r>
      <w:r>
        <w:rPr/>
        <w:t>三</w:t>
      </w:r>
      <w:r>
        <w:rPr/>
        <w:t>)</w:t>
        <w:tab/>
      </w:r>
      <w:r>
        <w:rPr/>
        <w:t>當局會否盡快立法全面禁止</w:t>
      </w:r>
      <w:r>
        <w:rPr/>
        <w:t>(i)</w:t>
      </w:r>
      <w:r>
        <w:rPr/>
        <w:t>進出口含熊膽成分的產品及</w:t>
      </w:r>
      <w:r>
        <w:rPr/>
        <w:t>(ii)</w:t>
      </w:r>
      <w:r>
        <w:rPr/>
        <w:t>以任何形式進行的熊膽貿易；如會，詳情及時間表為何；如否，原因為何；及</w:t>
      </w:r>
      <w:r>
        <w:br w:type="page"/>
      </w:r>
    </w:p>
    <w:p>
      <w:pPr>
        <w:pStyle w:val="Style13"/>
        <w:spacing w:lineRule="atLeast" w:line="350"/>
        <w:rPr/>
      </w:pPr>
      <w:r>
        <w:rPr/>
        <w:t>(</w:t>
      </w:r>
      <w:r>
        <w:rPr/>
        <w:t>四</w:t>
      </w:r>
      <w:r>
        <w:rPr/>
        <w:t>)</w:t>
        <w:tab/>
      </w:r>
      <w:r>
        <w:rPr/>
        <w:t>鑒於有中醫學專家指出，有臨床研究證實某些中藥材具備與熊膽相同的療效，當局會否加強公眾教育工作，避免市民以熊膽入藥；如會，詳情為何；如否，原因為何？</w:t>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szCs w:val="27"/>
        </w:rPr>
      </w:r>
    </w:p>
    <w:p>
      <w:pPr>
        <w:pStyle w:val="F21"/>
        <w:spacing w:lineRule="atLeast" w:line="350"/>
        <w:rPr>
          <w:rFonts w:cs="Times New Roman"/>
          <w:szCs w:val="27"/>
        </w:rPr>
      </w:pPr>
      <w:r>
        <w:rPr>
          <w:rFonts w:cs="Times New Roman" w:eastAsia="華康中黑體"/>
          <w:b/>
          <w:szCs w:val="27"/>
        </w:rPr>
        <w:t>食物及衞生局局長</w:t>
      </w:r>
      <w:r>
        <w:rPr>
          <w:rFonts w:cs="Times New Roman"/>
          <w:szCs w:val="27"/>
        </w:rPr>
        <w:t>：主席，就質詢的</w:t>
      </w:r>
      <w:r>
        <w:rPr>
          <w:rFonts w:cs="Times New Roman"/>
          <w:szCs w:val="27"/>
        </w:rPr>
        <w:t>4</w:t>
      </w:r>
      <w:r>
        <w:rPr>
          <w:rFonts w:cs="Times New Roman"/>
          <w:szCs w:val="27"/>
        </w:rPr>
        <w:t>部分，經諮詢衞生署和漁農自然護理署</w:t>
      </w:r>
      <w:r>
        <w:rPr>
          <w:rFonts w:cs="Times New Roman"/>
          <w:szCs w:val="27"/>
        </w:rPr>
        <w:t>("</w:t>
      </w:r>
      <w:r>
        <w:rPr>
          <w:rFonts w:cs="Times New Roman"/>
          <w:szCs w:val="27"/>
        </w:rPr>
        <w:t>漁護署</w:t>
      </w:r>
      <w:r>
        <w:rPr>
          <w:rFonts w:cs="Times New Roman"/>
          <w:szCs w:val="27"/>
        </w:rPr>
        <w:t>")</w:t>
      </w:r>
      <w:r>
        <w:rPr>
          <w:rFonts w:cs="Times New Roman"/>
          <w:szCs w:val="27"/>
        </w:rPr>
        <w:t>後，現綜合答覆如下：</w:t>
      </w:r>
    </w:p>
    <w:p>
      <w:pPr>
        <w:pStyle w:val="F21"/>
        <w:spacing w:lineRule="atLeast" w:line="350"/>
        <w:rPr>
          <w:rFonts w:cs="Times New Roman"/>
          <w:szCs w:val="27"/>
        </w:rPr>
      </w:pPr>
      <w:r>
        <w:rPr>
          <w:rFonts w:cs="Times New Roman"/>
          <w:szCs w:val="27"/>
        </w:rPr>
      </w:r>
    </w:p>
    <w:p>
      <w:pPr>
        <w:pStyle w:val="Style13"/>
        <w:spacing w:lineRule="atLeast" w:line="350"/>
        <w:rPr>
          <w:i w:val="false"/>
          <w:i w:val="false"/>
        </w:rPr>
      </w:pPr>
      <w:r>
        <w:rPr>
          <w:i w:val="false"/>
        </w:rPr>
        <w:t>(</w:t>
      </w:r>
      <w:r>
        <w:rPr>
          <w:i w:val="false"/>
        </w:rPr>
        <w:t>一</w:t>
      </w:r>
      <w:r>
        <w:rPr>
          <w:i w:val="false"/>
        </w:rPr>
        <w:t>)</w:t>
        <w:tab/>
      </w:r>
      <w:r>
        <w:rPr>
          <w:i w:val="false"/>
        </w:rPr>
        <w:t>香港特區政府致力保護瀕危物種，並根據《保護瀕危動植物物種條例》</w:t>
      </w:r>
      <w:r>
        <w:rPr>
          <w:i w:val="false"/>
        </w:rPr>
        <w:t>("</w:t>
      </w:r>
      <w:r>
        <w:rPr>
          <w:i w:val="false"/>
        </w:rPr>
        <w:t>《條例》</w:t>
      </w:r>
      <w:r>
        <w:rPr>
          <w:i w:val="false"/>
        </w:rPr>
        <w:t>")(</w:t>
      </w:r>
      <w:r>
        <w:rPr>
          <w:i w:val="false"/>
        </w:rPr>
        <w:t>第</w:t>
      </w:r>
      <w:r>
        <w:rPr>
          <w:i w:val="false"/>
        </w:rPr>
        <w:t>586</w:t>
      </w:r>
      <w:r>
        <w:rPr>
          <w:i w:val="false"/>
        </w:rPr>
        <w:t>章</w:t>
      </w:r>
      <w:r>
        <w:rPr>
          <w:i w:val="false"/>
        </w:rPr>
        <w:t>)</w:t>
      </w:r>
      <w:r>
        <w:rPr>
          <w:i w:val="false"/>
        </w:rPr>
        <w:t>規管瀕危物種的貿易，藉以在本港履行《瀕危野生動植物種國際貿易公約》</w:t>
      </w:r>
      <w:r>
        <w:rPr>
          <w:i w:val="false"/>
        </w:rPr>
        <w:t>("</w:t>
      </w:r>
      <w:r>
        <w:rPr>
          <w:i w:val="false"/>
        </w:rPr>
        <w:t>《公約》</w:t>
      </w:r>
      <w:r>
        <w:rPr>
          <w:i w:val="false"/>
        </w:rPr>
        <w:t>")</w:t>
      </w:r>
      <w:r>
        <w:rPr>
          <w:i w:val="false"/>
        </w:rPr>
        <w:t>的規定。現時，熊科所有物種均被列入《公約》附錄</w:t>
      </w:r>
      <w:r>
        <w:rPr>
          <w:i w:val="false"/>
        </w:rPr>
        <w:t>I</w:t>
      </w:r>
      <w:r>
        <w:rPr>
          <w:i w:val="false"/>
        </w:rPr>
        <w:t>或附錄</w:t>
      </w:r>
      <w:r>
        <w:rPr>
          <w:i w:val="false"/>
        </w:rPr>
        <w:t>II</w:t>
      </w:r>
      <w:r>
        <w:rPr>
          <w:i w:val="false"/>
        </w:rPr>
        <w:t>，受《條例》規管。根據《條例》，野生附錄</w:t>
      </w:r>
      <w:r>
        <w:rPr>
          <w:i w:val="false"/>
        </w:rPr>
        <w:t>I</w:t>
      </w:r>
      <w:r>
        <w:rPr>
          <w:i w:val="false"/>
        </w:rPr>
        <w:t>物種的商業貿易已被禁止；而進口附錄</w:t>
      </w:r>
      <w:r>
        <w:rPr>
          <w:i w:val="false"/>
        </w:rPr>
        <w:t>II</w:t>
      </w:r>
      <w:r>
        <w:rPr>
          <w:i w:val="false"/>
        </w:rPr>
        <w:t>物品，包括藥材、中成藥及產品到本港，必須先獲得由出口地的《公約》管理機構發出的有效《公約》出口准許證，並於入境時經獲授權人員查驗。過去</w:t>
      </w:r>
      <w:r>
        <w:rPr>
          <w:i w:val="false"/>
        </w:rPr>
        <w:t>5</w:t>
      </w:r>
      <w:r>
        <w:rPr>
          <w:i w:val="false"/>
        </w:rPr>
        <w:t>年，進口到本港的熊膽或含熊膽成分的中成藥產品大部分來自俄羅斯、屬《公約》附錄</w:t>
      </w:r>
      <w:r>
        <w:rPr>
          <w:i w:val="false"/>
        </w:rPr>
        <w:t>II</w:t>
      </w:r>
      <w:r>
        <w:rPr>
          <w:i w:val="false"/>
        </w:rPr>
        <w:t>的棕熊；而經本港再出口的熊膽及其產品均運往日本。由於《條例》豁免本地管有非活生附錄</w:t>
      </w:r>
      <w:r>
        <w:rPr>
          <w:i w:val="false"/>
        </w:rPr>
        <w:t>II</w:t>
      </w:r>
      <w:r>
        <w:rPr>
          <w:i w:val="false"/>
        </w:rPr>
        <w:t>物種作商業用途需申領管有許可證的要求，因此我們沒有在本地發售的熊膽及其產品的數量。過去</w:t>
      </w:r>
      <w:r>
        <w:rPr>
          <w:i w:val="false"/>
        </w:rPr>
        <w:t>5</w:t>
      </w:r>
      <w:r>
        <w:rPr>
          <w:i w:val="false"/>
        </w:rPr>
        <w:t>年熊膽及其產品的出入口紀錄表列如下：</w:t>
      </w:r>
    </w:p>
    <w:p>
      <w:pPr>
        <w:pStyle w:val="Style13"/>
        <w:spacing w:lineRule="atLeast" w:line="350"/>
        <w:rPr>
          <w:i w:val="false"/>
          <w:i w:val="false"/>
        </w:rPr>
      </w:pPr>
      <w:r>
        <w:rPr>
          <w:i w:val="false"/>
        </w:rPr>
      </w:r>
    </w:p>
    <w:p>
      <w:pPr>
        <w:pStyle w:val="Style13"/>
        <w:spacing w:lineRule="atLeast" w:line="350"/>
        <w:rPr>
          <w:i w:val="false"/>
          <w:i w:val="false"/>
        </w:rPr>
      </w:pPr>
      <w:r>
        <w:rPr>
          <w:i w:val="false"/>
        </w:rPr>
        <w:tab/>
      </w:r>
      <w:r>
        <w:rPr>
          <w:i w:val="false"/>
        </w:rPr>
        <w:t>入口紀錄：</w:t>
      </w:r>
    </w:p>
    <w:tbl>
      <w:tblPr>
        <w:tblStyle w:val="a9"/>
        <w:tblW w:w="7801" w:type="dxa"/>
        <w:jc w:val="left"/>
        <w:tblInd w:w="1418" w:type="dxa"/>
        <w:tblCellMar>
          <w:top w:w="0" w:type="dxa"/>
          <w:left w:w="108" w:type="dxa"/>
          <w:bottom w:w="0" w:type="dxa"/>
          <w:right w:w="108" w:type="dxa"/>
        </w:tblCellMar>
        <w:tblLook w:val="04a0" w:noHBand="0" w:noVBand="1" w:firstColumn="1" w:lastRow="0" w:lastColumn="0" w:firstRow="1"/>
      </w:tblPr>
      <w:tblGrid>
        <w:gridCol w:w="996"/>
        <w:gridCol w:w="1360"/>
        <w:gridCol w:w="1361"/>
        <w:gridCol w:w="1362"/>
        <w:gridCol w:w="1360"/>
        <w:gridCol w:w="1361"/>
      </w:tblGrid>
      <w:tr>
        <w:trPr/>
        <w:tc>
          <w:tcPr>
            <w:tcW w:w="996" w:type="dxa"/>
            <w:tcBorders/>
          </w:tcPr>
          <w:p>
            <w:pPr>
              <w:pStyle w:val="Style13"/>
              <w:tabs>
                <w:tab w:val="clear" w:pos="567"/>
              </w:tabs>
              <w:spacing w:lineRule="atLeast" w:line="350"/>
              <w:ind w:left="57" w:right="57" w:hanging="0"/>
              <w:jc w:val="center"/>
              <w:rPr>
                <w:sz w:val="24"/>
                <w:szCs w:val="24"/>
              </w:rPr>
            </w:pPr>
            <w:r>
              <w:rPr>
                <w:sz w:val="24"/>
                <w:szCs w:val="24"/>
              </w:rPr>
            </w:r>
          </w:p>
        </w:tc>
        <w:tc>
          <w:tcPr>
            <w:tcW w:w="1360" w:type="dxa"/>
            <w:tcBorders/>
          </w:tcPr>
          <w:p>
            <w:pPr>
              <w:pStyle w:val="Style13"/>
              <w:tabs>
                <w:tab w:val="clear" w:pos="567"/>
              </w:tabs>
              <w:spacing w:lineRule="atLeast" w:line="350"/>
              <w:ind w:left="57" w:right="57" w:hanging="0"/>
              <w:jc w:val="center"/>
              <w:rPr>
                <w:sz w:val="24"/>
                <w:szCs w:val="24"/>
              </w:rPr>
            </w:pPr>
            <w:r>
              <w:rPr>
                <w:sz w:val="24"/>
                <w:szCs w:val="24"/>
              </w:rPr>
              <w:t>2013</w:t>
            </w:r>
            <w:r>
              <w:rPr>
                <w:sz w:val="24"/>
                <w:szCs w:val="24"/>
              </w:rPr>
              <w:t>年</w:t>
            </w:r>
          </w:p>
        </w:tc>
        <w:tc>
          <w:tcPr>
            <w:tcW w:w="1361" w:type="dxa"/>
            <w:tcBorders/>
          </w:tcPr>
          <w:p>
            <w:pPr>
              <w:pStyle w:val="Style13"/>
              <w:tabs>
                <w:tab w:val="clear" w:pos="567"/>
              </w:tabs>
              <w:spacing w:lineRule="atLeast" w:line="350"/>
              <w:ind w:left="57" w:right="57" w:hanging="0"/>
              <w:jc w:val="center"/>
              <w:rPr>
                <w:sz w:val="24"/>
                <w:szCs w:val="24"/>
              </w:rPr>
            </w:pPr>
            <w:r>
              <w:rPr>
                <w:sz w:val="24"/>
                <w:szCs w:val="24"/>
              </w:rPr>
              <w:t>2014</w:t>
            </w:r>
            <w:r>
              <w:rPr>
                <w:sz w:val="24"/>
                <w:szCs w:val="24"/>
              </w:rPr>
              <w:t>年</w:t>
            </w:r>
          </w:p>
        </w:tc>
        <w:tc>
          <w:tcPr>
            <w:tcW w:w="1362" w:type="dxa"/>
            <w:tcBorders/>
          </w:tcPr>
          <w:p>
            <w:pPr>
              <w:pStyle w:val="Style13"/>
              <w:tabs>
                <w:tab w:val="clear" w:pos="567"/>
              </w:tabs>
              <w:spacing w:lineRule="atLeast" w:line="350"/>
              <w:ind w:left="57" w:right="57" w:hanging="0"/>
              <w:jc w:val="center"/>
              <w:rPr>
                <w:sz w:val="24"/>
                <w:szCs w:val="24"/>
              </w:rPr>
            </w:pPr>
            <w:r>
              <w:rPr>
                <w:sz w:val="24"/>
                <w:szCs w:val="24"/>
              </w:rPr>
              <w:t>2015</w:t>
            </w:r>
            <w:r>
              <w:rPr>
                <w:sz w:val="24"/>
                <w:szCs w:val="24"/>
              </w:rPr>
              <w:t>年</w:t>
            </w:r>
          </w:p>
        </w:tc>
        <w:tc>
          <w:tcPr>
            <w:tcW w:w="1360" w:type="dxa"/>
            <w:tcBorders/>
          </w:tcPr>
          <w:p>
            <w:pPr>
              <w:pStyle w:val="Style13"/>
              <w:tabs>
                <w:tab w:val="clear" w:pos="567"/>
              </w:tabs>
              <w:spacing w:lineRule="atLeast" w:line="350"/>
              <w:ind w:left="57" w:right="57" w:hanging="0"/>
              <w:jc w:val="center"/>
              <w:rPr>
                <w:sz w:val="24"/>
                <w:szCs w:val="24"/>
              </w:rPr>
            </w:pPr>
            <w:r>
              <w:rPr>
                <w:sz w:val="24"/>
                <w:szCs w:val="24"/>
              </w:rPr>
              <w:t>2016</w:t>
            </w:r>
            <w:r>
              <w:rPr>
                <w:sz w:val="24"/>
                <w:szCs w:val="24"/>
              </w:rPr>
              <w:t>年</w:t>
            </w:r>
          </w:p>
        </w:tc>
        <w:tc>
          <w:tcPr>
            <w:tcW w:w="1361" w:type="dxa"/>
            <w:tcBorders/>
          </w:tcPr>
          <w:p>
            <w:pPr>
              <w:pStyle w:val="Style13"/>
              <w:tabs>
                <w:tab w:val="clear" w:pos="567"/>
              </w:tabs>
              <w:spacing w:lineRule="atLeast" w:line="350"/>
              <w:ind w:left="57" w:right="57" w:hanging="0"/>
              <w:jc w:val="center"/>
              <w:rPr>
                <w:sz w:val="24"/>
                <w:szCs w:val="24"/>
              </w:rPr>
            </w:pPr>
            <w:r>
              <w:rPr>
                <w:sz w:val="24"/>
                <w:szCs w:val="24"/>
              </w:rPr>
              <w:t>2017</w:t>
            </w:r>
            <w:r>
              <w:rPr>
                <w:sz w:val="24"/>
                <w:szCs w:val="24"/>
              </w:rPr>
              <w:t>年</w:t>
            </w:r>
          </w:p>
        </w:tc>
      </w:tr>
      <w:tr>
        <w:trPr/>
        <w:tc>
          <w:tcPr>
            <w:tcW w:w="996"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物種</w:t>
            </w:r>
          </w:p>
        </w:tc>
        <w:tc>
          <w:tcPr>
            <w:tcW w:w="1360"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棕熊</w:t>
            </w:r>
          </w:p>
          <w:p>
            <w:pPr>
              <w:pStyle w:val="Style13"/>
              <w:tabs>
                <w:tab w:val="clear" w:pos="567"/>
              </w:tabs>
              <w:spacing w:lineRule="atLeast" w:line="350"/>
              <w:ind w:left="57" w:right="57" w:hanging="0"/>
              <w:jc w:val="center"/>
              <w:rPr>
                <w:i w:val="false"/>
                <w:i w:val="false"/>
                <w:sz w:val="24"/>
                <w:szCs w:val="24"/>
              </w:rPr>
            </w:pPr>
            <w:r>
              <w:rPr>
                <w:i w:val="false"/>
                <w:sz w:val="24"/>
                <w:szCs w:val="24"/>
              </w:rPr>
              <w:t>(</w:t>
            </w:r>
            <w:r>
              <w:rPr>
                <w:i w:val="false"/>
                <w:sz w:val="24"/>
                <w:szCs w:val="24"/>
              </w:rPr>
              <w:t>附錄</w:t>
            </w:r>
            <w:r>
              <w:rPr>
                <w:i w:val="false"/>
                <w:sz w:val="24"/>
                <w:szCs w:val="24"/>
              </w:rPr>
              <w:t>II)</w:t>
            </w:r>
          </w:p>
        </w:tc>
        <w:tc>
          <w:tcPr>
            <w:tcW w:w="1361"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棕熊</w:t>
            </w:r>
          </w:p>
          <w:p>
            <w:pPr>
              <w:pStyle w:val="Style13"/>
              <w:tabs>
                <w:tab w:val="clear" w:pos="567"/>
              </w:tabs>
              <w:spacing w:lineRule="atLeast" w:line="350"/>
              <w:ind w:left="57" w:right="57" w:hanging="0"/>
              <w:jc w:val="center"/>
              <w:rPr>
                <w:i w:val="false"/>
                <w:i w:val="false"/>
                <w:sz w:val="24"/>
                <w:szCs w:val="24"/>
              </w:rPr>
            </w:pPr>
            <w:r>
              <w:rPr>
                <w:i w:val="false"/>
                <w:sz w:val="24"/>
                <w:szCs w:val="24"/>
              </w:rPr>
              <w:t>(</w:t>
            </w:r>
            <w:r>
              <w:rPr>
                <w:i w:val="false"/>
                <w:sz w:val="24"/>
                <w:szCs w:val="24"/>
              </w:rPr>
              <w:t>附錄</w:t>
            </w:r>
            <w:r>
              <w:rPr>
                <w:i w:val="false"/>
                <w:sz w:val="24"/>
                <w:szCs w:val="24"/>
              </w:rPr>
              <w:t>II)</w:t>
            </w:r>
          </w:p>
        </w:tc>
        <w:tc>
          <w:tcPr>
            <w:tcW w:w="1362"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棕熊</w:t>
            </w:r>
          </w:p>
          <w:p>
            <w:pPr>
              <w:pStyle w:val="Style13"/>
              <w:tabs>
                <w:tab w:val="clear" w:pos="567"/>
              </w:tabs>
              <w:spacing w:lineRule="atLeast" w:line="350"/>
              <w:ind w:left="57" w:right="57" w:hanging="0"/>
              <w:jc w:val="center"/>
              <w:rPr>
                <w:i w:val="false"/>
                <w:i w:val="false"/>
                <w:sz w:val="24"/>
                <w:szCs w:val="24"/>
              </w:rPr>
            </w:pPr>
            <w:r>
              <w:rPr>
                <w:i w:val="false"/>
                <w:sz w:val="24"/>
                <w:szCs w:val="24"/>
              </w:rPr>
              <w:t>(</w:t>
            </w:r>
            <w:r>
              <w:rPr>
                <w:i w:val="false"/>
                <w:sz w:val="24"/>
                <w:szCs w:val="24"/>
              </w:rPr>
              <w:t>附錄</w:t>
            </w:r>
            <w:r>
              <w:rPr>
                <w:i w:val="false"/>
                <w:sz w:val="24"/>
                <w:szCs w:val="24"/>
              </w:rPr>
              <w:t>II)</w:t>
            </w:r>
          </w:p>
        </w:tc>
        <w:tc>
          <w:tcPr>
            <w:tcW w:w="1360"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棕熊、</w:t>
            </w:r>
          </w:p>
          <w:p>
            <w:pPr>
              <w:pStyle w:val="Style13"/>
              <w:tabs>
                <w:tab w:val="clear" w:pos="567"/>
              </w:tabs>
              <w:spacing w:lineRule="atLeast" w:line="350"/>
              <w:ind w:left="57" w:right="57" w:hanging="0"/>
              <w:jc w:val="center"/>
              <w:rPr>
                <w:i w:val="false"/>
                <w:i w:val="false"/>
                <w:sz w:val="24"/>
                <w:szCs w:val="24"/>
              </w:rPr>
            </w:pPr>
            <w:r>
              <w:rPr>
                <w:i w:val="false"/>
                <w:sz w:val="24"/>
                <w:szCs w:val="24"/>
              </w:rPr>
              <w:t>美洲黑熊</w:t>
            </w:r>
          </w:p>
          <w:p>
            <w:pPr>
              <w:pStyle w:val="Style13"/>
              <w:tabs>
                <w:tab w:val="clear" w:pos="567"/>
              </w:tabs>
              <w:spacing w:lineRule="atLeast" w:line="350"/>
              <w:ind w:left="57" w:right="57" w:hanging="0"/>
              <w:jc w:val="center"/>
              <w:rPr>
                <w:i w:val="false"/>
                <w:i w:val="false"/>
                <w:sz w:val="24"/>
                <w:szCs w:val="24"/>
              </w:rPr>
            </w:pPr>
            <w:r>
              <w:rPr>
                <w:i w:val="false"/>
                <w:sz w:val="24"/>
                <w:szCs w:val="24"/>
              </w:rPr>
              <w:t>(</w:t>
            </w:r>
            <w:r>
              <w:rPr>
                <w:i w:val="false"/>
                <w:sz w:val="24"/>
                <w:szCs w:val="24"/>
              </w:rPr>
              <w:t>附錄</w:t>
            </w:r>
            <w:r>
              <w:rPr>
                <w:i w:val="false"/>
                <w:sz w:val="24"/>
                <w:szCs w:val="24"/>
              </w:rPr>
              <w:t>II)</w:t>
            </w:r>
          </w:p>
        </w:tc>
        <w:tc>
          <w:tcPr>
            <w:tcW w:w="1361"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棕熊</w:t>
            </w:r>
          </w:p>
          <w:p>
            <w:pPr>
              <w:pStyle w:val="Style13"/>
              <w:tabs>
                <w:tab w:val="clear" w:pos="567"/>
              </w:tabs>
              <w:spacing w:lineRule="atLeast" w:line="350"/>
              <w:ind w:left="57" w:right="57" w:hanging="0"/>
              <w:jc w:val="center"/>
              <w:rPr>
                <w:i w:val="false"/>
                <w:i w:val="false"/>
                <w:sz w:val="24"/>
                <w:szCs w:val="24"/>
              </w:rPr>
            </w:pPr>
            <w:r>
              <w:rPr>
                <w:i w:val="false"/>
                <w:sz w:val="24"/>
                <w:szCs w:val="24"/>
              </w:rPr>
              <w:t>(</w:t>
            </w:r>
            <w:r>
              <w:rPr>
                <w:i w:val="false"/>
                <w:sz w:val="24"/>
                <w:szCs w:val="24"/>
              </w:rPr>
              <w:t>附錄</w:t>
            </w:r>
            <w:r>
              <w:rPr>
                <w:i w:val="false"/>
                <w:sz w:val="24"/>
                <w:szCs w:val="24"/>
              </w:rPr>
              <w:t>II)</w:t>
            </w:r>
          </w:p>
        </w:tc>
      </w:tr>
      <w:tr>
        <w:trPr/>
        <w:tc>
          <w:tcPr>
            <w:tcW w:w="996"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產品</w:t>
            </w:r>
            <w:r>
              <w:rPr>
                <w:i w:val="false"/>
                <w:sz w:val="24"/>
                <w:szCs w:val="24"/>
              </w:rPr>
              <w:br/>
              <w:t>(</w:t>
            </w:r>
            <w:r>
              <w:rPr>
                <w:i w:val="false"/>
                <w:sz w:val="24"/>
                <w:szCs w:val="24"/>
              </w:rPr>
              <w:t>數量</w:t>
            </w:r>
            <w:r>
              <w:rPr>
                <w:i w:val="false"/>
                <w:sz w:val="24"/>
                <w:szCs w:val="24"/>
              </w:rPr>
              <w:t>)</w:t>
            </w:r>
          </w:p>
        </w:tc>
        <w:tc>
          <w:tcPr>
            <w:tcW w:w="1360" w:type="dxa"/>
            <w:tcBorders/>
          </w:tcPr>
          <w:p>
            <w:pPr>
              <w:pStyle w:val="Style13"/>
              <w:tabs>
                <w:tab w:val="clear" w:pos="567"/>
              </w:tabs>
              <w:spacing w:lineRule="atLeast" w:line="350"/>
              <w:ind w:left="57" w:right="57" w:hanging="0"/>
              <w:jc w:val="center"/>
              <w:rPr>
                <w:i w:val="false"/>
                <w:i w:val="false"/>
                <w:spacing w:val="14"/>
                <w:sz w:val="24"/>
                <w:szCs w:val="24"/>
              </w:rPr>
            </w:pPr>
            <w:r>
              <w:rPr>
                <w:i w:val="false"/>
                <w:spacing w:val="14"/>
                <w:sz w:val="24"/>
                <w:szCs w:val="24"/>
              </w:rPr>
              <w:t>藥品</w:t>
            </w:r>
          </w:p>
          <w:p>
            <w:pPr>
              <w:pStyle w:val="Style13"/>
              <w:tabs>
                <w:tab w:val="clear" w:pos="567"/>
              </w:tabs>
              <w:spacing w:lineRule="atLeast" w:line="350"/>
              <w:ind w:left="57" w:right="57" w:hanging="0"/>
              <w:jc w:val="center"/>
              <w:rPr>
                <w:i w:val="false"/>
                <w:i w:val="false"/>
                <w:spacing w:val="14"/>
                <w:sz w:val="24"/>
                <w:szCs w:val="24"/>
              </w:rPr>
            </w:pPr>
            <w:r>
              <w:rPr>
                <w:i w:val="false"/>
                <w:spacing w:val="14"/>
                <w:sz w:val="24"/>
                <w:szCs w:val="24"/>
              </w:rPr>
              <w:t>(0.75</w:t>
            </w:r>
            <w:r>
              <w:rPr>
                <w:i w:val="false"/>
                <w:spacing w:val="14"/>
                <w:sz w:val="24"/>
                <w:szCs w:val="24"/>
              </w:rPr>
              <w:t>公斤</w:t>
            </w:r>
            <w:r>
              <w:rPr>
                <w:i w:val="false"/>
                <w:spacing w:val="14"/>
                <w:sz w:val="24"/>
                <w:szCs w:val="24"/>
              </w:rPr>
              <w:t>)</w:t>
            </w:r>
          </w:p>
        </w:tc>
        <w:tc>
          <w:tcPr>
            <w:tcW w:w="1361" w:type="dxa"/>
            <w:tcBorders/>
          </w:tcPr>
          <w:p>
            <w:pPr>
              <w:pStyle w:val="Style13"/>
              <w:tabs>
                <w:tab w:val="clear" w:pos="567"/>
              </w:tabs>
              <w:spacing w:lineRule="atLeast" w:line="350"/>
              <w:ind w:left="0" w:hanging="0"/>
              <w:jc w:val="center"/>
              <w:rPr>
                <w:i w:val="false"/>
                <w:i w:val="false"/>
                <w:spacing w:val="14"/>
                <w:sz w:val="24"/>
                <w:szCs w:val="24"/>
              </w:rPr>
            </w:pPr>
            <w:r>
              <w:rPr>
                <w:i w:val="false"/>
                <w:spacing w:val="14"/>
                <w:sz w:val="24"/>
                <w:szCs w:val="24"/>
              </w:rPr>
              <w:t>藥品</w:t>
            </w:r>
            <w:r>
              <w:rPr>
                <w:i w:val="false"/>
                <w:spacing w:val="14"/>
                <w:sz w:val="24"/>
                <w:szCs w:val="24"/>
              </w:rPr>
              <w:t>(22.27</w:t>
            </w:r>
            <w:r>
              <w:rPr>
                <w:i w:val="false"/>
                <w:spacing w:val="14"/>
                <w:sz w:val="24"/>
                <w:szCs w:val="24"/>
              </w:rPr>
              <w:t>公斤</w:t>
            </w:r>
            <w:r>
              <w:rPr>
                <w:i w:val="false"/>
                <w:spacing w:val="14"/>
                <w:sz w:val="24"/>
                <w:szCs w:val="24"/>
              </w:rPr>
              <w:t>)</w:t>
            </w:r>
          </w:p>
          <w:p>
            <w:pPr>
              <w:pStyle w:val="Style13"/>
              <w:tabs>
                <w:tab w:val="clear" w:pos="567"/>
              </w:tabs>
              <w:spacing w:lineRule="atLeast" w:line="350"/>
              <w:ind w:left="57" w:right="57" w:hanging="0"/>
              <w:jc w:val="center"/>
              <w:rPr>
                <w:i w:val="false"/>
                <w:i w:val="false"/>
                <w:spacing w:val="14"/>
                <w:sz w:val="24"/>
                <w:szCs w:val="24"/>
              </w:rPr>
            </w:pPr>
            <w:r>
              <w:rPr>
                <w:i w:val="false"/>
                <w:spacing w:val="14"/>
                <w:sz w:val="24"/>
                <w:szCs w:val="24"/>
              </w:rPr>
              <w:t>熊膽</w:t>
            </w:r>
          </w:p>
          <w:p>
            <w:pPr>
              <w:pStyle w:val="Style13"/>
              <w:tabs>
                <w:tab w:val="clear" w:pos="567"/>
              </w:tabs>
              <w:spacing w:lineRule="atLeast" w:line="350"/>
              <w:ind w:left="0" w:hanging="0"/>
              <w:jc w:val="center"/>
              <w:rPr>
                <w:i w:val="false"/>
                <w:i w:val="false"/>
                <w:spacing w:val="14"/>
                <w:sz w:val="24"/>
                <w:szCs w:val="24"/>
              </w:rPr>
            </w:pPr>
            <w:r>
              <w:rPr>
                <w:i w:val="false"/>
                <w:spacing w:val="14"/>
                <w:sz w:val="24"/>
                <w:szCs w:val="24"/>
              </w:rPr>
              <w:t>(15.23</w:t>
            </w:r>
            <w:r>
              <w:rPr>
                <w:i w:val="false"/>
                <w:spacing w:val="14"/>
                <w:sz w:val="24"/>
                <w:szCs w:val="24"/>
              </w:rPr>
              <w:t>公斤</w:t>
            </w:r>
            <w:r>
              <w:rPr>
                <w:i w:val="false"/>
                <w:spacing w:val="14"/>
                <w:sz w:val="24"/>
                <w:szCs w:val="24"/>
              </w:rPr>
              <w:t>)</w:t>
            </w:r>
          </w:p>
        </w:tc>
        <w:tc>
          <w:tcPr>
            <w:tcW w:w="1362" w:type="dxa"/>
            <w:tcBorders/>
          </w:tcPr>
          <w:p>
            <w:pPr>
              <w:pStyle w:val="Style13"/>
              <w:tabs>
                <w:tab w:val="clear" w:pos="567"/>
              </w:tabs>
              <w:spacing w:lineRule="atLeast" w:line="350"/>
              <w:ind w:left="57" w:right="57" w:hanging="0"/>
              <w:jc w:val="center"/>
              <w:rPr>
                <w:i w:val="false"/>
                <w:i w:val="false"/>
                <w:spacing w:val="14"/>
                <w:sz w:val="24"/>
                <w:szCs w:val="24"/>
              </w:rPr>
            </w:pPr>
            <w:r>
              <w:rPr>
                <w:i w:val="false"/>
                <w:spacing w:val="14"/>
                <w:sz w:val="24"/>
                <w:szCs w:val="24"/>
              </w:rPr>
              <w:t>藥品</w:t>
            </w:r>
            <w:r>
              <w:rPr>
                <w:i w:val="false"/>
                <w:spacing w:val="14"/>
                <w:sz w:val="24"/>
                <w:szCs w:val="24"/>
              </w:rPr>
              <w:t>(9.46</w:t>
            </w:r>
            <w:r>
              <w:rPr>
                <w:i w:val="false"/>
                <w:spacing w:val="14"/>
                <w:sz w:val="24"/>
                <w:szCs w:val="24"/>
              </w:rPr>
              <w:t>公斤</w:t>
            </w:r>
            <w:r>
              <w:rPr>
                <w:i w:val="false"/>
                <w:spacing w:val="14"/>
                <w:sz w:val="24"/>
                <w:szCs w:val="24"/>
              </w:rPr>
              <w:t>)</w:t>
            </w:r>
          </w:p>
          <w:p>
            <w:pPr>
              <w:pStyle w:val="Style13"/>
              <w:tabs>
                <w:tab w:val="clear" w:pos="567"/>
              </w:tabs>
              <w:spacing w:lineRule="atLeast" w:line="350"/>
              <w:ind w:left="57" w:right="57" w:hanging="0"/>
              <w:jc w:val="center"/>
              <w:rPr>
                <w:i w:val="false"/>
                <w:i w:val="false"/>
                <w:spacing w:val="14"/>
                <w:sz w:val="24"/>
                <w:szCs w:val="24"/>
              </w:rPr>
            </w:pPr>
            <w:r>
              <w:rPr>
                <w:i w:val="false"/>
                <w:spacing w:val="14"/>
                <w:sz w:val="24"/>
                <w:szCs w:val="24"/>
              </w:rPr>
              <w:t>熊膽</w:t>
            </w:r>
          </w:p>
          <w:p>
            <w:pPr>
              <w:pStyle w:val="Style13"/>
              <w:tabs>
                <w:tab w:val="clear" w:pos="567"/>
              </w:tabs>
              <w:spacing w:lineRule="atLeast" w:line="350"/>
              <w:ind w:left="57" w:right="57" w:hanging="0"/>
              <w:jc w:val="center"/>
              <w:rPr>
                <w:i w:val="false"/>
                <w:i w:val="false"/>
                <w:spacing w:val="14"/>
                <w:sz w:val="24"/>
                <w:szCs w:val="24"/>
              </w:rPr>
            </w:pPr>
            <w:r>
              <w:rPr>
                <w:i w:val="false"/>
                <w:spacing w:val="14"/>
                <w:sz w:val="24"/>
                <w:szCs w:val="24"/>
              </w:rPr>
              <w:t>(7.75</w:t>
            </w:r>
            <w:r>
              <w:rPr>
                <w:i w:val="false"/>
                <w:spacing w:val="14"/>
                <w:sz w:val="24"/>
                <w:szCs w:val="24"/>
              </w:rPr>
              <w:t>公斤</w:t>
            </w:r>
            <w:r>
              <w:rPr>
                <w:i w:val="false"/>
                <w:spacing w:val="14"/>
                <w:sz w:val="24"/>
                <w:szCs w:val="24"/>
              </w:rPr>
              <w:t>)</w:t>
            </w:r>
          </w:p>
        </w:tc>
        <w:tc>
          <w:tcPr>
            <w:tcW w:w="1360" w:type="dxa"/>
            <w:tcBorders/>
          </w:tcPr>
          <w:p>
            <w:pPr>
              <w:pStyle w:val="Style13"/>
              <w:tabs>
                <w:tab w:val="clear" w:pos="567"/>
              </w:tabs>
              <w:spacing w:lineRule="atLeast" w:line="350"/>
              <w:ind w:left="0" w:hanging="0"/>
              <w:jc w:val="center"/>
              <w:rPr>
                <w:i w:val="false"/>
                <w:i w:val="false"/>
                <w:spacing w:val="14"/>
                <w:sz w:val="24"/>
                <w:szCs w:val="24"/>
              </w:rPr>
            </w:pPr>
            <w:r>
              <w:rPr>
                <w:i w:val="false"/>
                <w:spacing w:val="14"/>
                <w:sz w:val="24"/>
                <w:szCs w:val="24"/>
              </w:rPr>
              <w:t>藥品</w:t>
            </w:r>
            <w:r>
              <w:rPr>
                <w:i w:val="false"/>
                <w:spacing w:val="14"/>
                <w:sz w:val="24"/>
                <w:szCs w:val="24"/>
              </w:rPr>
              <w:t>(15.62</w:t>
            </w:r>
            <w:r>
              <w:rPr>
                <w:i w:val="false"/>
                <w:spacing w:val="14"/>
                <w:sz w:val="24"/>
                <w:szCs w:val="24"/>
              </w:rPr>
              <w:t>公斤</w:t>
            </w:r>
            <w:r>
              <w:rPr>
                <w:i w:val="false"/>
                <w:spacing w:val="14"/>
                <w:sz w:val="24"/>
                <w:szCs w:val="24"/>
              </w:rPr>
              <w:t>+72 750</w:t>
            </w:r>
            <w:r>
              <w:rPr>
                <w:i w:val="false"/>
                <w:spacing w:val="14"/>
                <w:sz w:val="24"/>
                <w:szCs w:val="24"/>
              </w:rPr>
              <w:t>瓶</w:t>
            </w:r>
            <w:r>
              <w:rPr>
                <w:i w:val="false"/>
                <w:spacing w:val="14"/>
                <w:sz w:val="24"/>
                <w:szCs w:val="24"/>
              </w:rPr>
              <w:t>)</w:t>
            </w:r>
          </w:p>
          <w:p>
            <w:pPr>
              <w:pStyle w:val="Style13"/>
              <w:tabs>
                <w:tab w:val="clear" w:pos="567"/>
              </w:tabs>
              <w:spacing w:lineRule="atLeast" w:line="350"/>
              <w:ind w:left="0" w:hanging="0"/>
              <w:jc w:val="center"/>
              <w:rPr>
                <w:i w:val="false"/>
                <w:i w:val="false"/>
                <w:spacing w:val="14"/>
                <w:sz w:val="24"/>
                <w:szCs w:val="24"/>
              </w:rPr>
            </w:pPr>
            <w:r>
              <w:rPr>
                <w:i w:val="false"/>
                <w:spacing w:val="14"/>
                <w:sz w:val="24"/>
                <w:szCs w:val="24"/>
              </w:rPr>
              <w:t>熊膽</w:t>
            </w:r>
            <w:r>
              <w:rPr>
                <w:i w:val="false"/>
                <w:spacing w:val="14"/>
                <w:sz w:val="24"/>
                <w:szCs w:val="24"/>
              </w:rPr>
              <w:t>(11.50</w:t>
            </w:r>
            <w:r>
              <w:rPr>
                <w:i w:val="false"/>
                <w:spacing w:val="14"/>
                <w:sz w:val="24"/>
                <w:szCs w:val="24"/>
              </w:rPr>
              <w:t>公斤</w:t>
            </w:r>
            <w:r>
              <w:rPr>
                <w:i w:val="false"/>
                <w:spacing w:val="14"/>
                <w:sz w:val="24"/>
                <w:szCs w:val="24"/>
              </w:rPr>
              <w:t>)</w:t>
            </w:r>
          </w:p>
        </w:tc>
        <w:tc>
          <w:tcPr>
            <w:tcW w:w="1361"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藥品</w:t>
            </w:r>
            <w:r>
              <w:rPr>
                <w:i w:val="false"/>
                <w:sz w:val="24"/>
                <w:szCs w:val="24"/>
              </w:rPr>
              <w:t>(6.31</w:t>
            </w:r>
            <w:r>
              <w:rPr>
                <w:i w:val="false"/>
                <w:sz w:val="24"/>
                <w:szCs w:val="24"/>
              </w:rPr>
              <w:t>公斤</w:t>
            </w:r>
            <w:r>
              <w:rPr>
                <w:i w:val="false"/>
                <w:sz w:val="24"/>
                <w:szCs w:val="24"/>
              </w:rPr>
              <w:t>+117 450</w:t>
            </w:r>
            <w:r>
              <w:rPr>
                <w:i w:val="false"/>
                <w:sz w:val="24"/>
                <w:szCs w:val="24"/>
              </w:rPr>
              <w:t>件</w:t>
            </w:r>
            <w:r>
              <w:rPr>
                <w:i w:val="false"/>
                <w:sz w:val="24"/>
                <w:szCs w:val="24"/>
              </w:rPr>
              <w:t>)</w:t>
            </w:r>
          </w:p>
          <w:p>
            <w:pPr>
              <w:pStyle w:val="Style13"/>
              <w:tabs>
                <w:tab w:val="clear" w:pos="567"/>
              </w:tabs>
              <w:spacing w:lineRule="atLeast" w:line="350"/>
              <w:ind w:left="0" w:hanging="0"/>
              <w:jc w:val="center"/>
              <w:rPr>
                <w:i w:val="false"/>
                <w:i w:val="false"/>
                <w:sz w:val="24"/>
                <w:szCs w:val="24"/>
              </w:rPr>
            </w:pPr>
            <w:r>
              <w:rPr>
                <w:i w:val="false"/>
                <w:sz w:val="24"/>
                <w:szCs w:val="24"/>
              </w:rPr>
              <w:t>熊膽</w:t>
            </w:r>
            <w:r>
              <w:rPr>
                <w:i w:val="false"/>
                <w:sz w:val="24"/>
                <w:szCs w:val="24"/>
              </w:rPr>
              <w:t>(9.59</w:t>
            </w:r>
            <w:r>
              <w:rPr>
                <w:i w:val="false"/>
                <w:sz w:val="24"/>
                <w:szCs w:val="24"/>
              </w:rPr>
              <w:t>公斤</w:t>
            </w:r>
            <w:r>
              <w:rPr>
                <w:i w:val="false"/>
                <w:sz w:val="24"/>
                <w:szCs w:val="24"/>
              </w:rPr>
              <w:t>)</w:t>
            </w:r>
          </w:p>
        </w:tc>
      </w:tr>
      <w:tr>
        <w:trPr/>
        <w:tc>
          <w:tcPr>
            <w:tcW w:w="996"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出口地</w:t>
            </w:r>
          </w:p>
        </w:tc>
        <w:tc>
          <w:tcPr>
            <w:tcW w:w="1360"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日本</w:t>
            </w:r>
          </w:p>
        </w:tc>
        <w:tc>
          <w:tcPr>
            <w:tcW w:w="1361"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日本、</w:t>
            </w:r>
          </w:p>
          <w:p>
            <w:pPr>
              <w:pStyle w:val="Style13"/>
              <w:tabs>
                <w:tab w:val="clear" w:pos="567"/>
              </w:tabs>
              <w:spacing w:lineRule="atLeast" w:line="350"/>
              <w:ind w:left="57" w:right="57" w:hanging="0"/>
              <w:jc w:val="center"/>
              <w:rPr>
                <w:i w:val="false"/>
                <w:i w:val="false"/>
                <w:sz w:val="24"/>
                <w:szCs w:val="24"/>
              </w:rPr>
            </w:pPr>
            <w:r>
              <w:rPr>
                <w:i w:val="false"/>
                <w:sz w:val="24"/>
                <w:szCs w:val="24"/>
              </w:rPr>
              <w:t>俄羅斯</w:t>
            </w:r>
          </w:p>
        </w:tc>
        <w:tc>
          <w:tcPr>
            <w:tcW w:w="1362"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日本、</w:t>
            </w:r>
          </w:p>
          <w:p>
            <w:pPr>
              <w:pStyle w:val="Style13"/>
              <w:tabs>
                <w:tab w:val="clear" w:pos="567"/>
              </w:tabs>
              <w:spacing w:lineRule="atLeast" w:line="350"/>
              <w:ind w:left="57" w:right="57" w:hanging="0"/>
              <w:jc w:val="center"/>
              <w:rPr>
                <w:i w:val="false"/>
                <w:i w:val="false"/>
                <w:sz w:val="24"/>
                <w:szCs w:val="24"/>
              </w:rPr>
            </w:pPr>
            <w:r>
              <w:rPr>
                <w:i w:val="false"/>
                <w:sz w:val="24"/>
                <w:szCs w:val="24"/>
              </w:rPr>
              <w:t>俄羅斯</w:t>
            </w:r>
          </w:p>
        </w:tc>
        <w:tc>
          <w:tcPr>
            <w:tcW w:w="1360"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日本、</w:t>
            </w:r>
          </w:p>
          <w:p>
            <w:pPr>
              <w:pStyle w:val="Style13"/>
              <w:tabs>
                <w:tab w:val="clear" w:pos="567"/>
              </w:tabs>
              <w:spacing w:lineRule="atLeast" w:line="350"/>
              <w:ind w:left="57" w:right="57" w:hanging="0"/>
              <w:jc w:val="center"/>
              <w:rPr>
                <w:i w:val="false"/>
                <w:i w:val="false"/>
                <w:sz w:val="24"/>
                <w:szCs w:val="24"/>
              </w:rPr>
            </w:pPr>
            <w:r>
              <w:rPr>
                <w:i w:val="false"/>
                <w:sz w:val="24"/>
                <w:szCs w:val="24"/>
              </w:rPr>
              <w:t>俄羅斯</w:t>
            </w:r>
          </w:p>
        </w:tc>
        <w:tc>
          <w:tcPr>
            <w:tcW w:w="1361"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日本、</w:t>
            </w:r>
          </w:p>
          <w:p>
            <w:pPr>
              <w:pStyle w:val="Style13"/>
              <w:tabs>
                <w:tab w:val="clear" w:pos="567"/>
              </w:tabs>
              <w:spacing w:lineRule="atLeast" w:line="350"/>
              <w:ind w:left="57" w:right="57" w:hanging="0"/>
              <w:jc w:val="center"/>
              <w:rPr>
                <w:i w:val="false"/>
                <w:i w:val="false"/>
                <w:sz w:val="24"/>
                <w:szCs w:val="24"/>
              </w:rPr>
            </w:pPr>
            <w:r>
              <w:rPr>
                <w:i w:val="false"/>
                <w:sz w:val="24"/>
                <w:szCs w:val="24"/>
              </w:rPr>
              <w:t>俄羅斯</w:t>
            </w:r>
          </w:p>
        </w:tc>
      </w:tr>
      <w:tr>
        <w:trPr/>
        <w:tc>
          <w:tcPr>
            <w:tcW w:w="996"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來源地</w:t>
            </w:r>
          </w:p>
        </w:tc>
        <w:tc>
          <w:tcPr>
            <w:tcW w:w="1360"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俄羅斯</w:t>
            </w:r>
          </w:p>
        </w:tc>
        <w:tc>
          <w:tcPr>
            <w:tcW w:w="1361"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俄羅斯</w:t>
            </w:r>
          </w:p>
        </w:tc>
        <w:tc>
          <w:tcPr>
            <w:tcW w:w="1362"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俄羅斯</w:t>
            </w:r>
          </w:p>
        </w:tc>
        <w:tc>
          <w:tcPr>
            <w:tcW w:w="1360"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俄羅斯、</w:t>
            </w:r>
          </w:p>
          <w:p>
            <w:pPr>
              <w:pStyle w:val="Style13"/>
              <w:tabs>
                <w:tab w:val="clear" w:pos="567"/>
              </w:tabs>
              <w:spacing w:lineRule="atLeast" w:line="350"/>
              <w:ind w:left="57" w:right="57" w:hanging="0"/>
              <w:jc w:val="center"/>
              <w:rPr>
                <w:i w:val="false"/>
                <w:i w:val="false"/>
                <w:sz w:val="24"/>
                <w:szCs w:val="24"/>
              </w:rPr>
            </w:pPr>
            <w:r>
              <w:rPr>
                <w:i w:val="false"/>
                <w:sz w:val="24"/>
                <w:szCs w:val="24"/>
              </w:rPr>
              <w:t>加拿大</w:t>
            </w:r>
          </w:p>
        </w:tc>
        <w:tc>
          <w:tcPr>
            <w:tcW w:w="1361" w:type="dxa"/>
            <w:tcBorders/>
          </w:tcPr>
          <w:p>
            <w:pPr>
              <w:pStyle w:val="Style13"/>
              <w:tabs>
                <w:tab w:val="clear" w:pos="567"/>
              </w:tabs>
              <w:spacing w:lineRule="atLeast" w:line="350"/>
              <w:ind w:left="57" w:right="57" w:hanging="0"/>
              <w:jc w:val="center"/>
              <w:rPr>
                <w:i w:val="false"/>
                <w:i w:val="false"/>
                <w:sz w:val="24"/>
                <w:szCs w:val="24"/>
              </w:rPr>
            </w:pPr>
            <w:r>
              <w:rPr>
                <w:i w:val="false"/>
                <w:sz w:val="24"/>
                <w:szCs w:val="24"/>
              </w:rPr>
              <w:t>俄羅斯</w:t>
            </w:r>
          </w:p>
        </w:tc>
      </w:tr>
    </w:tbl>
    <w:p>
      <w:pPr>
        <w:pStyle w:val="Style13"/>
        <w:spacing w:lineRule="atLeast" w:line="380"/>
        <w:rPr>
          <w:i w:val="false"/>
          <w:i w:val="false"/>
        </w:rPr>
      </w:pPr>
      <w:r>
        <w:rPr>
          <w:i w:val="false"/>
        </w:rPr>
        <w:tab/>
      </w:r>
      <w:r>
        <w:rPr>
          <w:i w:val="false"/>
        </w:rPr>
        <w:t>再出口紀錄：</w:t>
      </w:r>
    </w:p>
    <w:tbl>
      <w:tblPr>
        <w:tblStyle w:val="a9"/>
        <w:tblW w:w="7800" w:type="dxa"/>
        <w:jc w:val="left"/>
        <w:tblInd w:w="1418" w:type="dxa"/>
        <w:tblCellMar>
          <w:top w:w="0" w:type="dxa"/>
          <w:left w:w="108" w:type="dxa"/>
          <w:bottom w:w="0" w:type="dxa"/>
          <w:right w:w="108" w:type="dxa"/>
        </w:tblCellMar>
        <w:tblLook w:val="04a0" w:noHBand="0" w:noVBand="1" w:firstColumn="1" w:lastRow="0" w:lastColumn="0" w:firstRow="1"/>
      </w:tblPr>
      <w:tblGrid>
        <w:gridCol w:w="1138"/>
        <w:gridCol w:w="1560"/>
        <w:gridCol w:w="1104"/>
        <w:gridCol w:w="1163"/>
        <w:gridCol w:w="1416"/>
        <w:gridCol w:w="1418"/>
      </w:tblGrid>
      <w:tr>
        <w:trPr/>
        <w:tc>
          <w:tcPr>
            <w:tcW w:w="1138" w:type="dxa"/>
            <w:tcBorders/>
          </w:tcPr>
          <w:p>
            <w:pPr>
              <w:pStyle w:val="Style13"/>
              <w:tabs>
                <w:tab w:val="clear" w:pos="567"/>
              </w:tabs>
              <w:spacing w:lineRule="atLeast" w:line="380"/>
              <w:ind w:left="57" w:right="57" w:hanging="0"/>
              <w:rPr>
                <w:i w:val="false"/>
                <w:i w:val="false"/>
                <w:szCs w:val="27"/>
              </w:rPr>
            </w:pPr>
            <w:r>
              <w:rPr>
                <w:i w:val="false"/>
                <w:szCs w:val="27"/>
              </w:rPr>
            </w:r>
          </w:p>
        </w:tc>
        <w:tc>
          <w:tcPr>
            <w:tcW w:w="1560" w:type="dxa"/>
            <w:tcBorders/>
          </w:tcPr>
          <w:p>
            <w:pPr>
              <w:pStyle w:val="Style13"/>
              <w:tabs>
                <w:tab w:val="clear" w:pos="567"/>
              </w:tabs>
              <w:spacing w:lineRule="atLeast" w:line="380"/>
              <w:ind w:left="57" w:right="57" w:hanging="0"/>
              <w:jc w:val="center"/>
              <w:rPr>
                <w:szCs w:val="27"/>
              </w:rPr>
            </w:pPr>
            <w:r>
              <w:rPr>
                <w:szCs w:val="27"/>
              </w:rPr>
              <w:t>2013</w:t>
            </w:r>
            <w:r>
              <w:rPr>
                <w:szCs w:val="27"/>
              </w:rPr>
              <w:t>年</w:t>
            </w:r>
          </w:p>
        </w:tc>
        <w:tc>
          <w:tcPr>
            <w:tcW w:w="1104" w:type="dxa"/>
            <w:tcBorders/>
          </w:tcPr>
          <w:p>
            <w:pPr>
              <w:pStyle w:val="Style13"/>
              <w:tabs>
                <w:tab w:val="clear" w:pos="567"/>
              </w:tabs>
              <w:spacing w:lineRule="atLeast" w:line="380"/>
              <w:ind w:left="57" w:right="57" w:hanging="0"/>
              <w:jc w:val="center"/>
              <w:rPr>
                <w:szCs w:val="27"/>
              </w:rPr>
            </w:pPr>
            <w:r>
              <w:rPr>
                <w:szCs w:val="27"/>
              </w:rPr>
              <w:t>2014</w:t>
            </w:r>
            <w:r>
              <w:rPr>
                <w:szCs w:val="27"/>
              </w:rPr>
              <w:t>年</w:t>
            </w:r>
          </w:p>
        </w:tc>
        <w:tc>
          <w:tcPr>
            <w:tcW w:w="1163" w:type="dxa"/>
            <w:tcBorders/>
          </w:tcPr>
          <w:p>
            <w:pPr>
              <w:pStyle w:val="Style13"/>
              <w:tabs>
                <w:tab w:val="clear" w:pos="567"/>
              </w:tabs>
              <w:spacing w:lineRule="atLeast" w:line="380"/>
              <w:ind w:left="57" w:right="57" w:hanging="0"/>
              <w:jc w:val="center"/>
              <w:rPr>
                <w:szCs w:val="27"/>
              </w:rPr>
            </w:pPr>
            <w:r>
              <w:rPr>
                <w:szCs w:val="27"/>
              </w:rPr>
              <w:t>2015</w:t>
            </w:r>
            <w:r>
              <w:rPr>
                <w:szCs w:val="27"/>
              </w:rPr>
              <w:t>年</w:t>
            </w:r>
          </w:p>
        </w:tc>
        <w:tc>
          <w:tcPr>
            <w:tcW w:w="1416" w:type="dxa"/>
            <w:tcBorders/>
          </w:tcPr>
          <w:p>
            <w:pPr>
              <w:pStyle w:val="Style13"/>
              <w:tabs>
                <w:tab w:val="clear" w:pos="567"/>
              </w:tabs>
              <w:spacing w:lineRule="atLeast" w:line="380"/>
              <w:ind w:left="57" w:right="57" w:hanging="0"/>
              <w:jc w:val="center"/>
              <w:rPr>
                <w:szCs w:val="27"/>
              </w:rPr>
            </w:pPr>
            <w:r>
              <w:rPr>
                <w:szCs w:val="27"/>
              </w:rPr>
              <w:t>2016</w:t>
            </w:r>
            <w:r>
              <w:rPr>
                <w:szCs w:val="27"/>
              </w:rPr>
              <w:t>年</w:t>
            </w:r>
          </w:p>
        </w:tc>
        <w:tc>
          <w:tcPr>
            <w:tcW w:w="1418" w:type="dxa"/>
            <w:tcBorders/>
          </w:tcPr>
          <w:p>
            <w:pPr>
              <w:pStyle w:val="Style13"/>
              <w:tabs>
                <w:tab w:val="clear" w:pos="567"/>
              </w:tabs>
              <w:spacing w:lineRule="atLeast" w:line="380"/>
              <w:ind w:left="57" w:right="57" w:hanging="0"/>
              <w:jc w:val="center"/>
              <w:rPr>
                <w:szCs w:val="27"/>
              </w:rPr>
            </w:pPr>
            <w:r>
              <w:rPr>
                <w:szCs w:val="27"/>
              </w:rPr>
              <w:t>2017</w:t>
            </w:r>
            <w:r>
              <w:rPr>
                <w:szCs w:val="27"/>
              </w:rPr>
              <w:t>年</w:t>
            </w:r>
          </w:p>
        </w:tc>
      </w:tr>
      <w:tr>
        <w:trPr/>
        <w:tc>
          <w:tcPr>
            <w:tcW w:w="1138" w:type="dxa"/>
            <w:tcBorders/>
          </w:tcPr>
          <w:p>
            <w:pPr>
              <w:pStyle w:val="Style13"/>
              <w:tabs>
                <w:tab w:val="clear" w:pos="567"/>
              </w:tabs>
              <w:spacing w:lineRule="atLeast" w:line="380"/>
              <w:ind w:left="57" w:right="57" w:hanging="0"/>
              <w:jc w:val="center"/>
              <w:rPr>
                <w:i w:val="false"/>
                <w:i w:val="false"/>
                <w:szCs w:val="27"/>
              </w:rPr>
            </w:pPr>
            <w:r>
              <w:rPr>
                <w:i w:val="false"/>
                <w:szCs w:val="27"/>
              </w:rPr>
              <w:t>物種</w:t>
            </w:r>
          </w:p>
        </w:tc>
        <w:tc>
          <w:tcPr>
            <w:tcW w:w="1560" w:type="dxa"/>
            <w:tcBorders/>
          </w:tcPr>
          <w:p>
            <w:pPr>
              <w:pStyle w:val="Style13"/>
              <w:tabs>
                <w:tab w:val="clear" w:pos="567"/>
              </w:tabs>
              <w:spacing w:lineRule="atLeast" w:line="380"/>
              <w:ind w:left="57" w:right="57" w:hanging="0"/>
              <w:jc w:val="center"/>
              <w:rPr>
                <w:i w:val="false"/>
                <w:i w:val="false"/>
                <w:szCs w:val="27"/>
              </w:rPr>
            </w:pPr>
            <w:r>
              <w:rPr>
                <w:i w:val="false"/>
                <w:szCs w:val="27"/>
              </w:rPr>
              <w:t>棕熊</w:t>
            </w:r>
          </w:p>
          <w:p>
            <w:pPr>
              <w:pStyle w:val="Style13"/>
              <w:tabs>
                <w:tab w:val="clear" w:pos="567"/>
              </w:tabs>
              <w:spacing w:lineRule="atLeast" w:line="380"/>
              <w:ind w:left="57" w:right="57" w:hanging="0"/>
              <w:jc w:val="center"/>
              <w:rPr>
                <w:i w:val="false"/>
                <w:i w:val="false"/>
                <w:szCs w:val="27"/>
              </w:rPr>
            </w:pPr>
            <w:r>
              <w:rPr>
                <w:i w:val="false"/>
                <w:szCs w:val="27"/>
              </w:rPr>
              <w:t>(</w:t>
            </w:r>
            <w:r>
              <w:rPr>
                <w:i w:val="false"/>
                <w:szCs w:val="27"/>
              </w:rPr>
              <w:t>附錄</w:t>
            </w:r>
            <w:r>
              <w:rPr>
                <w:i w:val="false"/>
                <w:szCs w:val="27"/>
              </w:rPr>
              <w:t>II)</w:t>
            </w:r>
          </w:p>
        </w:tc>
        <w:tc>
          <w:tcPr>
            <w:tcW w:w="1104" w:type="dxa"/>
            <w:tcBorders/>
          </w:tcPr>
          <w:p>
            <w:pPr>
              <w:pStyle w:val="Style13"/>
              <w:tabs>
                <w:tab w:val="clear" w:pos="567"/>
              </w:tabs>
              <w:spacing w:lineRule="atLeast" w:line="380"/>
              <w:ind w:left="57" w:right="57" w:hanging="0"/>
              <w:jc w:val="center"/>
              <w:rPr>
                <w:i w:val="false"/>
                <w:i w:val="false"/>
                <w:szCs w:val="27"/>
              </w:rPr>
            </w:pPr>
            <w:r>
              <w:rPr>
                <w:i w:val="false"/>
                <w:szCs w:val="27"/>
              </w:rPr>
              <w:t>-</w:t>
            </w:r>
          </w:p>
        </w:tc>
        <w:tc>
          <w:tcPr>
            <w:tcW w:w="1163" w:type="dxa"/>
            <w:tcBorders/>
          </w:tcPr>
          <w:p>
            <w:pPr>
              <w:pStyle w:val="Style13"/>
              <w:tabs>
                <w:tab w:val="clear" w:pos="567"/>
              </w:tabs>
              <w:spacing w:lineRule="atLeast" w:line="380"/>
              <w:ind w:left="57" w:right="57" w:hanging="0"/>
              <w:jc w:val="center"/>
              <w:rPr>
                <w:i w:val="false"/>
                <w:i w:val="false"/>
                <w:szCs w:val="27"/>
              </w:rPr>
            </w:pPr>
            <w:r>
              <w:rPr>
                <w:i w:val="false"/>
                <w:szCs w:val="27"/>
              </w:rPr>
              <w:t>-</w:t>
            </w:r>
          </w:p>
        </w:tc>
        <w:tc>
          <w:tcPr>
            <w:tcW w:w="1416" w:type="dxa"/>
            <w:tcBorders/>
          </w:tcPr>
          <w:p>
            <w:pPr>
              <w:pStyle w:val="Style13"/>
              <w:tabs>
                <w:tab w:val="clear" w:pos="567"/>
              </w:tabs>
              <w:spacing w:lineRule="atLeast" w:line="380"/>
              <w:ind w:left="57" w:right="57" w:hanging="0"/>
              <w:jc w:val="center"/>
              <w:rPr>
                <w:i w:val="false"/>
                <w:i w:val="false"/>
                <w:szCs w:val="27"/>
              </w:rPr>
            </w:pPr>
            <w:r>
              <w:rPr>
                <w:i w:val="false"/>
                <w:szCs w:val="27"/>
              </w:rPr>
              <w:t>棕熊</w:t>
            </w:r>
          </w:p>
          <w:p>
            <w:pPr>
              <w:pStyle w:val="Style13"/>
              <w:tabs>
                <w:tab w:val="clear" w:pos="567"/>
              </w:tabs>
              <w:spacing w:lineRule="atLeast" w:line="380"/>
              <w:ind w:left="57" w:right="57" w:hanging="0"/>
              <w:jc w:val="center"/>
              <w:rPr>
                <w:i w:val="false"/>
                <w:i w:val="false"/>
                <w:szCs w:val="27"/>
              </w:rPr>
            </w:pPr>
            <w:r>
              <w:rPr>
                <w:i w:val="false"/>
                <w:szCs w:val="27"/>
              </w:rPr>
              <w:t>(</w:t>
            </w:r>
            <w:r>
              <w:rPr>
                <w:i w:val="false"/>
                <w:szCs w:val="27"/>
              </w:rPr>
              <w:t>附錄</w:t>
            </w:r>
            <w:r>
              <w:rPr>
                <w:i w:val="false"/>
                <w:szCs w:val="27"/>
              </w:rPr>
              <w:t>II)</w:t>
            </w:r>
          </w:p>
        </w:tc>
        <w:tc>
          <w:tcPr>
            <w:tcW w:w="1418" w:type="dxa"/>
            <w:tcBorders/>
          </w:tcPr>
          <w:p>
            <w:pPr>
              <w:pStyle w:val="Style13"/>
              <w:tabs>
                <w:tab w:val="clear" w:pos="567"/>
              </w:tabs>
              <w:spacing w:lineRule="atLeast" w:line="380"/>
              <w:ind w:left="57" w:right="57" w:hanging="0"/>
              <w:jc w:val="center"/>
              <w:rPr>
                <w:i w:val="false"/>
                <w:i w:val="false"/>
                <w:szCs w:val="27"/>
              </w:rPr>
            </w:pPr>
            <w:r>
              <w:rPr>
                <w:i w:val="false"/>
                <w:szCs w:val="27"/>
              </w:rPr>
              <w:t>棕熊</w:t>
            </w:r>
          </w:p>
          <w:p>
            <w:pPr>
              <w:pStyle w:val="Style13"/>
              <w:tabs>
                <w:tab w:val="clear" w:pos="567"/>
              </w:tabs>
              <w:spacing w:lineRule="atLeast" w:line="380"/>
              <w:ind w:left="57" w:right="57" w:hanging="0"/>
              <w:jc w:val="center"/>
              <w:rPr>
                <w:i w:val="false"/>
                <w:i w:val="false"/>
                <w:szCs w:val="27"/>
              </w:rPr>
            </w:pPr>
            <w:r>
              <w:rPr>
                <w:i w:val="false"/>
                <w:szCs w:val="27"/>
              </w:rPr>
              <w:t>(</w:t>
            </w:r>
            <w:r>
              <w:rPr>
                <w:i w:val="false"/>
                <w:szCs w:val="27"/>
              </w:rPr>
              <w:t>附錄</w:t>
            </w:r>
            <w:r>
              <w:rPr>
                <w:i w:val="false"/>
                <w:szCs w:val="27"/>
              </w:rPr>
              <w:t>II)</w:t>
            </w:r>
          </w:p>
        </w:tc>
      </w:tr>
      <w:tr>
        <w:trPr/>
        <w:tc>
          <w:tcPr>
            <w:tcW w:w="1138" w:type="dxa"/>
            <w:tcBorders/>
          </w:tcPr>
          <w:p>
            <w:pPr>
              <w:pStyle w:val="Style13"/>
              <w:tabs>
                <w:tab w:val="clear" w:pos="567"/>
              </w:tabs>
              <w:spacing w:lineRule="atLeast" w:line="380"/>
              <w:ind w:left="57" w:right="57" w:hanging="0"/>
              <w:jc w:val="center"/>
              <w:rPr>
                <w:i w:val="false"/>
                <w:i w:val="false"/>
                <w:szCs w:val="27"/>
              </w:rPr>
            </w:pPr>
            <w:r>
              <w:rPr>
                <w:i w:val="false"/>
                <w:szCs w:val="27"/>
              </w:rPr>
              <w:t>產品</w:t>
            </w:r>
          </w:p>
          <w:p>
            <w:pPr>
              <w:pStyle w:val="Style13"/>
              <w:tabs>
                <w:tab w:val="clear" w:pos="567"/>
              </w:tabs>
              <w:spacing w:lineRule="atLeast" w:line="380"/>
              <w:ind w:left="57" w:right="57" w:hanging="0"/>
              <w:jc w:val="center"/>
              <w:rPr>
                <w:i w:val="false"/>
                <w:i w:val="false"/>
                <w:szCs w:val="27"/>
              </w:rPr>
            </w:pPr>
            <w:r>
              <w:rPr>
                <w:i w:val="false"/>
                <w:szCs w:val="27"/>
              </w:rPr>
              <w:t>(</w:t>
            </w:r>
            <w:r>
              <w:rPr>
                <w:i w:val="false"/>
                <w:szCs w:val="27"/>
              </w:rPr>
              <w:t>數量</w:t>
            </w:r>
            <w:r>
              <w:rPr>
                <w:i w:val="false"/>
                <w:szCs w:val="27"/>
              </w:rPr>
              <w:t>)</w:t>
            </w:r>
          </w:p>
        </w:tc>
        <w:tc>
          <w:tcPr>
            <w:tcW w:w="1560" w:type="dxa"/>
            <w:tcBorders/>
          </w:tcPr>
          <w:p>
            <w:pPr>
              <w:pStyle w:val="Style13"/>
              <w:tabs>
                <w:tab w:val="clear" w:pos="567"/>
              </w:tabs>
              <w:spacing w:lineRule="atLeast" w:line="380"/>
              <w:ind w:left="0" w:hanging="0"/>
              <w:jc w:val="center"/>
              <w:rPr>
                <w:i w:val="false"/>
                <w:i w:val="false"/>
                <w:szCs w:val="27"/>
              </w:rPr>
            </w:pPr>
            <w:r>
              <w:rPr>
                <w:i w:val="false"/>
                <w:szCs w:val="27"/>
              </w:rPr>
              <w:t>熊膽粉</w:t>
            </w:r>
            <w:r>
              <w:rPr>
                <w:i w:val="false"/>
                <w:spacing w:val="12"/>
                <w:szCs w:val="27"/>
              </w:rPr>
              <w:t>(11.06</w:t>
            </w:r>
            <w:r>
              <w:rPr>
                <w:i w:val="false"/>
                <w:spacing w:val="12"/>
                <w:szCs w:val="27"/>
              </w:rPr>
              <w:t>公斤</w:t>
            </w:r>
            <w:r>
              <w:rPr>
                <w:i w:val="false"/>
                <w:spacing w:val="12"/>
                <w:szCs w:val="27"/>
              </w:rPr>
              <w:t>)</w:t>
            </w:r>
          </w:p>
        </w:tc>
        <w:tc>
          <w:tcPr>
            <w:tcW w:w="1104" w:type="dxa"/>
            <w:tcBorders/>
          </w:tcPr>
          <w:p>
            <w:pPr>
              <w:pStyle w:val="Style13"/>
              <w:tabs>
                <w:tab w:val="clear" w:pos="567"/>
              </w:tabs>
              <w:spacing w:lineRule="atLeast" w:line="380"/>
              <w:ind w:left="0" w:hanging="0"/>
              <w:jc w:val="center"/>
              <w:rPr>
                <w:i w:val="false"/>
                <w:i w:val="false"/>
                <w:szCs w:val="27"/>
              </w:rPr>
            </w:pPr>
            <w:r>
              <w:rPr>
                <w:i w:val="false"/>
                <w:szCs w:val="27"/>
              </w:rPr>
              <w:t>-</w:t>
            </w:r>
          </w:p>
        </w:tc>
        <w:tc>
          <w:tcPr>
            <w:tcW w:w="1163" w:type="dxa"/>
            <w:tcBorders/>
          </w:tcPr>
          <w:p>
            <w:pPr>
              <w:pStyle w:val="Style13"/>
              <w:tabs>
                <w:tab w:val="clear" w:pos="567"/>
              </w:tabs>
              <w:spacing w:lineRule="atLeast" w:line="380"/>
              <w:ind w:left="0" w:hanging="0"/>
              <w:jc w:val="center"/>
              <w:rPr>
                <w:i w:val="false"/>
                <w:i w:val="false"/>
                <w:szCs w:val="27"/>
              </w:rPr>
            </w:pPr>
            <w:r>
              <w:rPr>
                <w:i w:val="false"/>
                <w:szCs w:val="27"/>
              </w:rPr>
              <w:t>-</w:t>
            </w:r>
          </w:p>
        </w:tc>
        <w:tc>
          <w:tcPr>
            <w:tcW w:w="1416" w:type="dxa"/>
            <w:tcBorders/>
          </w:tcPr>
          <w:p>
            <w:pPr>
              <w:pStyle w:val="Style13"/>
              <w:tabs>
                <w:tab w:val="clear" w:pos="567"/>
              </w:tabs>
              <w:spacing w:lineRule="atLeast" w:line="380"/>
              <w:ind w:left="0" w:hanging="0"/>
              <w:jc w:val="center"/>
              <w:rPr>
                <w:i w:val="false"/>
                <w:i w:val="false"/>
                <w:szCs w:val="27"/>
              </w:rPr>
            </w:pPr>
            <w:r>
              <w:rPr>
                <w:i w:val="false"/>
                <w:szCs w:val="27"/>
              </w:rPr>
              <w:t>熊膽粉</w:t>
            </w:r>
            <w:r>
              <w:rPr>
                <w:i w:val="false"/>
                <w:szCs w:val="27"/>
              </w:rPr>
              <w:t>(4.75</w:t>
            </w:r>
            <w:r>
              <w:rPr>
                <w:i w:val="false"/>
                <w:szCs w:val="27"/>
              </w:rPr>
              <w:t>公斤</w:t>
            </w:r>
            <w:r>
              <w:rPr>
                <w:i w:val="false"/>
                <w:szCs w:val="27"/>
              </w:rPr>
              <w:t>)</w:t>
            </w:r>
          </w:p>
        </w:tc>
        <w:tc>
          <w:tcPr>
            <w:tcW w:w="1418" w:type="dxa"/>
            <w:tcBorders/>
          </w:tcPr>
          <w:p>
            <w:pPr>
              <w:pStyle w:val="Style13"/>
              <w:tabs>
                <w:tab w:val="clear" w:pos="567"/>
              </w:tabs>
              <w:spacing w:lineRule="atLeast" w:line="380"/>
              <w:ind w:left="0" w:hanging="0"/>
              <w:jc w:val="center"/>
              <w:rPr>
                <w:i w:val="false"/>
                <w:i w:val="false"/>
                <w:szCs w:val="27"/>
              </w:rPr>
            </w:pPr>
            <w:r>
              <w:rPr>
                <w:i w:val="false"/>
                <w:szCs w:val="27"/>
              </w:rPr>
              <w:t>熊膽粉</w:t>
            </w:r>
            <w:r>
              <w:rPr>
                <w:i w:val="false"/>
                <w:szCs w:val="27"/>
              </w:rPr>
              <w:t>(4.80</w:t>
            </w:r>
            <w:r>
              <w:rPr>
                <w:i w:val="false"/>
                <w:szCs w:val="27"/>
              </w:rPr>
              <w:t>公斤</w:t>
            </w:r>
            <w:r>
              <w:rPr>
                <w:i w:val="false"/>
                <w:szCs w:val="27"/>
              </w:rPr>
              <w:t>)</w:t>
            </w:r>
          </w:p>
        </w:tc>
      </w:tr>
      <w:tr>
        <w:trPr/>
        <w:tc>
          <w:tcPr>
            <w:tcW w:w="1138" w:type="dxa"/>
            <w:tcBorders/>
          </w:tcPr>
          <w:p>
            <w:pPr>
              <w:pStyle w:val="Style13"/>
              <w:tabs>
                <w:tab w:val="clear" w:pos="567"/>
              </w:tabs>
              <w:spacing w:lineRule="atLeast" w:line="380"/>
              <w:ind w:left="57" w:right="57" w:hanging="0"/>
              <w:jc w:val="center"/>
              <w:rPr>
                <w:i w:val="false"/>
                <w:i w:val="false"/>
                <w:szCs w:val="27"/>
              </w:rPr>
            </w:pPr>
            <w:r>
              <w:rPr>
                <w:i w:val="false"/>
                <w:szCs w:val="27"/>
              </w:rPr>
              <w:t>目的地</w:t>
            </w:r>
          </w:p>
        </w:tc>
        <w:tc>
          <w:tcPr>
            <w:tcW w:w="1560" w:type="dxa"/>
            <w:tcBorders/>
          </w:tcPr>
          <w:p>
            <w:pPr>
              <w:pStyle w:val="Style13"/>
              <w:tabs>
                <w:tab w:val="clear" w:pos="567"/>
              </w:tabs>
              <w:spacing w:lineRule="atLeast" w:line="380"/>
              <w:ind w:left="57" w:right="57" w:hanging="0"/>
              <w:jc w:val="center"/>
              <w:rPr>
                <w:i w:val="false"/>
                <w:i w:val="false"/>
                <w:szCs w:val="27"/>
              </w:rPr>
            </w:pPr>
            <w:r>
              <w:rPr>
                <w:i w:val="false"/>
                <w:szCs w:val="27"/>
              </w:rPr>
              <w:t>日本</w:t>
            </w:r>
          </w:p>
        </w:tc>
        <w:tc>
          <w:tcPr>
            <w:tcW w:w="1104" w:type="dxa"/>
            <w:tcBorders/>
          </w:tcPr>
          <w:p>
            <w:pPr>
              <w:pStyle w:val="Style13"/>
              <w:tabs>
                <w:tab w:val="clear" w:pos="567"/>
              </w:tabs>
              <w:spacing w:lineRule="atLeast" w:line="380"/>
              <w:ind w:left="57" w:right="57" w:hanging="0"/>
              <w:jc w:val="center"/>
              <w:rPr>
                <w:i w:val="false"/>
                <w:i w:val="false"/>
                <w:szCs w:val="27"/>
              </w:rPr>
            </w:pPr>
            <w:r>
              <w:rPr>
                <w:i w:val="false"/>
                <w:szCs w:val="27"/>
              </w:rPr>
              <w:t>-</w:t>
            </w:r>
          </w:p>
        </w:tc>
        <w:tc>
          <w:tcPr>
            <w:tcW w:w="1163" w:type="dxa"/>
            <w:tcBorders/>
          </w:tcPr>
          <w:p>
            <w:pPr>
              <w:pStyle w:val="Style13"/>
              <w:tabs>
                <w:tab w:val="clear" w:pos="567"/>
              </w:tabs>
              <w:spacing w:lineRule="atLeast" w:line="380"/>
              <w:ind w:left="57" w:right="57" w:hanging="0"/>
              <w:jc w:val="center"/>
              <w:rPr>
                <w:i w:val="false"/>
                <w:i w:val="false"/>
                <w:szCs w:val="27"/>
              </w:rPr>
            </w:pPr>
            <w:r>
              <w:rPr>
                <w:i w:val="false"/>
                <w:szCs w:val="27"/>
              </w:rPr>
              <w:t>-</w:t>
            </w:r>
          </w:p>
        </w:tc>
        <w:tc>
          <w:tcPr>
            <w:tcW w:w="1416" w:type="dxa"/>
            <w:tcBorders/>
          </w:tcPr>
          <w:p>
            <w:pPr>
              <w:pStyle w:val="Style13"/>
              <w:tabs>
                <w:tab w:val="clear" w:pos="567"/>
              </w:tabs>
              <w:spacing w:lineRule="atLeast" w:line="380"/>
              <w:ind w:left="57" w:right="57" w:hanging="0"/>
              <w:jc w:val="center"/>
              <w:rPr>
                <w:i w:val="false"/>
                <w:i w:val="false"/>
                <w:szCs w:val="27"/>
              </w:rPr>
            </w:pPr>
            <w:r>
              <w:rPr>
                <w:i w:val="false"/>
                <w:szCs w:val="27"/>
              </w:rPr>
              <w:t>日本</w:t>
            </w:r>
          </w:p>
        </w:tc>
        <w:tc>
          <w:tcPr>
            <w:tcW w:w="1418" w:type="dxa"/>
            <w:tcBorders/>
          </w:tcPr>
          <w:p>
            <w:pPr>
              <w:pStyle w:val="Style13"/>
              <w:tabs>
                <w:tab w:val="clear" w:pos="567"/>
              </w:tabs>
              <w:spacing w:lineRule="atLeast" w:line="380"/>
              <w:ind w:left="57" w:right="57" w:hanging="0"/>
              <w:jc w:val="center"/>
              <w:rPr>
                <w:i w:val="false"/>
                <w:i w:val="false"/>
                <w:szCs w:val="27"/>
              </w:rPr>
            </w:pPr>
            <w:r>
              <w:rPr>
                <w:i w:val="false"/>
                <w:szCs w:val="27"/>
              </w:rPr>
              <w:t>日本</w:t>
            </w:r>
          </w:p>
        </w:tc>
      </w:tr>
      <w:tr>
        <w:trPr/>
        <w:tc>
          <w:tcPr>
            <w:tcW w:w="1138" w:type="dxa"/>
            <w:tcBorders/>
          </w:tcPr>
          <w:p>
            <w:pPr>
              <w:pStyle w:val="Style13"/>
              <w:tabs>
                <w:tab w:val="clear" w:pos="567"/>
              </w:tabs>
              <w:spacing w:lineRule="atLeast" w:line="380"/>
              <w:ind w:left="57" w:right="57" w:hanging="0"/>
              <w:jc w:val="center"/>
              <w:rPr>
                <w:i w:val="false"/>
                <w:i w:val="false"/>
                <w:szCs w:val="27"/>
              </w:rPr>
            </w:pPr>
            <w:r>
              <w:rPr>
                <w:i w:val="false"/>
                <w:szCs w:val="27"/>
              </w:rPr>
              <w:t>來源地</w:t>
            </w:r>
          </w:p>
        </w:tc>
        <w:tc>
          <w:tcPr>
            <w:tcW w:w="1560" w:type="dxa"/>
            <w:tcBorders/>
          </w:tcPr>
          <w:p>
            <w:pPr>
              <w:pStyle w:val="Style13"/>
              <w:tabs>
                <w:tab w:val="clear" w:pos="567"/>
              </w:tabs>
              <w:spacing w:lineRule="atLeast" w:line="380"/>
              <w:ind w:left="57" w:right="57" w:hanging="0"/>
              <w:jc w:val="center"/>
              <w:rPr>
                <w:i w:val="false"/>
                <w:i w:val="false"/>
                <w:szCs w:val="27"/>
              </w:rPr>
            </w:pPr>
            <w:r>
              <w:rPr>
                <w:i w:val="false"/>
                <w:szCs w:val="27"/>
              </w:rPr>
              <w:t>俄羅斯</w:t>
            </w:r>
          </w:p>
        </w:tc>
        <w:tc>
          <w:tcPr>
            <w:tcW w:w="1104" w:type="dxa"/>
            <w:tcBorders/>
          </w:tcPr>
          <w:p>
            <w:pPr>
              <w:pStyle w:val="Style13"/>
              <w:tabs>
                <w:tab w:val="clear" w:pos="567"/>
              </w:tabs>
              <w:spacing w:lineRule="atLeast" w:line="380"/>
              <w:ind w:left="57" w:right="57" w:hanging="0"/>
              <w:jc w:val="center"/>
              <w:rPr>
                <w:i w:val="false"/>
                <w:i w:val="false"/>
                <w:szCs w:val="27"/>
              </w:rPr>
            </w:pPr>
            <w:r>
              <w:rPr>
                <w:i w:val="false"/>
                <w:szCs w:val="27"/>
              </w:rPr>
              <w:t>-</w:t>
            </w:r>
          </w:p>
        </w:tc>
        <w:tc>
          <w:tcPr>
            <w:tcW w:w="1163" w:type="dxa"/>
            <w:tcBorders/>
          </w:tcPr>
          <w:p>
            <w:pPr>
              <w:pStyle w:val="Style13"/>
              <w:tabs>
                <w:tab w:val="clear" w:pos="567"/>
              </w:tabs>
              <w:spacing w:lineRule="atLeast" w:line="380"/>
              <w:ind w:left="57" w:right="57" w:hanging="0"/>
              <w:jc w:val="center"/>
              <w:rPr>
                <w:i w:val="false"/>
                <w:i w:val="false"/>
                <w:szCs w:val="27"/>
              </w:rPr>
            </w:pPr>
            <w:r>
              <w:rPr>
                <w:i w:val="false"/>
                <w:szCs w:val="27"/>
              </w:rPr>
              <w:t>-</w:t>
            </w:r>
          </w:p>
        </w:tc>
        <w:tc>
          <w:tcPr>
            <w:tcW w:w="1416" w:type="dxa"/>
            <w:tcBorders/>
          </w:tcPr>
          <w:p>
            <w:pPr>
              <w:pStyle w:val="Style13"/>
              <w:tabs>
                <w:tab w:val="clear" w:pos="567"/>
              </w:tabs>
              <w:spacing w:lineRule="atLeast" w:line="380"/>
              <w:ind w:left="57" w:right="57" w:hanging="0"/>
              <w:jc w:val="center"/>
              <w:rPr>
                <w:i w:val="false"/>
                <w:i w:val="false"/>
                <w:szCs w:val="27"/>
              </w:rPr>
            </w:pPr>
            <w:r>
              <w:rPr>
                <w:i w:val="false"/>
                <w:szCs w:val="27"/>
              </w:rPr>
              <w:t>俄羅斯</w:t>
            </w:r>
          </w:p>
        </w:tc>
        <w:tc>
          <w:tcPr>
            <w:tcW w:w="1418" w:type="dxa"/>
            <w:tcBorders/>
          </w:tcPr>
          <w:p>
            <w:pPr>
              <w:pStyle w:val="Style13"/>
              <w:tabs>
                <w:tab w:val="clear" w:pos="567"/>
              </w:tabs>
              <w:spacing w:lineRule="atLeast" w:line="380"/>
              <w:ind w:left="57" w:right="57" w:hanging="0"/>
              <w:jc w:val="center"/>
              <w:rPr>
                <w:i w:val="false"/>
                <w:i w:val="false"/>
                <w:szCs w:val="27"/>
              </w:rPr>
            </w:pPr>
            <w:r>
              <w:rPr>
                <w:i w:val="false"/>
                <w:szCs w:val="27"/>
              </w:rPr>
              <w:t>俄羅斯</w:t>
            </w:r>
          </w:p>
        </w:tc>
      </w:tr>
    </w:tbl>
    <w:p>
      <w:pPr>
        <w:pStyle w:val="Style13"/>
        <w:rPr>
          <w:i w:val="false"/>
          <w:i w:val="false"/>
        </w:rPr>
      </w:pPr>
      <w:r>
        <w:rPr>
          <w:i w:val="false"/>
        </w:rPr>
      </w:r>
    </w:p>
    <w:p>
      <w:pPr>
        <w:pStyle w:val="Style13"/>
        <w:rPr>
          <w:i w:val="false"/>
          <w:i w:val="false"/>
        </w:rPr>
      </w:pPr>
      <w:r>
        <w:rPr>
          <w:i w:val="false"/>
        </w:rPr>
        <w:t>(</w:t>
      </w:r>
      <w:r>
        <w:rPr>
          <w:i w:val="false"/>
        </w:rPr>
        <w:t>二</w:t>
      </w:r>
      <w:r>
        <w:rPr>
          <w:i w:val="false"/>
        </w:rPr>
        <w:t>)</w:t>
      </w:r>
      <w:r>
        <w:rPr>
          <w:i w:val="false"/>
        </w:rPr>
        <w:t>至</w:t>
      </w:r>
      <w:r>
        <w:rPr>
          <w:i w:val="false"/>
        </w:rPr>
        <w:t>(</w:t>
      </w:r>
      <w:r>
        <w:rPr>
          <w:i w:val="false"/>
        </w:rPr>
        <w:t>三</w:t>
      </w:r>
      <w:r>
        <w:rPr>
          <w:i w:val="false"/>
        </w:rPr>
        <w:t>)</w:t>
      </w:r>
    </w:p>
    <w:p>
      <w:pPr>
        <w:pStyle w:val="Style13"/>
        <w:rPr>
          <w:i w:val="false"/>
          <w:i w:val="false"/>
        </w:rPr>
      </w:pPr>
      <w:r>
        <w:rPr>
          <w:i w:val="false"/>
        </w:rPr>
      </w:r>
    </w:p>
    <w:p>
      <w:pPr>
        <w:pStyle w:val="Style13"/>
        <w:rPr>
          <w:i w:val="false"/>
          <w:i w:val="false"/>
        </w:rPr>
      </w:pPr>
      <w:r>
        <w:rPr>
          <w:i w:val="false"/>
        </w:rPr>
        <w:tab/>
      </w:r>
      <w:r>
        <w:rPr>
          <w:i w:val="false"/>
        </w:rPr>
        <w:t>漁護署一直與海關緊密合作，合力打擊非法進出口瀕危物種的活動，以遏止走私包括含有或聲稱含有熊膽成分的產品。為達致有效阻嚇非法野生動植物貿易，並向國際及本地社會傳達明確信息，表明政府保護瀕危物種及打擊走私瀕危物種活動的決心，於</w:t>
      </w:r>
      <w:r>
        <w:rPr>
          <w:i w:val="false"/>
        </w:rPr>
        <w:t>2018</w:t>
      </w:r>
      <w:r>
        <w:rPr>
          <w:i w:val="false"/>
        </w:rPr>
        <w:t>年年初經修訂後的《條例》已將罪行的最高刑罰大幅提高至罰款</w:t>
      </w:r>
      <w:r>
        <w:rPr>
          <w:i w:val="false"/>
        </w:rPr>
        <w:t>1,000</w:t>
      </w:r>
      <w:r>
        <w:rPr>
          <w:i w:val="false"/>
        </w:rPr>
        <w:t>萬元及監禁</w:t>
      </w:r>
      <w:r>
        <w:rPr>
          <w:i w:val="false"/>
        </w:rPr>
        <w:t>10</w:t>
      </w:r>
      <w:r>
        <w:rPr>
          <w:i w:val="false"/>
        </w:rPr>
        <w:t>年。唯《公約》旨在通過各締約國政府間採取有效措施，加強貿易管制來切實保護瀕危野生動植物種，確保野生動植物種的持續利用不會因國際貿易而受到影響，《公約》沒有對採集瀕危物種標本的方式作出規管。就應否立法禁止進口熊膽製品及任何形式的熊膽貿易和買賣，我們會繼續留意國際的相關發展。</w:t>
      </w:r>
    </w:p>
    <w:p>
      <w:pPr>
        <w:pStyle w:val="Style13"/>
        <w:rPr>
          <w:i w:val="false"/>
          <w:i w:val="false"/>
        </w:rPr>
      </w:pPr>
      <w:r>
        <w:rPr>
          <w:i w:val="false"/>
        </w:rPr>
      </w:r>
    </w:p>
    <w:p>
      <w:pPr>
        <w:pStyle w:val="Style13"/>
        <w:rPr>
          <w:i w:val="false"/>
          <w:i w:val="false"/>
        </w:rPr>
      </w:pPr>
      <w:r>
        <w:rPr>
          <w:i w:val="false"/>
        </w:rPr>
        <w:t>(</w:t>
      </w:r>
      <w:r>
        <w:rPr>
          <w:i w:val="false"/>
        </w:rPr>
        <w:t>四</w:t>
      </w:r>
      <w:r>
        <w:rPr>
          <w:i w:val="false"/>
        </w:rPr>
        <w:t>)</w:t>
        <w:tab/>
      </w:r>
      <w:r>
        <w:rPr>
          <w:i w:val="false"/>
        </w:rPr>
        <w:t>中醫藥領域普遍認為熊膽在危、急、重症、疑難雜症治療中療效顯著，在中醫臨床治療上發揮着重要的作用，而熊膽在上述治療中的臨床功效尚無法用其他藥材完全替代，暫時亦未有人工合成的替代品。香港中醫藥管理委員會</w:t>
      </w:r>
      <w:r>
        <w:rPr>
          <w:i w:val="false"/>
          <w:vertAlign w:val="superscript"/>
        </w:rPr>
        <w:t>(</w:t>
      </w:r>
      <w:r>
        <w:rPr>
          <w:rStyle w:val="FootnoteAnchor"/>
          <w:i w:val="false"/>
        </w:rPr>
        <w:footnoteReference w:customMarkFollows="1" w:id="7"/>
        <w:t>1</w:t>
      </w:r>
      <w:r>
        <w:rPr>
          <w:i w:val="false"/>
          <w:vertAlign w:val="superscript"/>
        </w:rPr>
        <w:t>)</w:t>
      </w:r>
      <w:r>
        <w:rPr>
          <w:i w:val="false"/>
        </w:rPr>
        <w:t>轄下的中藥組</w:t>
      </w:r>
      <w:r>
        <w:rPr>
          <w:i w:val="false"/>
        </w:rPr>
        <w:t>("</w:t>
      </w:r>
      <w:r>
        <w:rPr>
          <w:i w:val="false"/>
        </w:rPr>
        <w:t>中藥組</w:t>
      </w:r>
      <w:r>
        <w:rPr>
          <w:i w:val="false"/>
        </w:rPr>
        <w:t>")</w:t>
      </w:r>
      <w:r>
        <w:rPr>
          <w:i w:val="false"/>
        </w:rPr>
        <w:t>曾就熊膽在中成藥的使用進行討論。考慮到熊膽的藥性、功能及其用途都有其獨特性，在平衡動物權利與自然資源使用的情況下，中藥組目前接納用於治療的中成藥可使用熊膽作為中成藥的有效成分，唯有關中成藥必須已符合《中醫藥條例》</w:t>
      </w:r>
      <w:r>
        <w:rPr>
          <w:i w:val="false"/>
        </w:rPr>
        <w:t>(</w:t>
      </w:r>
      <w:r>
        <w:rPr>
          <w:i w:val="false"/>
        </w:rPr>
        <w:t>第</w:t>
      </w:r>
      <w:r>
        <w:rPr>
          <w:i w:val="false"/>
        </w:rPr>
        <w:t>549</w:t>
      </w:r>
      <w:r>
        <w:rPr>
          <w:i w:val="false"/>
        </w:rPr>
        <w:t>章</w:t>
      </w:r>
      <w:r>
        <w:rPr>
          <w:i w:val="false"/>
        </w:rPr>
        <w:t>)</w:t>
      </w:r>
      <w:r>
        <w:rPr>
          <w:i w:val="false"/>
        </w:rPr>
        <w:t>、《條例》及《公約》的規定。</w:t>
      </w:r>
      <w:r>
        <w:br w:type="page"/>
      </w:r>
    </w:p>
    <w:p>
      <w:pPr>
        <w:pStyle w:val="Style13"/>
        <w:rPr>
          <w:i w:val="false"/>
          <w:i w:val="false"/>
        </w:rPr>
      </w:pPr>
      <w:r>
        <w:rPr>
          <w:i w:val="false"/>
        </w:rPr>
        <w:tab/>
      </w:r>
      <w:r>
        <w:rPr>
          <w:i w:val="false"/>
        </w:rPr>
        <w:t>中藥組會繼續密切留意國際間有關熊膽的藥用價值及使用的情況，並繼續要求有關藥商遵守《中醫藥條例》及其他香港法例。</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sz w:val="28"/>
          <w:szCs w:val="28"/>
        </w:rPr>
      </w:pPr>
      <w:bookmarkStart w:id="58" w:name="mot"/>
      <w:r>
        <w:rPr>
          <w:rFonts w:cs="Times New Roman" w:eastAsia="華康中黑體"/>
          <w:b/>
          <w:sz w:val="28"/>
          <w:szCs w:val="28"/>
        </w:rPr>
        <w:t>政府議案</w:t>
      </w:r>
    </w:p>
    <w:p>
      <w:pPr>
        <w:pStyle w:val="Normal"/>
        <w:rPr>
          <w:rFonts w:eastAsia="華康中黑體"/>
          <w:b/>
          <w:b/>
          <w:color w:val="FF0000"/>
          <w:spacing w:val="20"/>
          <w:sz w:val="27"/>
          <w:szCs w:val="22"/>
          <w:lang w:val="en-US"/>
        </w:rPr>
      </w:pPr>
      <w:r>
        <w:rPr>
          <w:b/>
          <w:lang w:val="en-US"/>
        </w:rPr>
        <w:t>GOVERNMENT</w:t>
      </w:r>
      <w:r>
        <w:rPr>
          <w:b/>
        </w:rPr>
        <w:t xml:space="preserve"> MOTION</w:t>
      </w:r>
      <w:bookmarkEnd w:id="58"/>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w:t>
      </w:r>
      <w:r>
        <w:rPr/>
        <w:t>政府</w:t>
      </w:r>
      <w:r>
        <w:rPr>
          <w:rFonts w:cs="Times New Roman"/>
        </w:rPr>
        <w:t>議案。根據《基本法》第七十三條第</w:t>
      </w:r>
      <w:r>
        <w:rPr>
          <w:rFonts w:cs="Times New Roman"/>
        </w:rPr>
        <w:t>(</w:t>
      </w:r>
      <w:r>
        <w:rPr>
          <w:rFonts w:cs="Times New Roman"/>
        </w:rPr>
        <w:t>七</w:t>
      </w:r>
      <w:r>
        <w:rPr>
          <w:rFonts w:cs="Times New Roman"/>
        </w:rPr>
        <w:t>)</w:t>
      </w:r>
      <w:r>
        <w:rPr>
          <w:rFonts w:cs="Times New Roman"/>
        </w:rPr>
        <w:t>項及《香港終審法院條例》第</w:t>
      </w:r>
      <w:r>
        <w:rPr>
          <w:rFonts w:cs="Times New Roman"/>
        </w:rPr>
        <w:t>7A</w:t>
      </w:r>
      <w:r>
        <w:rPr>
          <w:rFonts w:cs="Times New Roman"/>
        </w:rPr>
        <w:t>條動議的擬議決議案。</w:t>
      </w:r>
    </w:p>
    <w:p>
      <w:pPr>
        <w:pStyle w:val="F21"/>
        <w:rPr>
          <w:rFonts w:cs="Times New Roman"/>
        </w:rPr>
      </w:pPr>
      <w:r>
        <w:rPr>
          <w:rFonts w:cs="Times New Roman"/>
        </w:rPr>
      </w:r>
    </w:p>
    <w:p>
      <w:pPr>
        <w:pStyle w:val="F21"/>
        <w:rPr>
          <w:rFonts w:cs="Times New Roman"/>
        </w:rPr>
      </w:pPr>
      <w:r>
        <w:rPr>
          <w:rFonts w:cs="Times New Roman"/>
        </w:rPr>
        <w:tab/>
      </w:r>
      <w:r>
        <w:rPr>
          <w:rFonts w:cs="Times New Roman"/>
        </w:rPr>
        <w:t>有意就議案發言的議員請按下</w:t>
      </w:r>
      <w:r>
        <w:rPr>
          <w:rFonts w:cs="Times New Roman"/>
        </w:rPr>
        <w:t>"</w:t>
      </w:r>
      <w:r>
        <w:rPr>
          <w:rFonts w:cs="Times New Roman"/>
        </w:rPr>
        <w:t>要求發言</w:t>
      </w:r>
      <w:r>
        <w:rPr>
          <w:rFonts w:cs="Times New Roman"/>
        </w:rPr>
        <w:t>"</w:t>
      </w:r>
      <w:r>
        <w:rPr>
          <w:rFonts w:cs="Times New Roman"/>
        </w:rPr>
        <w:t>按鈕。</w:t>
      </w:r>
    </w:p>
    <w:p>
      <w:pPr>
        <w:pStyle w:val="F21"/>
        <w:rPr>
          <w:rFonts w:cs="Times New Roman"/>
        </w:rPr>
      </w:pPr>
      <w:r>
        <w:rPr>
          <w:rFonts w:cs="Times New Roman"/>
        </w:rPr>
      </w:r>
    </w:p>
    <w:p>
      <w:pPr>
        <w:pStyle w:val="F21"/>
        <w:rPr>
          <w:rFonts w:cs="Times New Roman"/>
        </w:rPr>
      </w:pPr>
      <w:r>
        <w:rPr>
          <w:rFonts w:cs="Times New Roman"/>
        </w:rPr>
        <w:tab/>
      </w:r>
      <w:r>
        <w:rPr>
          <w:rFonts w:cs="Times New Roman"/>
        </w:rPr>
        <w:t>我請政務司司長發言及動議議案。</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59" w:name="mot01"/>
      <w:r>
        <w:rPr>
          <w:rFonts w:cs="Times New Roman" w:eastAsia="華康中黑體"/>
          <w:b/>
        </w:rPr>
        <w:t>根據《中華人民共和國香港特別行政區基本法》第七十三條第</w:t>
      </w:r>
      <w:r>
        <w:rPr>
          <w:rFonts w:eastAsia="華康中黑體" w:cs="Times New Roman"/>
          <w:b/>
        </w:rPr>
        <w:t>(</w:t>
      </w:r>
      <w:r>
        <w:rPr>
          <w:rFonts w:cs="Times New Roman" w:eastAsia="華康中黑體"/>
          <w:b/>
        </w:rPr>
        <w:t>七</w:t>
      </w:r>
      <w:r>
        <w:rPr>
          <w:rFonts w:eastAsia="華康中黑體" w:cs="Times New Roman"/>
          <w:b/>
        </w:rPr>
        <w:t>)</w:t>
      </w:r>
      <w:r>
        <w:rPr>
          <w:rFonts w:cs="Times New Roman" w:eastAsia="華康中黑體"/>
          <w:b/>
        </w:rPr>
        <w:t>項及《香港終審法院條例》</w:t>
      </w:r>
      <w:r>
        <w:rPr>
          <w:rFonts w:eastAsia="華康中黑體" w:cs="Times New Roman"/>
          <w:b/>
        </w:rPr>
        <w:t>(</w:t>
      </w:r>
      <w:r>
        <w:rPr>
          <w:rFonts w:cs="Times New Roman" w:eastAsia="華康中黑體"/>
          <w:b/>
        </w:rPr>
        <w:t>第</w:t>
      </w:r>
      <w:r>
        <w:rPr>
          <w:rFonts w:eastAsia="華康中黑體" w:cs="Times New Roman"/>
          <w:b/>
        </w:rPr>
        <w:t>484</w:t>
      </w:r>
      <w:r>
        <w:rPr>
          <w:rFonts w:cs="Times New Roman" w:eastAsia="華康中黑體"/>
          <w:b/>
        </w:rPr>
        <w:t>章</w:t>
      </w:r>
      <w:r>
        <w:rPr>
          <w:rFonts w:eastAsia="華康中黑體" w:cs="Times New Roman"/>
          <w:b/>
        </w:rPr>
        <w:t>)</w:t>
      </w:r>
      <w:r>
        <w:rPr>
          <w:rFonts w:cs="Times New Roman" w:eastAsia="華康中黑體"/>
          <w:b/>
        </w:rPr>
        <w:t>第</w:t>
      </w:r>
      <w:r>
        <w:rPr>
          <w:rFonts w:eastAsia="華康中黑體" w:cs="Times New Roman"/>
          <w:b/>
        </w:rPr>
        <w:t>7A</w:t>
      </w:r>
      <w:r>
        <w:rPr>
          <w:rFonts w:cs="Times New Roman" w:eastAsia="華康中黑體"/>
          <w:b/>
        </w:rPr>
        <w:t>條動議的擬議決議案</w:t>
      </w:r>
    </w:p>
    <w:p>
      <w:pPr>
        <w:pStyle w:val="Normal"/>
        <w:rPr>
          <w:b/>
          <w:b/>
          <w:caps/>
        </w:rPr>
      </w:pPr>
      <w:bookmarkStart w:id="60" w:name="mot01"/>
      <w:r>
        <w:rPr>
          <w:b/>
          <w:caps/>
        </w:rPr>
        <w:t>Proposed resolution under Article 73(7) of the Basic Law of the Hong Kong Special Administrative Region of the People's Republic of China and section 7A of the Hong Kong Court of Final Appeal Ordinance (Cap. 484)</w:t>
      </w:r>
      <w:bookmarkEnd w:id="60"/>
    </w:p>
    <w:p>
      <w:pPr>
        <w:pStyle w:val="F21"/>
        <w:rPr>
          <w:rFonts w:cs="Times New Roman"/>
        </w:rPr>
      </w:pPr>
      <w:r>
        <w:rPr>
          <w:rFonts w:cs="Times New Roman"/>
        </w:rPr>
      </w:r>
    </w:p>
    <w:p>
      <w:pPr>
        <w:pStyle w:val="F21"/>
        <w:rPr/>
      </w:pPr>
      <w:r>
        <w:rPr>
          <w:rFonts w:eastAsia="華康中黑體"/>
          <w:b/>
          <w:szCs w:val="27"/>
        </w:rPr>
        <w:t>政務司司長</w:t>
      </w:r>
      <w:r>
        <w:rPr/>
        <w:t>：主席，我謹動議通過印載於議程上以我名義提出的議案，即本會同意委任張舉能法官為終審法院常任法官；鄧楨法官為終審法院非常任香港法官；何熙怡女男爵及麥嘉琳女士為終審法院其他普通法適用地區非常任法官</w:t>
      </w:r>
      <w:r>
        <w:rPr/>
        <w:t>("</w:t>
      </w:r>
      <w:r>
        <w:rPr/>
        <w:t>非常任普通法法官</w:t>
      </w:r>
      <w:r>
        <w:rPr/>
        <w:t>")</w:t>
      </w:r>
      <w:r>
        <w:rPr/>
        <w:t>。</w:t>
      </w:r>
    </w:p>
    <w:p>
      <w:pPr>
        <w:pStyle w:val="F21"/>
        <w:rPr/>
      </w:pPr>
      <w:r>
        <w:rPr/>
      </w:r>
    </w:p>
    <w:p>
      <w:pPr>
        <w:pStyle w:val="F21"/>
        <w:rPr/>
      </w:pPr>
      <w:r>
        <w:rPr/>
        <w:tab/>
      </w:r>
      <w:r>
        <w:rPr/>
        <w:t>終審法院是本港聆訊民事和刑事上訴案件的最終上訴法院。終審法院由終審法院首席法官和常任法官組成，來自香港或其他普通法適用地區的非常任法官亦可應邀參加審判案件。在聆訊及裁決上訴案件時，終審法院審判庭由</w:t>
      </w:r>
      <w:r>
        <w:rPr/>
        <w:t>5</w:t>
      </w:r>
      <w:r>
        <w:rPr/>
        <w:t>位法官組成，包括終審法院首席法官、</w:t>
      </w:r>
      <w:r>
        <w:rPr/>
        <w:t>3</w:t>
      </w:r>
      <w:r>
        <w:rPr/>
        <w:t>位常任法官及</w:t>
      </w:r>
      <w:r>
        <w:rPr/>
        <w:t>1</w:t>
      </w:r>
      <w:r>
        <w:rPr/>
        <w:t>位非常任香港法官或非常任普通法法官。</w:t>
      </w:r>
    </w:p>
    <w:p>
      <w:pPr>
        <w:pStyle w:val="F21"/>
        <w:rPr>
          <w:szCs w:val="27"/>
        </w:rPr>
      </w:pPr>
      <w:r>
        <w:rPr>
          <w:szCs w:val="27"/>
        </w:rPr>
      </w:r>
    </w:p>
    <w:p>
      <w:pPr>
        <w:pStyle w:val="F21"/>
        <w:rPr/>
      </w:pPr>
      <w:r>
        <w:rPr>
          <w:szCs w:val="27"/>
        </w:rPr>
        <w:tab/>
      </w:r>
      <w:r>
        <w:rPr>
          <w:szCs w:val="27"/>
        </w:rPr>
        <w:t>根據《基本法》第八十八條及《司法人員推薦委員會條例》</w:t>
      </w:r>
      <w:r>
        <w:rPr>
          <w:szCs w:val="27"/>
        </w:rPr>
        <w:t>(</w:t>
      </w:r>
      <w:r>
        <w:rPr>
          <w:szCs w:val="27"/>
        </w:rPr>
        <w:t>第</w:t>
      </w:r>
      <w:r>
        <w:rPr>
          <w:szCs w:val="27"/>
        </w:rPr>
        <w:t>92</w:t>
      </w:r>
      <w:r>
        <w:rPr>
          <w:szCs w:val="27"/>
        </w:rPr>
        <w:t>章</w:t>
      </w:r>
      <w:r>
        <w:rPr>
          <w:szCs w:val="27"/>
        </w:rPr>
        <w:t>)</w:t>
      </w:r>
      <w:r>
        <w:rPr>
          <w:szCs w:val="27"/>
        </w:rPr>
        <w:t>的規定，香港特別行政區法院的法官須根據司法人員推薦委員會</w:t>
      </w:r>
      <w:r>
        <w:rPr>
          <w:szCs w:val="27"/>
        </w:rPr>
        <w:t>("</w:t>
      </w:r>
      <w:r>
        <w:rPr>
          <w:szCs w:val="27"/>
        </w:rPr>
        <w:t>推薦委員會</w:t>
      </w:r>
      <w:r>
        <w:rPr>
          <w:szCs w:val="27"/>
        </w:rPr>
        <w:t>")</w:t>
      </w:r>
      <w:r>
        <w:rPr>
          <w:szCs w:val="27"/>
        </w:rPr>
        <w:t>的推薦，由行政長官任命。根據《基本法》第九十二條，香港特別行政區的法官，應根據其本人的司法和專業才能選用，並可從其他普通法適用的地區聘用。此外，《基本法》第九十條訂明，行政長官就</w:t>
      </w:r>
      <w:r>
        <w:rPr/>
        <w:t>終審法院法官的任命，須徵得立法會同意。</w:t>
      </w:r>
    </w:p>
    <w:p>
      <w:pPr>
        <w:pStyle w:val="F21"/>
        <w:spacing w:lineRule="atLeast" w:line="380"/>
        <w:rPr/>
      </w:pPr>
      <w:r>
        <w:rPr/>
      </w:r>
    </w:p>
    <w:p>
      <w:pPr>
        <w:pStyle w:val="F21"/>
        <w:spacing w:lineRule="atLeast" w:line="380"/>
        <w:rPr/>
      </w:pPr>
      <w:r>
        <w:rPr/>
        <w:tab/>
      </w:r>
      <w:r>
        <w:rPr/>
        <w:t>關於是次任命，終審法院常任法官鄧楨法官將於</w:t>
      </w:r>
      <w:r>
        <w:rPr/>
        <w:t>2018</w:t>
      </w:r>
      <w:r>
        <w:rPr/>
        <w:t>年</w:t>
      </w:r>
      <w:r>
        <w:rPr/>
        <w:t>10</w:t>
      </w:r>
      <w:r>
        <w:rPr/>
        <w:t>月</w:t>
      </w:r>
      <w:r>
        <w:rPr/>
        <w:t>25‍</w:t>
      </w:r>
      <w:r>
        <w:rPr/>
        <w:t>日退休。推薦委員會向行政長官推薦，委任高等法院首席法官張舉能法官填補該空缺。張法官本為傑出大律師，他於</w:t>
      </w:r>
      <w:r>
        <w:rPr/>
        <w:t>2001</w:t>
      </w:r>
      <w:r>
        <w:rPr/>
        <w:t>年加入司法機構，</w:t>
      </w:r>
      <w:r>
        <w:rPr/>
        <w:t>2011</w:t>
      </w:r>
      <w:r>
        <w:rPr/>
        <w:t>年獲委任為高等法院首席法官，曾處理多宗備受關注的上訴庭案件，特別是有關行政訴訟及憲法方面。他在司法界地位尊崇，享負盛名。他的判詞對香港法學的發展影響深遠。他作為終審法院常任法官的任期定於在</w:t>
      </w:r>
      <w:r>
        <w:rPr/>
        <w:t>2018</w:t>
      </w:r>
      <w:r>
        <w:rPr/>
        <w:t>年</w:t>
      </w:r>
      <w:r>
        <w:rPr/>
        <w:t>10</w:t>
      </w:r>
      <w:r>
        <w:rPr/>
        <w:t>月</w:t>
      </w:r>
      <w:r>
        <w:rPr/>
        <w:t>25</w:t>
      </w:r>
      <w:r>
        <w:rPr/>
        <w:t>日開始。</w:t>
      </w:r>
    </w:p>
    <w:p>
      <w:pPr>
        <w:pStyle w:val="F21"/>
        <w:spacing w:lineRule="atLeast" w:line="380"/>
        <w:rPr/>
      </w:pPr>
      <w:r>
        <w:rPr/>
      </w:r>
    </w:p>
    <w:p>
      <w:pPr>
        <w:pStyle w:val="F21"/>
        <w:spacing w:lineRule="atLeast" w:line="380"/>
        <w:rPr/>
      </w:pPr>
      <w:r>
        <w:rPr/>
        <w:tab/>
      </w:r>
      <w:r>
        <w:rPr/>
        <w:t>至於非常任法官方面，現時共有</w:t>
      </w:r>
      <w:r>
        <w:rPr/>
        <w:t>15</w:t>
      </w:r>
      <w:r>
        <w:rPr/>
        <w:t>名非常任法官，其中</w:t>
      </w:r>
      <w:r>
        <w:rPr/>
        <w:t>3</w:t>
      </w:r>
      <w:r>
        <w:rPr/>
        <w:t>名為非常任香港法官，</w:t>
      </w:r>
      <w:r>
        <w:rPr/>
        <w:t>12</w:t>
      </w:r>
      <w:r>
        <w:rPr/>
        <w:t>名為非常任普通法法官。由於終審法院的工作繁重，為了更靈活地處理終審法院的人手調配，有需要擴大非常任香港法官和非常任普通法法官的人數。</w:t>
      </w:r>
    </w:p>
    <w:p>
      <w:pPr>
        <w:pStyle w:val="F21"/>
        <w:spacing w:lineRule="atLeast" w:line="380"/>
        <w:rPr/>
      </w:pPr>
      <w:r>
        <w:rPr/>
      </w:r>
    </w:p>
    <w:p>
      <w:pPr>
        <w:pStyle w:val="F21"/>
        <w:spacing w:lineRule="atLeast" w:line="380"/>
        <w:rPr/>
      </w:pPr>
      <w:r>
        <w:rPr/>
        <w:tab/>
      </w:r>
      <w:r>
        <w:rPr/>
        <w:t>推薦委員會察悉，鄧楨法官從終審法院常任法官的身份退休後，將符合資格獲任命為非常任香港法官。鄧法官是一名才能卓越及正直不阿的法官，於</w:t>
      </w:r>
      <w:r>
        <w:rPr/>
        <w:t>2012</w:t>
      </w:r>
      <w:r>
        <w:rPr/>
        <w:t>年獲委任為終審法院常任法官。他的法學造詣很深，在審理民事和刑事上訴案件方面，均具有豐富經驗。鄧楨法官將會是不可多得的非常任香港法官新成員，並繼續能在新崗位對終審法院作出貢獻。有見及此，推薦委員會向行政長官推薦委任鄧楨法官由</w:t>
      </w:r>
      <w:r>
        <w:rPr/>
        <w:t>2018</w:t>
      </w:r>
      <w:r>
        <w:rPr/>
        <w:t>年</w:t>
      </w:r>
      <w:r>
        <w:rPr/>
        <w:t>10</w:t>
      </w:r>
      <w:r>
        <w:rPr/>
        <w:t>月</w:t>
      </w:r>
      <w:r>
        <w:rPr/>
        <w:t>25</w:t>
      </w:r>
      <w:r>
        <w:rPr/>
        <w:t>日起，出任非常任香港法官，任期</w:t>
      </w:r>
      <w:r>
        <w:rPr/>
        <w:t>3</w:t>
      </w:r>
      <w:r>
        <w:rPr/>
        <w:t>年。</w:t>
      </w:r>
    </w:p>
    <w:p>
      <w:pPr>
        <w:pStyle w:val="F21"/>
        <w:spacing w:lineRule="atLeast" w:line="380"/>
        <w:rPr/>
      </w:pPr>
      <w:r>
        <w:rPr/>
      </w:r>
    </w:p>
    <w:p>
      <w:pPr>
        <w:pStyle w:val="F21"/>
        <w:spacing w:lineRule="atLeast" w:line="380"/>
        <w:rPr/>
      </w:pPr>
      <w:r>
        <w:rPr/>
        <w:tab/>
      </w:r>
      <w:r>
        <w:rPr/>
        <w:t>與此同時，推薦委員會亦推薦任命何熙怡女男爵及麥嘉琳女士為終審法院非常任普通法法官。何熙怡女男爵在</w:t>
      </w:r>
      <w:r>
        <w:rPr/>
        <w:t>2017</w:t>
      </w:r>
      <w:r>
        <w:rPr/>
        <w:t>年</w:t>
      </w:r>
      <w:r>
        <w:rPr/>
        <w:t>9</w:t>
      </w:r>
      <w:r>
        <w:rPr/>
        <w:t>月起獲委任為英國最高法院院長；麥嘉琳女士則由</w:t>
      </w:r>
      <w:r>
        <w:rPr/>
        <w:t>2000</w:t>
      </w:r>
      <w:r>
        <w:rPr/>
        <w:t>年</w:t>
      </w:r>
      <w:r>
        <w:rPr/>
        <w:t>1</w:t>
      </w:r>
      <w:r>
        <w:rPr/>
        <w:t>月</w:t>
      </w:r>
      <w:r>
        <w:rPr/>
        <w:t>7</w:t>
      </w:r>
      <w:r>
        <w:rPr/>
        <w:t>日起出任加拿大最高法院首席法官，直至</w:t>
      </w:r>
      <w:r>
        <w:rPr/>
        <w:t>2017</w:t>
      </w:r>
      <w:r>
        <w:rPr/>
        <w:t>年</w:t>
      </w:r>
      <w:r>
        <w:rPr/>
        <w:t>12</w:t>
      </w:r>
      <w:r>
        <w:rPr/>
        <w:t>月</w:t>
      </w:r>
      <w:r>
        <w:rPr/>
        <w:t>15</w:t>
      </w:r>
      <w:r>
        <w:rPr/>
        <w:t>日卸任。她們的地位崇高、聲譽卓著，將會令非常任普通法法官團隊更鼎盛。如獲任命，何熙怡女男爵及麥嘉琳女士將會是終審法院首兩位女性法官，正如行政長官公布任命建議時指出：</w:t>
      </w:r>
      <w:r>
        <w:rPr/>
        <w:t>"</w:t>
      </w:r>
      <w:r>
        <w:rPr/>
        <w:t>她們的任命將會是香港的歷史時刻</w:t>
      </w:r>
      <w:r>
        <w:rPr/>
        <w:t>"</w:t>
      </w:r>
      <w:r>
        <w:rPr/>
        <w:t>。如果徵得立法會同意，兩位非常任普通法法官的任命將於</w:t>
      </w:r>
      <w:r>
        <w:rPr/>
        <w:t>2018</w:t>
      </w:r>
      <w:r>
        <w:rPr/>
        <w:t>年</w:t>
      </w:r>
      <w:r>
        <w:rPr/>
        <w:t>7</w:t>
      </w:r>
      <w:r>
        <w:rPr/>
        <w:t>月生效，任期</w:t>
      </w:r>
      <w:r>
        <w:rPr/>
        <w:t>3</w:t>
      </w:r>
      <w:r>
        <w:rPr/>
        <w:t>年。</w:t>
      </w:r>
    </w:p>
    <w:p>
      <w:pPr>
        <w:pStyle w:val="F21"/>
        <w:spacing w:lineRule="atLeast" w:line="380"/>
        <w:rPr/>
      </w:pPr>
      <w:r>
        <w:rPr/>
      </w:r>
    </w:p>
    <w:p>
      <w:pPr>
        <w:pStyle w:val="F21"/>
        <w:spacing w:lineRule="atLeast" w:line="380"/>
        <w:rPr/>
      </w:pPr>
      <w:r>
        <w:rPr/>
        <w:tab/>
      </w:r>
      <w:r>
        <w:rPr/>
        <w:t>行政長官樂意接納推薦委員會就任命上述</w:t>
      </w:r>
      <w:r>
        <w:rPr/>
        <w:t>4</w:t>
      </w:r>
      <w:r>
        <w:rPr/>
        <w:t>位法官為終審法院法官的推薦。</w:t>
      </w:r>
      <w:r>
        <w:br w:type="page"/>
      </w:r>
    </w:p>
    <w:p>
      <w:pPr>
        <w:pStyle w:val="F21"/>
        <w:spacing w:lineRule="atLeast" w:line="370"/>
        <w:rPr/>
      </w:pPr>
      <w:r>
        <w:rPr/>
        <w:tab/>
      </w:r>
      <w:r>
        <w:rPr/>
        <w:t>按照立法會內務委員會以往通過的程序，政府已於</w:t>
      </w:r>
      <w:r>
        <w:rPr/>
        <w:t>2018</w:t>
      </w:r>
      <w:r>
        <w:rPr/>
        <w:t>年</w:t>
      </w:r>
      <w:r>
        <w:rPr/>
        <w:t>3</w:t>
      </w:r>
      <w:r>
        <w:rPr/>
        <w:t>月</w:t>
      </w:r>
      <w:r>
        <w:rPr/>
        <w:t>21</w:t>
      </w:r>
      <w:r>
        <w:rPr/>
        <w:t>日通知內務委員會，行政長官已接納推薦委員會就有關任命的推薦。四位法官的簡歷已載列於相關文件中。政府代表及推薦委員會的秘書在</w:t>
      </w:r>
      <w:r>
        <w:rPr/>
        <w:t>2018</w:t>
      </w:r>
      <w:r>
        <w:rPr/>
        <w:t>年</w:t>
      </w:r>
      <w:r>
        <w:rPr/>
        <w:t>4</w:t>
      </w:r>
      <w:r>
        <w:rPr/>
        <w:t>月</w:t>
      </w:r>
      <w:r>
        <w:rPr/>
        <w:t>27</w:t>
      </w:r>
      <w:r>
        <w:rPr/>
        <w:t>日出席了資深司法任命建議小組委員會的會議，回答委員的提問。我想藉此機會，多謝小組委員會主席</w:t>
      </w:r>
      <w:r>
        <w:rPr>
          <w:szCs w:val="27"/>
        </w:rPr>
        <w:t>梁美芬議員</w:t>
      </w:r>
      <w:r>
        <w:rPr/>
        <w:t>及其他委員支持有關任命。</w:t>
      </w:r>
    </w:p>
    <w:p>
      <w:pPr>
        <w:pStyle w:val="F21"/>
        <w:spacing w:lineRule="atLeast" w:line="370"/>
        <w:rPr/>
      </w:pPr>
      <w:r>
        <w:rPr/>
      </w:r>
    </w:p>
    <w:p>
      <w:pPr>
        <w:pStyle w:val="F21"/>
        <w:spacing w:lineRule="atLeast" w:line="370"/>
        <w:rPr>
          <w:szCs w:val="27"/>
        </w:rPr>
      </w:pPr>
      <w:r>
        <w:rPr/>
        <w:tab/>
      </w:r>
      <w:r>
        <w:rPr/>
        <w:t>主席，我謹請各位議員同意有關任命。多謝。</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rPr>
        <w:t>政務司司長動議的議案如下</w:t>
      </w:r>
      <w:r>
        <w:rPr>
          <w:rFonts w:cs="Times New Roman"/>
        </w:rPr>
        <w:t>：</w:t>
      </w:r>
    </w:p>
    <w:p>
      <w:pPr>
        <w:pStyle w:val="F21"/>
        <w:spacing w:lineRule="atLeast" w:line="370"/>
        <w:rPr>
          <w:rFonts w:cs="Times New Roman"/>
        </w:rPr>
      </w:pPr>
      <w:r>
        <w:rPr>
          <w:rFonts w:cs="Times New Roman"/>
        </w:rPr>
      </w:r>
    </w:p>
    <w:p>
      <w:pPr>
        <w:pStyle w:val="F21"/>
        <w:spacing w:lineRule="atLeast" w:line="370"/>
        <w:ind w:left="709" w:hanging="142"/>
        <w:rPr>
          <w:rFonts w:cs="Times New Roman"/>
        </w:rPr>
      </w:pPr>
      <w:r>
        <w:rPr>
          <w:rFonts w:cs="Times New Roman"/>
        </w:rPr>
        <w:t>"</w:t>
      </w:r>
      <w:r>
        <w:rPr>
          <w:rFonts w:cs="Times New Roman"/>
        </w:rPr>
        <w:t>議決同意下述委任</w:t>
      </w:r>
      <w:r>
        <w:rPr>
          <w:rFonts w:ascii="Symbol" w:hAnsi="Symbol" w:cs="Symbol" w:eastAsia="Symbol"/>
        </w:rPr>
        <w:t></w:t>
      </w:r>
    </w:p>
    <w:p>
      <w:pPr>
        <w:pStyle w:val="F21"/>
        <w:spacing w:lineRule="atLeast" w:line="370"/>
        <w:ind w:left="709" w:hanging="142"/>
        <w:rPr>
          <w:rFonts w:cs="Times New Roman"/>
        </w:rPr>
      </w:pPr>
      <w:r>
        <w:rPr>
          <w:rFonts w:cs="Times New Roman"/>
        </w:rPr>
      </w:r>
    </w:p>
    <w:p>
      <w:pPr>
        <w:pStyle w:val="F21"/>
        <w:spacing w:lineRule="atLeast" w:line="370"/>
        <w:ind w:left="1843" w:hanging="567"/>
        <w:rPr>
          <w:rFonts w:cs="Times New Roman"/>
        </w:rPr>
      </w:pPr>
      <w:r>
        <w:rPr>
          <w:rFonts w:cs="Times New Roman"/>
        </w:rPr>
        <w:t>(a)</w:t>
        <w:tab/>
      </w:r>
      <w:r>
        <w:rPr>
          <w:rFonts w:cs="Times New Roman"/>
        </w:rPr>
        <w:t>依據《香港終審法院條例》</w:t>
      </w:r>
      <w:r>
        <w:rPr>
          <w:rFonts w:cs="Times New Roman"/>
        </w:rPr>
        <w:t>(</w:t>
      </w:r>
      <w:r>
        <w:rPr>
          <w:rFonts w:cs="Times New Roman"/>
        </w:rPr>
        <w:t>第</w:t>
      </w:r>
      <w:r>
        <w:rPr>
          <w:rFonts w:cs="Times New Roman"/>
        </w:rPr>
        <w:t>484</w:t>
      </w:r>
      <w:r>
        <w:rPr>
          <w:rFonts w:cs="Times New Roman"/>
        </w:rPr>
        <w:t>章</w:t>
      </w:r>
      <w:r>
        <w:rPr>
          <w:rFonts w:cs="Times New Roman"/>
        </w:rPr>
        <w:t>)(</w:t>
      </w:r>
      <w:r>
        <w:rPr>
          <w:rFonts w:ascii="華康細明體" w:hAnsi="華康細明體" w:cs="Times New Roman"/>
          <w:i/>
        </w:rPr>
        <w:t>該條例</w:t>
      </w:r>
      <w:r>
        <w:rPr>
          <w:rFonts w:cs="Times New Roman"/>
        </w:rPr>
        <w:t>)</w:t>
      </w:r>
      <w:r>
        <w:rPr>
          <w:rFonts w:cs="Times New Roman"/>
        </w:rPr>
        <w:t>第</w:t>
      </w:r>
      <w:r>
        <w:rPr>
          <w:rFonts w:cs="Times New Roman"/>
        </w:rPr>
        <w:t>7</w:t>
      </w:r>
      <w:r>
        <w:rPr>
          <w:rFonts w:cs="Times New Roman"/>
        </w:rPr>
        <w:t>條，委任張舉能法官為香港終審法院的常任法官；</w:t>
      </w:r>
    </w:p>
    <w:p>
      <w:pPr>
        <w:pStyle w:val="F21"/>
        <w:spacing w:lineRule="atLeast" w:line="370"/>
        <w:ind w:left="1843" w:hanging="567"/>
        <w:rPr>
          <w:rFonts w:cs="Times New Roman"/>
        </w:rPr>
      </w:pPr>
      <w:r>
        <w:rPr>
          <w:rFonts w:cs="Times New Roman"/>
        </w:rPr>
      </w:r>
    </w:p>
    <w:p>
      <w:pPr>
        <w:pStyle w:val="F21"/>
        <w:spacing w:lineRule="atLeast" w:line="370"/>
        <w:ind w:left="1843" w:hanging="567"/>
        <w:rPr>
          <w:rFonts w:cs="Times New Roman"/>
        </w:rPr>
      </w:pPr>
      <w:r>
        <w:rPr>
          <w:rFonts w:cs="Times New Roman"/>
        </w:rPr>
        <w:t>(b)</w:t>
        <w:tab/>
      </w:r>
      <w:r>
        <w:rPr>
          <w:rFonts w:cs="Times New Roman"/>
        </w:rPr>
        <w:t>依據該條例第</w:t>
      </w:r>
      <w:r>
        <w:rPr>
          <w:rFonts w:cs="Times New Roman"/>
        </w:rPr>
        <w:t>8</w:t>
      </w:r>
      <w:r>
        <w:rPr>
          <w:rFonts w:cs="Times New Roman"/>
        </w:rPr>
        <w:t>條，委任鄧楨法官為香港終審法院的非常任香港法官；</w:t>
      </w:r>
    </w:p>
    <w:p>
      <w:pPr>
        <w:pStyle w:val="F21"/>
        <w:spacing w:lineRule="atLeast" w:line="370"/>
        <w:ind w:left="1843" w:hanging="567"/>
        <w:rPr/>
      </w:pPr>
      <w:r>
        <w:rPr/>
      </w:r>
    </w:p>
    <w:p>
      <w:pPr>
        <w:pStyle w:val="F21"/>
        <w:spacing w:lineRule="atLeast" w:line="370"/>
        <w:ind w:left="1843" w:hanging="567"/>
        <w:rPr>
          <w:rFonts w:cs="Times New Roman"/>
        </w:rPr>
      </w:pPr>
      <w:r>
        <w:rPr/>
        <w:t>(c)</w:t>
        <w:tab/>
      </w:r>
      <w:r>
        <w:rPr>
          <w:rFonts w:cs="Times New Roman"/>
        </w:rPr>
        <w:t>依據該條例第</w:t>
      </w:r>
      <w:r>
        <w:rPr>
          <w:rFonts w:cs="Times New Roman"/>
        </w:rPr>
        <w:t>9</w:t>
      </w:r>
      <w:r>
        <w:rPr>
          <w:rFonts w:cs="Times New Roman"/>
        </w:rPr>
        <w:t>條，委任何熙怡女男爵為香港終審法院的其他普通法適用地區法官；及</w:t>
      </w:r>
    </w:p>
    <w:p>
      <w:pPr>
        <w:pStyle w:val="F21"/>
        <w:spacing w:lineRule="atLeast" w:line="370"/>
        <w:ind w:left="1843" w:hanging="567"/>
        <w:rPr>
          <w:rFonts w:cs="Times New Roman"/>
        </w:rPr>
      </w:pPr>
      <w:r>
        <w:rPr>
          <w:rFonts w:cs="Times New Roman"/>
        </w:rPr>
      </w:r>
    </w:p>
    <w:p>
      <w:pPr>
        <w:pStyle w:val="F21"/>
        <w:spacing w:lineRule="atLeast" w:line="370"/>
        <w:ind w:left="1843" w:hanging="567"/>
        <w:rPr>
          <w:rFonts w:cs="Times New Roman"/>
        </w:rPr>
      </w:pPr>
      <w:r>
        <w:rPr>
          <w:rFonts w:cs="Times New Roman"/>
        </w:rPr>
        <w:t>(d)</w:t>
        <w:tab/>
      </w:r>
      <w:r>
        <w:rPr>
          <w:rFonts w:cs="Times New Roman"/>
        </w:rPr>
        <w:t>依據該條例第</w:t>
      </w:r>
      <w:r>
        <w:rPr>
          <w:rFonts w:cs="Times New Roman"/>
        </w:rPr>
        <w:t>9</w:t>
      </w:r>
      <w:r>
        <w:rPr>
          <w:rFonts w:cs="Times New Roman"/>
        </w:rPr>
        <w:t>條，委任麥嘉琳女士為香港終審法院的其他普通法適用地區法官。</w:t>
      </w:r>
      <w:r>
        <w:rPr>
          <w:rFonts w:cs="Times New Roman"/>
        </w:rPr>
        <w:t>"</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rPr>
        <w:t>主席</w:t>
      </w:r>
      <w:r>
        <w:rPr>
          <w:rFonts w:cs="Times New Roman"/>
        </w:rPr>
        <w:t>：我現在向各位提出的待議議題是：政務司司長動議的議案，予以通過。</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szCs w:val="27"/>
        </w:rPr>
      </w:pPr>
      <w:r>
        <w:rPr>
          <w:rFonts w:eastAsia="華康中黑體"/>
          <w:b/>
          <w:szCs w:val="27"/>
        </w:rPr>
        <w:t>梁美芬議員</w:t>
      </w:r>
      <w:r>
        <w:rPr>
          <w:szCs w:val="27"/>
        </w:rPr>
        <w:t>：主席，我謹以資深司法任命建議小組委員會</w:t>
      </w:r>
      <w:r>
        <w:rPr>
          <w:szCs w:val="27"/>
        </w:rPr>
        <w:t>("</w:t>
      </w:r>
      <w:r>
        <w:rPr>
          <w:szCs w:val="27"/>
        </w:rPr>
        <w:t>小組委員會</w:t>
      </w:r>
      <w:r>
        <w:rPr>
          <w:szCs w:val="27"/>
        </w:rPr>
        <w:t>")</w:t>
      </w:r>
      <w:r>
        <w:rPr>
          <w:szCs w:val="27"/>
        </w:rPr>
        <w:t>主席的身份，先簡報小組委員會的主要商議工作。</w:t>
      </w:r>
    </w:p>
    <w:p>
      <w:pPr>
        <w:pStyle w:val="F21"/>
        <w:spacing w:lineRule="atLeast" w:line="370"/>
        <w:rPr>
          <w:szCs w:val="27"/>
        </w:rPr>
      </w:pPr>
      <w:r>
        <w:rPr>
          <w:szCs w:val="27"/>
        </w:rPr>
      </w:r>
    </w:p>
    <w:p>
      <w:pPr>
        <w:pStyle w:val="F21"/>
        <w:spacing w:lineRule="atLeast" w:line="370"/>
        <w:rPr>
          <w:szCs w:val="27"/>
        </w:rPr>
      </w:pPr>
      <w:r>
        <w:rPr>
          <w:szCs w:val="27"/>
        </w:rPr>
        <w:tab/>
      </w:r>
      <w:r>
        <w:rPr>
          <w:szCs w:val="27"/>
        </w:rPr>
        <w:t>小組委員會曾就建議任命張舉能法官為終審法院常任法官、鄧楨法官為終審法院非常任香港法官，以及何熙怡女男爵及麥嘉琳女士為終審法院其他普通法適用地區非常任法官</w:t>
      </w:r>
      <w:r>
        <w:rPr>
          <w:szCs w:val="27"/>
        </w:rPr>
        <w:t>("</w:t>
      </w:r>
      <w:r>
        <w:rPr>
          <w:szCs w:val="27"/>
        </w:rPr>
        <w:t>非常任普通法法官</w:t>
      </w:r>
      <w:r>
        <w:rPr>
          <w:szCs w:val="27"/>
        </w:rPr>
        <w:t>")</w:t>
      </w:r>
      <w:r>
        <w:rPr>
          <w:szCs w:val="27"/>
        </w:rPr>
        <w:t>，進行商議。</w:t>
      </w:r>
      <w:r>
        <w:br w:type="page"/>
      </w:r>
    </w:p>
    <w:p>
      <w:pPr>
        <w:pStyle w:val="F21"/>
        <w:rPr>
          <w:szCs w:val="27"/>
        </w:rPr>
      </w:pPr>
      <w:r>
        <w:rPr>
          <w:szCs w:val="27"/>
        </w:rPr>
        <w:tab/>
      </w:r>
      <w:r>
        <w:rPr>
          <w:szCs w:val="27"/>
        </w:rPr>
        <w:t>就上述任命建議，小組委員會曾收到</w:t>
      </w:r>
      <w:r>
        <w:rPr>
          <w:szCs w:val="27"/>
        </w:rPr>
        <w:t>60</w:t>
      </w:r>
      <w:r>
        <w:rPr>
          <w:szCs w:val="27"/>
        </w:rPr>
        <w:t>份意見書，對何熙怡女男爵及麥嘉琳女士支持</w:t>
      </w:r>
      <w:r>
        <w:rPr>
          <w:szCs w:val="27"/>
        </w:rPr>
        <w:t>"</w:t>
      </w:r>
      <w:r>
        <w:rPr>
          <w:szCs w:val="27"/>
        </w:rPr>
        <w:t>同志平權</w:t>
      </w:r>
      <w:r>
        <w:rPr>
          <w:szCs w:val="27"/>
        </w:rPr>
        <w:t>"</w:t>
      </w:r>
      <w:r>
        <w:rPr>
          <w:szCs w:val="27"/>
        </w:rPr>
        <w:t>及同性婚姻的強烈立場表達關注，並擔心若她們成為香港的非常任普通法法官，她們就此等案件的判決會帶有立場，從而對香港社會的價值觀可能造成嚴重影響。有委員建議就此舉行公聽會，讓公眾就此表達意見。小組委員會對於是否應該就任命資深司法人員的事宜舉行公聽會作出討論，並認為該等司法人員的任命由司法人員推薦委員會作出，並要經立法會審議通過，再由行政長官任命，是反映香港行政、立法、司法三權互相制衡的分工。立法會對任命建議有實質審議權，因此，若有委員要求召開公聽會，小組委員會可以容許委員提出並進行處理。召開公聽會符合立法會應有的職能。</w:t>
      </w:r>
    </w:p>
    <w:p>
      <w:pPr>
        <w:pStyle w:val="F21"/>
        <w:rPr>
          <w:szCs w:val="27"/>
        </w:rPr>
      </w:pPr>
      <w:r>
        <w:rPr>
          <w:szCs w:val="27"/>
        </w:rPr>
      </w:r>
    </w:p>
    <w:p>
      <w:pPr>
        <w:pStyle w:val="F21"/>
        <w:rPr>
          <w:szCs w:val="27"/>
        </w:rPr>
      </w:pPr>
      <w:r>
        <w:rPr>
          <w:szCs w:val="27"/>
        </w:rPr>
        <w:tab/>
      </w:r>
      <w:r>
        <w:rPr>
          <w:szCs w:val="27"/>
        </w:rPr>
        <w:t>然而，部分委員、政府當局及司法機構均認為，單單就該兩位海外法官的任命建議舉行公聽會，可能會令到任命過程變得政治化，有損司法獨立和損害公眾對司法獨立的觀感。鑒於建議未獲在席委員過半數贊成，小組委員會決定不會就議題舉行公聽會，但要求司法機構就團體</w:t>
      </w:r>
      <w:r>
        <w:rPr>
          <w:rFonts w:ascii="華康細明體" w:hAnsi="華康細明體"/>
          <w:szCs w:val="27"/>
        </w:rPr>
        <w:t>及</w:t>
      </w:r>
      <w:r>
        <w:rPr>
          <w:szCs w:val="27"/>
        </w:rPr>
        <w:t>個別人士的意見提供書面回覆。</w:t>
      </w:r>
    </w:p>
    <w:p>
      <w:pPr>
        <w:pStyle w:val="F21"/>
        <w:rPr>
          <w:szCs w:val="27"/>
        </w:rPr>
      </w:pPr>
      <w:r>
        <w:rPr>
          <w:szCs w:val="27"/>
        </w:rPr>
      </w:r>
    </w:p>
    <w:p>
      <w:pPr>
        <w:pStyle w:val="F21"/>
        <w:rPr>
          <w:szCs w:val="27"/>
        </w:rPr>
      </w:pPr>
      <w:r>
        <w:rPr>
          <w:szCs w:val="27"/>
        </w:rPr>
        <w:tab/>
      </w:r>
      <w:r>
        <w:rPr>
          <w:szCs w:val="27"/>
        </w:rPr>
        <w:t>小組委員會曾進行討論，就司法機構如何處理有公眾憂慮在司法程序中，上述兩位海外法官可能出現偏頗的情況。委員之間存在不同意見。有多位委員關注何熙怡女男爵及麥嘉琳女士兩位法官在過往處理涉及</w:t>
      </w:r>
      <w:r>
        <w:rPr>
          <w:szCs w:val="27"/>
        </w:rPr>
        <w:t>"</w:t>
      </w:r>
      <w:r>
        <w:rPr>
          <w:szCs w:val="27"/>
        </w:rPr>
        <w:t>同志平權</w:t>
      </w:r>
      <w:r>
        <w:rPr>
          <w:szCs w:val="27"/>
        </w:rPr>
        <w:t>"</w:t>
      </w:r>
      <w:r>
        <w:rPr>
          <w:szCs w:val="27"/>
        </w:rPr>
        <w:t>案件的立場，即使這些委員不反對任命，但卻指出兩位法官在日後審理有關</w:t>
      </w:r>
      <w:r>
        <w:rPr>
          <w:szCs w:val="27"/>
        </w:rPr>
        <w:t>"</w:t>
      </w:r>
      <w:r>
        <w:rPr>
          <w:szCs w:val="27"/>
        </w:rPr>
        <w:t>同志平權</w:t>
      </w:r>
      <w:r>
        <w:rPr>
          <w:szCs w:val="27"/>
        </w:rPr>
        <w:t>"</w:t>
      </w:r>
      <w:r>
        <w:rPr>
          <w:szCs w:val="27"/>
        </w:rPr>
        <w:t>案件時應予避席，以避免她們在有關議題上可能出現偏見，而產生香港社會重大爭議。</w:t>
      </w:r>
    </w:p>
    <w:p>
      <w:pPr>
        <w:pStyle w:val="F21"/>
        <w:rPr>
          <w:szCs w:val="27"/>
        </w:rPr>
      </w:pPr>
      <w:r>
        <w:rPr>
          <w:szCs w:val="27"/>
        </w:rPr>
      </w:r>
    </w:p>
    <w:p>
      <w:pPr>
        <w:pStyle w:val="F21"/>
        <w:rPr>
          <w:szCs w:val="27"/>
        </w:rPr>
      </w:pPr>
      <w:r>
        <w:rPr>
          <w:szCs w:val="27"/>
        </w:rPr>
        <w:tab/>
      </w:r>
      <w:r>
        <w:rPr>
          <w:szCs w:val="27"/>
        </w:rPr>
        <w:t>就此，司法機構表示，法官行為指引已訂明，普通法有既定原則和方式對司法程序中出現的實際偏頗、推定偏頗或表面偏頗作出處理。此外，非常任普通法法官通常會獲邀出任第五名法官在終審法院審理上訴案件。在選定和邀請非常任普通法法官時，終審法院首席法官和終審法院會把所有相關情況列入考慮，包括法官能否出庭、法官在某些法律範疇的專長，以及待審理案件的性質等。在終審法院審理案件的非常任普通法法官所履行的是作為香港法官的職責，並按照香港法律審理案件。</w:t>
      </w:r>
    </w:p>
    <w:p>
      <w:pPr>
        <w:pStyle w:val="F21"/>
        <w:rPr>
          <w:szCs w:val="27"/>
        </w:rPr>
      </w:pPr>
      <w:r>
        <w:rPr>
          <w:szCs w:val="27"/>
        </w:rPr>
      </w:r>
    </w:p>
    <w:p>
      <w:pPr>
        <w:pStyle w:val="F21"/>
        <w:rPr>
          <w:szCs w:val="27"/>
        </w:rPr>
      </w:pPr>
      <w:r>
        <w:rPr>
          <w:szCs w:val="27"/>
        </w:rPr>
        <w:tab/>
      </w:r>
      <w:r>
        <w:rPr>
          <w:szCs w:val="27"/>
        </w:rPr>
        <w:t>有部分委員曾就司法人員推薦委員會在考慮司法任命時的準則等事宜提出質詢。另有委員認為，如對有關的司法任命機制有任何意見或關注，司法及法律事務委員會可在日後作出討論。就小組委員會的關注，司法機構重申，按照《基本法》第九十二條，香港特別行政區的法官應根據其本人的司法和專業才能選用，並可從其他普通法適用地區聘用。司法人員推薦委員會是嚴格按照《基本法》第九十二條及《香港終審法院條例》所訂定的專業資格，推薦有關任命，並認為該兩位法官的司法和專業才能均達到各項要求。其他方面的考慮因素</w:t>
      </w:r>
      <w:r>
        <w:rPr>
          <w:szCs w:val="27"/>
        </w:rPr>
        <w:t>(</w:t>
      </w:r>
      <w:r>
        <w:rPr>
          <w:szCs w:val="27"/>
        </w:rPr>
        <w:t>包括背景或個人在政治、社會或經濟事宜的觀點</w:t>
      </w:r>
      <w:r>
        <w:rPr>
          <w:szCs w:val="27"/>
        </w:rPr>
        <w:t>)</w:t>
      </w:r>
      <w:r>
        <w:rPr>
          <w:szCs w:val="27"/>
        </w:rPr>
        <w:t>不會被列入考慮。</w:t>
      </w:r>
    </w:p>
    <w:p>
      <w:pPr>
        <w:pStyle w:val="F21"/>
        <w:spacing w:lineRule="atLeast" w:line="350"/>
        <w:rPr>
          <w:szCs w:val="27"/>
        </w:rPr>
      </w:pPr>
      <w:r>
        <w:rPr>
          <w:szCs w:val="27"/>
        </w:rPr>
      </w:r>
    </w:p>
    <w:p>
      <w:pPr>
        <w:pStyle w:val="F21"/>
        <w:spacing w:lineRule="atLeast" w:line="350"/>
        <w:rPr>
          <w:szCs w:val="27"/>
        </w:rPr>
      </w:pPr>
      <w:r>
        <w:rPr>
          <w:szCs w:val="27"/>
        </w:rPr>
        <w:tab/>
      </w:r>
      <w:r>
        <w:rPr>
          <w:szCs w:val="27"/>
        </w:rPr>
        <w:t>小組委員會在考慮相關的任命建議後，支持上述</w:t>
      </w:r>
      <w:r>
        <w:rPr>
          <w:szCs w:val="27"/>
        </w:rPr>
        <w:t>4</w:t>
      </w:r>
      <w:r>
        <w:rPr>
          <w:szCs w:val="27"/>
        </w:rPr>
        <w:t>位法官的任命，並將詳細內容載於提交予內務委員會的報告</w:t>
      </w:r>
      <w:r>
        <w:rPr>
          <w:rFonts w:ascii="華康細明體" w:hAnsi="華康細明體"/>
          <w:szCs w:val="27"/>
        </w:rPr>
        <w:t>內。</w:t>
      </w:r>
    </w:p>
    <w:p>
      <w:pPr>
        <w:pStyle w:val="F21"/>
        <w:spacing w:lineRule="atLeast" w:line="350"/>
        <w:rPr>
          <w:szCs w:val="27"/>
        </w:rPr>
      </w:pPr>
      <w:r>
        <w:rPr>
          <w:szCs w:val="27"/>
        </w:rPr>
      </w:r>
    </w:p>
    <w:p>
      <w:pPr>
        <w:pStyle w:val="F21"/>
        <w:spacing w:lineRule="atLeast" w:line="350"/>
        <w:rPr>
          <w:szCs w:val="27"/>
        </w:rPr>
      </w:pPr>
      <w:r>
        <w:rPr>
          <w:szCs w:val="27"/>
        </w:rPr>
        <w:tab/>
      </w:r>
      <w:r>
        <w:rPr>
          <w:szCs w:val="27"/>
        </w:rPr>
        <w:t>接下來是我的個人意見。</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主席，其實，小組委員會就有關推薦進行了激烈討論，應該是有史以來第一次。雖然小組委員會通過了有關推薦，但是有關任命的確存在爭議。我觀察到有關的爭議主要包括兩大方面，值得我們深思及繼續跟進。</w:t>
      </w:r>
    </w:p>
    <w:p>
      <w:pPr>
        <w:pStyle w:val="F21"/>
        <w:spacing w:lineRule="atLeast" w:line="350"/>
        <w:rPr>
          <w:szCs w:val="27"/>
        </w:rPr>
      </w:pPr>
      <w:r>
        <w:rPr>
          <w:szCs w:val="27"/>
        </w:rPr>
      </w:r>
    </w:p>
    <w:p>
      <w:pPr>
        <w:pStyle w:val="F21"/>
        <w:spacing w:lineRule="atLeast" w:line="350"/>
        <w:rPr>
          <w:szCs w:val="27"/>
        </w:rPr>
      </w:pPr>
      <w:r>
        <w:rPr>
          <w:szCs w:val="27"/>
        </w:rPr>
        <w:tab/>
      </w:r>
      <w:r>
        <w:rPr>
          <w:szCs w:val="27"/>
        </w:rPr>
        <w:t>第一，就</w:t>
      </w:r>
      <w:r>
        <w:rPr>
          <w:szCs w:val="27"/>
        </w:rPr>
        <w:t>4</w:t>
      </w:r>
      <w:r>
        <w:rPr>
          <w:szCs w:val="27"/>
        </w:rPr>
        <w:t>位大法官的推薦，其實大家對於兩位香港大法官並無異議，主要產生爭議的是何熙怡女男爵及麥嘉琳女士，其中何熙怡女男爵是現任英國最高法院院長，而麥嘉琳女士已於</w:t>
      </w:r>
      <w:r>
        <w:rPr>
          <w:szCs w:val="27"/>
        </w:rPr>
        <w:t>2017</w:t>
      </w:r>
      <w:r>
        <w:rPr>
          <w:szCs w:val="27"/>
        </w:rPr>
        <w:t>年在加拿大退休，當年也是任職最高法院的法官。</w:t>
      </w:r>
    </w:p>
    <w:p>
      <w:pPr>
        <w:pStyle w:val="F21"/>
        <w:spacing w:lineRule="atLeast" w:line="350"/>
        <w:rPr>
          <w:szCs w:val="27"/>
        </w:rPr>
      </w:pPr>
      <w:r>
        <w:rPr>
          <w:szCs w:val="27"/>
        </w:rPr>
      </w:r>
    </w:p>
    <w:p>
      <w:pPr>
        <w:pStyle w:val="F21"/>
        <w:spacing w:lineRule="atLeast" w:line="350"/>
        <w:rPr>
          <w:szCs w:val="27"/>
        </w:rPr>
      </w:pPr>
      <w:r>
        <w:rPr>
          <w:szCs w:val="27"/>
        </w:rPr>
        <w:tab/>
      </w:r>
      <w:r>
        <w:rPr>
          <w:szCs w:val="27"/>
        </w:rPr>
        <w:t>主席，首先，我必須指出，作為女性，這兩位女法官能夠在其國家以其專業能力任職最高的職位，一點也不容易，亦一點也不簡單，所以我亦認為她們必定是非常優秀的人士。但是，在香港終審法院討論有關任命時，我們卻可能要從多一些角度作出考慮，尤其是司法機構的回覆表示，任何任命是完全不考慮個別人士就政治或社會、經濟事宜表達的觀點。</w:t>
      </w:r>
    </w:p>
    <w:p>
      <w:pPr>
        <w:pStyle w:val="F21"/>
        <w:spacing w:lineRule="atLeast" w:line="350"/>
        <w:rPr>
          <w:szCs w:val="27"/>
        </w:rPr>
      </w:pPr>
      <w:r>
        <w:rPr>
          <w:szCs w:val="27"/>
        </w:rPr>
      </w:r>
    </w:p>
    <w:p>
      <w:pPr>
        <w:pStyle w:val="F21"/>
        <w:spacing w:lineRule="atLeast" w:line="350"/>
        <w:rPr>
          <w:szCs w:val="27"/>
        </w:rPr>
      </w:pPr>
      <w:r>
        <w:rPr>
          <w:szCs w:val="27"/>
        </w:rPr>
        <w:tab/>
      </w:r>
      <w:r>
        <w:rPr>
          <w:szCs w:val="27"/>
        </w:rPr>
        <w:t>就此，我想表達一些不同的意見。因為在個別情況下，我們現時是討論有關委任終審法院最高的大法官，是可以參與審訊的。如果有關人士在其國家曾經高調表達政見，例如支持</w:t>
      </w:r>
      <w:r>
        <w:rPr>
          <w:szCs w:val="27"/>
        </w:rPr>
        <w:t>"</w:t>
      </w:r>
      <w:r>
        <w:rPr>
          <w:szCs w:val="27"/>
        </w:rPr>
        <w:t>港獨</w:t>
      </w:r>
      <w:r>
        <w:rPr>
          <w:szCs w:val="27"/>
        </w:rPr>
        <w:t>"</w:t>
      </w:r>
      <w:r>
        <w:rPr>
          <w:szCs w:val="27"/>
        </w:rPr>
        <w:t>、</w:t>
      </w:r>
      <w:r>
        <w:rPr>
          <w:szCs w:val="27"/>
        </w:rPr>
        <w:t>"</w:t>
      </w:r>
      <w:r>
        <w:rPr>
          <w:szCs w:val="27"/>
        </w:rPr>
        <w:t>台獨</w:t>
      </w:r>
      <w:r>
        <w:rPr>
          <w:szCs w:val="27"/>
        </w:rPr>
        <w:t>"</w:t>
      </w:r>
      <w:r>
        <w:rPr>
          <w:szCs w:val="27"/>
        </w:rPr>
        <w:t>、</w:t>
      </w:r>
      <w:r>
        <w:rPr>
          <w:szCs w:val="27"/>
        </w:rPr>
        <w:t>"</w:t>
      </w:r>
      <w:r>
        <w:rPr>
          <w:szCs w:val="27"/>
        </w:rPr>
        <w:t>自決</w:t>
      </w:r>
      <w:r>
        <w:rPr>
          <w:szCs w:val="27"/>
        </w:rPr>
        <w:t>"</w:t>
      </w:r>
      <w:r>
        <w:rPr>
          <w:szCs w:val="27"/>
        </w:rPr>
        <w:t>等政治觀點，是否絕對不應受考慮呢？我認為，這個觀點是值得商榷的，而且作為立法會議員，我們有責任提出。我個人認為，絕對不考慮政治觀點是不應該的。不過，是次爭議並不牽涉這部分，我希望日後不會委任一些曾就我剛才所說、有高度爭議政治議題表達意見的人士。</w:t>
      </w:r>
    </w:p>
    <w:p>
      <w:pPr>
        <w:pStyle w:val="F21"/>
        <w:spacing w:lineRule="atLeast" w:line="350"/>
        <w:rPr>
          <w:szCs w:val="27"/>
        </w:rPr>
      </w:pPr>
      <w:r>
        <w:rPr>
          <w:szCs w:val="27"/>
        </w:rPr>
      </w:r>
    </w:p>
    <w:p>
      <w:pPr>
        <w:pStyle w:val="F21"/>
        <w:spacing w:lineRule="atLeast" w:line="350"/>
        <w:rPr>
          <w:szCs w:val="27"/>
        </w:rPr>
      </w:pPr>
      <w:r>
        <w:rPr>
          <w:szCs w:val="27"/>
        </w:rPr>
        <w:tab/>
      </w:r>
      <w:r>
        <w:rPr>
          <w:szCs w:val="27"/>
        </w:rPr>
        <w:t>例如一位法官在香港擔任終審法院大法官，仍同時擔任英國最高法院院長，並非一般的法官，萬一兩國利益出現衝突時，例如當年的剛果金案，我們的國家堅持是國家行為，香港法院沒有管轄權，當時大家也有極大爭議。在這些情況下，究竟有關的法官應該站在哪個國家的立場呢？即使是已退休的大法官，一旦牽涉到最高司法機構要考慮國家重大利益時，其實全世界的最高司法機構均須考慮當國的國家利益。</w:t>
      </w:r>
    </w:p>
    <w:p>
      <w:pPr>
        <w:pStyle w:val="F21"/>
        <w:spacing w:lineRule="atLeast" w:line="370"/>
        <w:rPr>
          <w:szCs w:val="27"/>
        </w:rPr>
      </w:pPr>
      <w:r>
        <w:rPr>
          <w:szCs w:val="27"/>
        </w:rPr>
      </w:r>
    </w:p>
    <w:p>
      <w:pPr>
        <w:pStyle w:val="F21"/>
        <w:spacing w:lineRule="atLeast" w:line="370"/>
        <w:rPr>
          <w:szCs w:val="27"/>
        </w:rPr>
      </w:pPr>
      <w:r>
        <w:rPr>
          <w:szCs w:val="27"/>
        </w:rPr>
        <w:tab/>
      </w:r>
      <w:r>
        <w:rPr>
          <w:szCs w:val="27"/>
        </w:rPr>
        <w:t>所以，我們十分珍惜</w:t>
      </w:r>
      <w:r>
        <w:rPr>
          <w:color w:val="000000"/>
          <w:szCs w:val="27"/>
        </w:rPr>
        <w:t>《基本法》</w:t>
      </w:r>
      <w:r>
        <w:rPr>
          <w:szCs w:val="27"/>
        </w:rPr>
        <w:t>第九十二條，因為當時大家確實認為香港欠缺某些專長的司法人才，所以我們非常歡迎具備特別專長的外國法官來參與我們終審法院的審判。可是，一旦牽涉到國家利益，我認為終審法院在委派法官審理不同性質的案件時必須注意這一點。</w:t>
      </w:r>
    </w:p>
    <w:p>
      <w:pPr>
        <w:pStyle w:val="F21"/>
        <w:spacing w:lineRule="atLeast" w:line="370"/>
        <w:rPr>
          <w:szCs w:val="27"/>
        </w:rPr>
      </w:pPr>
      <w:r>
        <w:rPr>
          <w:szCs w:val="27"/>
        </w:rPr>
      </w:r>
    </w:p>
    <w:p>
      <w:pPr>
        <w:pStyle w:val="F21"/>
        <w:spacing w:lineRule="atLeast" w:line="370"/>
        <w:rPr>
          <w:szCs w:val="27"/>
        </w:rPr>
      </w:pPr>
      <w:r>
        <w:rPr>
          <w:szCs w:val="27"/>
        </w:rPr>
        <w:tab/>
      </w:r>
      <w:r>
        <w:rPr>
          <w:szCs w:val="27"/>
        </w:rPr>
        <w:t>第二個關注是，小組委員會收到</w:t>
      </w:r>
      <w:r>
        <w:rPr>
          <w:szCs w:val="27"/>
        </w:rPr>
        <w:t>60</w:t>
      </w:r>
      <w:r>
        <w:rPr>
          <w:szCs w:val="27"/>
        </w:rPr>
        <w:t>份意見書，主要因為兩位大法官曾在其本國高調推動同性婚姻立法，並且多次公開清晰表示支持</w:t>
      </w:r>
      <w:r>
        <w:rPr>
          <w:szCs w:val="27"/>
        </w:rPr>
        <w:t>"</w:t>
      </w:r>
      <w:r>
        <w:rPr>
          <w:szCs w:val="27"/>
        </w:rPr>
        <w:t>同志平權</w:t>
      </w:r>
      <w:r>
        <w:rPr>
          <w:szCs w:val="27"/>
        </w:rPr>
        <w:t>"</w:t>
      </w:r>
      <w:r>
        <w:rPr>
          <w:szCs w:val="27"/>
        </w:rPr>
        <w:t>的立場，引起了香港社會的關注和憂慮。我認為現時司法人員推薦委員會在推薦有關人員時實在欠缺透明度，我認為該委員會日後應充分考慮香港社會在多次討論有關問題時的主流價值觀。</w:t>
      </w:r>
    </w:p>
    <w:p>
      <w:pPr>
        <w:pStyle w:val="F21"/>
        <w:spacing w:lineRule="atLeast" w:line="370"/>
        <w:rPr>
          <w:szCs w:val="27"/>
        </w:rPr>
      </w:pPr>
      <w:r>
        <w:rPr>
          <w:szCs w:val="27"/>
        </w:rPr>
      </w:r>
    </w:p>
    <w:p>
      <w:pPr>
        <w:pStyle w:val="F21"/>
        <w:spacing w:lineRule="atLeast" w:line="370"/>
        <w:rPr>
          <w:szCs w:val="27"/>
        </w:rPr>
      </w:pPr>
      <w:r>
        <w:rPr>
          <w:szCs w:val="27"/>
        </w:rPr>
        <w:tab/>
      </w:r>
      <w:r>
        <w:rPr>
          <w:szCs w:val="27"/>
        </w:rPr>
        <w:t>事實上，在回歸前，當時的政府及司法機構在香港婚姻制度立法方面，非常尊重香港華人社會及香港人的看法和文化。我希望日後這兩位外籍法官在處理香港這些議題，特別是受社會高度關注及具爭議性的議題時，要尊重香港社會的主流價值觀，特別是婚姻制度的價值觀，不能強把其本國的價值觀加於香港社會。</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認為這次引起社會這麼大關注，是對現時任命外國法官的機制響起了警號。作為香港立法會議員，我們既有責任，亦有職權，就有關推薦任命進行審議及批准。過往未有引起爭議及激烈辯論，表示過往的推薦能通過香港社會這一關。但是，當出現了這些爭議後，那便沒辦法，大家必須翻看過往的資料。</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w:t>
      </w:r>
      <w:r>
        <w:rPr>
          <w:szCs w:val="27"/>
        </w:rPr>
        <w:t>2009</w:t>
      </w:r>
      <w:r>
        <w:rPr>
          <w:szCs w:val="27"/>
        </w:rPr>
        <w:t>年、</w:t>
      </w:r>
      <w:r>
        <w:rPr>
          <w:szCs w:val="27"/>
        </w:rPr>
        <w:t>2013</w:t>
      </w:r>
      <w:r>
        <w:rPr>
          <w:szCs w:val="27"/>
        </w:rPr>
        <w:t>年及</w:t>
      </w:r>
      <w:r>
        <w:rPr>
          <w:szCs w:val="27"/>
        </w:rPr>
        <w:t>2017</w:t>
      </w:r>
      <w:r>
        <w:rPr>
          <w:szCs w:val="27"/>
        </w:rPr>
        <w:t>年，當時的小組委員會其實亦曾多次要求增加推薦機制的透明度，</w:t>
      </w:r>
      <w:r>
        <w:rPr>
          <w:szCs w:val="27"/>
        </w:rPr>
        <w:t>2017</w:t>
      </w:r>
      <w:r>
        <w:rPr>
          <w:szCs w:val="27"/>
        </w:rPr>
        <w:t>年的小組委員會亦曾要求司法機構要有清晰的任命指引。我們亦曾多次提出，應提供盡職審查報告予小組委員會審議。不單是在</w:t>
      </w:r>
      <w:r>
        <w:rPr>
          <w:szCs w:val="27"/>
        </w:rPr>
        <w:t>2017</w:t>
      </w:r>
      <w:r>
        <w:rPr>
          <w:szCs w:val="27"/>
        </w:rPr>
        <w:t>年，過往數個小組委員會已提出，不應由立法會議員自行上網搜尋這些</w:t>
      </w:r>
      <w:r>
        <w:rPr>
          <w:szCs w:val="27"/>
        </w:rPr>
        <w:t>due diligence</w:t>
      </w:r>
      <w:r>
        <w:rPr>
          <w:szCs w:val="27"/>
        </w:rPr>
        <w:t>，而是應由司法機構及政府向我們提供。這次引起這麼大爭議，我認為司法機構及行政部門必須注意</w:t>
      </w:r>
      <w:r>
        <w:rPr>
          <w:color w:val="000000"/>
          <w:szCs w:val="27"/>
        </w:rPr>
        <w:t>《基本法》</w:t>
      </w:r>
      <w:r>
        <w:rPr>
          <w:szCs w:val="27"/>
        </w:rPr>
        <w:t>第九十二條，我們要取其所長，而不是要引起社會爭議，司法人員推薦委員會作出推薦時，亦必須就國家利益及香港社會的主流價值觀作出考慮。</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我認為兩位外籍女法官一定非常優秀</w:t>
      </w:r>
      <w:r>
        <w:rPr>
          <w:szCs w:val="27"/>
        </w:rPr>
        <w:t>......</w:t>
      </w:r>
    </w:p>
    <w:p>
      <w:pPr>
        <w:pStyle w:val="F21"/>
        <w:spacing w:lineRule="atLeast" w:line="370"/>
        <w:rPr>
          <w:szCs w:val="27"/>
        </w:rPr>
      </w:pPr>
      <w:r>
        <w:rPr>
          <w:szCs w:val="27"/>
        </w:rPr>
      </w:r>
    </w:p>
    <w:p>
      <w:pPr>
        <w:pStyle w:val="F21"/>
        <w:spacing w:lineRule="atLeast" w:line="370"/>
        <w:rPr>
          <w:szCs w:val="27"/>
        </w:rPr>
      </w:pPr>
      <w:r>
        <w:rPr>
          <w:szCs w:val="27"/>
        </w:rPr>
        <w:t>(</w:t>
      </w:r>
      <w:r>
        <w:rPr>
          <w:szCs w:val="27"/>
        </w:rPr>
        <w:t>郭榮鏗議員站起來</w:t>
      </w:r>
      <w:r>
        <w:rPr>
          <w:szCs w:val="27"/>
        </w:rPr>
        <w:t>)</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cs="華康中黑體" w:eastAsia="華康中黑體"/>
          <w:b/>
          <w:szCs w:val="27"/>
        </w:rPr>
        <w:t>主席</w:t>
      </w:r>
      <w:r>
        <w:rPr>
          <w:szCs w:val="27"/>
        </w:rPr>
        <w:t>：郭榮鏗議員，你有甚麼問題？</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cs="華康中黑體" w:eastAsia="華康中黑體"/>
          <w:b/>
          <w:szCs w:val="27"/>
        </w:rPr>
        <w:t>郭榮鏗議員</w:t>
      </w:r>
      <w:r>
        <w:rPr>
          <w:szCs w:val="27"/>
        </w:rPr>
        <w:t>：主席，根據《議事規則》第</w:t>
      </w:r>
      <w:r>
        <w:rPr>
          <w:szCs w:val="27"/>
        </w:rPr>
        <w:t>39(b)</w:t>
      </w:r>
      <w:r>
        <w:rPr>
          <w:szCs w:val="27"/>
        </w:rPr>
        <w:t>條，我希望梁美芬議員澄清，她剛才說那兩位女法官曾發表政治言論，究竟是甚麼言論？</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cs="華康中黑體" w:eastAsia="華康中黑體"/>
          <w:b/>
          <w:szCs w:val="27"/>
        </w:rPr>
        <w:t>主席</w:t>
      </w:r>
      <w:r>
        <w:rPr>
          <w:szCs w:val="27"/>
        </w:rPr>
        <w:t>：郭議員要求梁美芬議員作出澄清。梁議員，你是否願意澄清？</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cs="華康中黑體" w:eastAsia="華康中黑體"/>
          <w:b/>
          <w:szCs w:val="27"/>
        </w:rPr>
        <w:t>梁美芬議員</w:t>
      </w:r>
      <w:r>
        <w:rPr>
          <w:szCs w:val="27"/>
        </w:rPr>
        <w:t>：我認為無需作出澄清，我當時是指出該兩位女法官就</w:t>
      </w:r>
      <w:r>
        <w:rPr>
          <w:szCs w:val="27"/>
        </w:rPr>
        <w:t>"</w:t>
      </w:r>
      <w:r>
        <w:rPr>
          <w:szCs w:val="27"/>
        </w:rPr>
        <w:t>同志平權</w:t>
      </w:r>
      <w:r>
        <w:rPr>
          <w:szCs w:val="27"/>
        </w:rPr>
        <w:t>"</w:t>
      </w:r>
      <w:r>
        <w:rPr>
          <w:szCs w:val="27"/>
        </w:rPr>
        <w:t>立場發表意見，而我說到政治立場時，我指出司法機構及行政機構日後再委派法官時，必須注意社會有此關注，亦要考慮國家利益，並非指該兩位女法官在這些問題上已在其本國發表較高調的政治意見。我相信我的發言非常清楚，我希望郭榮鏗議員要聽清楚才打斷我的發言。</w:t>
      </w:r>
    </w:p>
    <w:p>
      <w:pPr>
        <w:pStyle w:val="F21"/>
        <w:spacing w:lineRule="atLeast" w:line="370"/>
        <w:rPr>
          <w:szCs w:val="27"/>
        </w:rPr>
      </w:pPr>
      <w:r>
        <w:rPr>
          <w:szCs w:val="27"/>
        </w:rPr>
      </w:r>
    </w:p>
    <w:p>
      <w:pPr>
        <w:pStyle w:val="F21"/>
        <w:spacing w:lineRule="atLeast" w:line="370"/>
        <w:rPr>
          <w:szCs w:val="27"/>
        </w:rPr>
      </w:pPr>
      <w:r>
        <w:rPr>
          <w:szCs w:val="27"/>
        </w:rPr>
        <w:tab/>
      </w:r>
      <w:r>
        <w:rPr>
          <w:szCs w:val="27"/>
        </w:rPr>
        <w:t>該兩位外籍女性法官必定有多項專長，我認為將來司法機構委派她們審理案件時可利用她們所長，減少爭議。如果能做好這方面，社會亦會接納她們。事實上，過往的</w:t>
      </w:r>
      <w:r>
        <w:rPr>
          <w:szCs w:val="27"/>
        </w:rPr>
        <w:t>W</w:t>
      </w:r>
      <w:r>
        <w:rPr>
          <w:szCs w:val="27"/>
        </w:rPr>
        <w:t>案已引起立法會不願意根據法官的判決，在</w:t>
      </w:r>
      <w:r>
        <w:rPr>
          <w:szCs w:val="27"/>
        </w:rPr>
        <w:t>1</w:t>
      </w:r>
      <w:r>
        <w:rPr>
          <w:szCs w:val="27"/>
        </w:rPr>
        <w:t>年內修訂《婚姻條例》。因此，對於司法機構回覆指，有充分經驗衡量合理的第三人，並對一些法官看似對某類事件已存在偏見，甚至我們通常引用的</w:t>
      </w:r>
      <w:r>
        <w:rPr>
          <w:szCs w:val="27"/>
        </w:rPr>
        <w:t>"apparent likelihood of bias"</w:t>
      </w:r>
      <w:r>
        <w:rPr>
          <w:szCs w:val="27"/>
        </w:rPr>
        <w:t>，這些他們已有的既定原則處理，我希望司法機構日後在委派法官時，可以重視立法會於今天及過往多次會議上曾提出的意見，亦希望行政機構能重視立法會議員的意見。</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我支持有關任命，亦希望日後行政、立法及司法在有關方面的合作能夠更為順暢。多謝主席。</w:t>
      </w:r>
      <w:r>
        <w:br w:type="page"/>
      </w:r>
    </w:p>
    <w:p>
      <w:pPr>
        <w:pStyle w:val="F21"/>
        <w:rPr/>
      </w:pPr>
      <w:r>
        <w:rPr>
          <w:rFonts w:eastAsia="華康中黑體"/>
          <w:b/>
        </w:rPr>
        <w:t>李慧琼議員</w:t>
      </w:r>
      <w:r>
        <w:rPr/>
        <w:t>：主席，法治是香港成功的基石。作為立法者，我及其他議員一直堅決捍衞香港的法治，亦期望香港能吸引在法律界有崇高地位、聲譽卓著、專業能力強的法官坐陣，此舉確實能夠維護香港的法治。</w:t>
      </w:r>
    </w:p>
    <w:p>
      <w:pPr>
        <w:pStyle w:val="F21"/>
        <w:rPr/>
      </w:pPr>
      <w:r>
        <w:rPr/>
      </w:r>
    </w:p>
    <w:p>
      <w:pPr>
        <w:pStyle w:val="F21"/>
        <w:rPr/>
      </w:pPr>
      <w:r>
        <w:rPr/>
        <w:tab/>
      </w:r>
      <w:r>
        <w:rPr/>
        <w:t>主席，行政長官通過今天這項決議案，委任</w:t>
      </w:r>
      <w:r>
        <w:rPr/>
        <w:t>4</w:t>
      </w:r>
      <w:r>
        <w:rPr/>
        <w:t>位終審法院法官，正如</w:t>
      </w:r>
      <w:r>
        <w:rPr>
          <w:szCs w:val="27"/>
        </w:rPr>
        <w:t>梁美芬議員</w:t>
      </w:r>
      <w:r>
        <w:rPr/>
        <w:t>剛才的報告提到，其中兩位來自普通法地區的法官，過去在性別問題上所表達的立場受到社會較大的關注。而我的辦事處在過去一段時間亦收到大量電郵，指這兩位法官曾經公開支持同性婚姻，所以擔心他們被委任為終審法院的法官後，會通過判案令香港社會的相關運動走得更前，改變香港的婚姻制度以至衝擊傳統家庭價值。他們希望議員能夠聆聽他們的聲音，我亦答應把他們的意見告訴大家。</w:t>
      </w:r>
    </w:p>
    <w:p>
      <w:pPr>
        <w:pStyle w:val="F21"/>
        <w:rPr/>
      </w:pPr>
      <w:r>
        <w:rPr/>
      </w:r>
    </w:p>
    <w:p>
      <w:pPr>
        <w:pStyle w:val="F21"/>
        <w:rPr/>
      </w:pPr>
      <w:r>
        <w:rPr/>
        <w:tab/>
      </w:r>
      <w:r>
        <w:rPr/>
        <w:t>首先，我必須強調，這兩位法官的專業水平是毋庸置疑的，她們擁有出眾的專業資格及資歷，在業界享有崇高的聲望。我亦相信她們過去的工作做得相當不錯，是傑出的專業人士。即使今次發送電郵的朋友亦很明白，司法人員推薦委員會基本上考慮的是該兩位法官的專業水平。但由於將來香港的法庭可能會審理很多具爭議性，特別是會影響社會價值觀的案件，所以這群市民有很大的憂慮，希望可以在議會表達。相信他們其實不單向我反映，有不少議員也應收到他們的電郵。</w:t>
      </w:r>
    </w:p>
    <w:p>
      <w:pPr>
        <w:pStyle w:val="F21"/>
        <w:rPr/>
      </w:pPr>
      <w:r>
        <w:rPr/>
      </w:r>
    </w:p>
    <w:p>
      <w:pPr>
        <w:pStyle w:val="F21"/>
        <w:rPr/>
      </w:pPr>
      <w:r>
        <w:rPr/>
        <w:tab/>
      </w:r>
      <w:r>
        <w:rPr/>
        <w:t>在上月底，本會的資深司法任命建議小組委員會亦因此而討論是次委任。我認為討論雖然很激烈，但過程良好，當中亦帶出兩個大問題。第一，終審法官的人選是否真的如部分人所說，只能由司法機關決定，一旦推薦了人選，其他人不應隨便評論，否則就是把委任過程政治化，甚至影響司法獨立？</w:t>
      </w:r>
    </w:p>
    <w:p>
      <w:pPr>
        <w:pStyle w:val="F21"/>
        <w:rPr/>
      </w:pPr>
      <w:r>
        <w:rPr/>
      </w:r>
    </w:p>
    <w:p>
      <w:pPr>
        <w:pStyle w:val="F21"/>
        <w:rPr/>
      </w:pPr>
      <w:r>
        <w:rPr/>
        <w:tab/>
      </w:r>
      <w:r>
        <w:rPr/>
        <w:t>第二，某些法官深具專業性，但若證實曾對於某些極具爭議性的議題有明顯的取態，而仍被委任處理涉及該等議題的案件，這做法是否符合法治的一項基本原則，即</w:t>
      </w:r>
      <w:r>
        <w:rPr/>
        <w:t>"</w:t>
      </w:r>
      <w:r>
        <w:rPr/>
        <w:t>不單要秉行公義，更要使其有目共睹</w:t>
      </w:r>
      <w:r>
        <w:rPr/>
        <w:t>"</w:t>
      </w:r>
      <w:r>
        <w:rPr/>
        <w:t>。</w:t>
      </w:r>
    </w:p>
    <w:p>
      <w:pPr>
        <w:pStyle w:val="F21"/>
        <w:rPr/>
      </w:pPr>
      <w:r>
        <w:rPr/>
      </w:r>
    </w:p>
    <w:p>
      <w:pPr>
        <w:pStyle w:val="F21"/>
        <w:rPr/>
      </w:pPr>
      <w:r>
        <w:rPr/>
        <w:tab/>
      </w:r>
      <w:r>
        <w:rPr/>
        <w:t>主席，先說第一點，即評論終審法官人選是否等同將委任過程政治化，甚至影響司法獨立。主席，我對於此說法不能認同。因為以我的理解，司法獨立是指政府和行政機關不應該使用行政或立法權力，干預個別案件的審理。而大家可以看到，在現時的機制之下，案件的審理確是透過司法機關獨立進行。在過去一段很長時間，社會有很多具爭議性的案件，我相信各位議員對不同案件其實也有強烈的意見，但我們也謹守原則，不會貿然影響司法判決。主席，但今天的核心問題在於法官的委任，如果只是討論一下法官的委任也是政治化，我認為並不符合《基本法》的設計原意。因為根據《基本法》第九十條，終審法院及高等法院的首席法官，須由無外國居留權的香港永久居民擔任，任命並須經立法會同意。具體而言，根據現時機制，法官的委任先由司法人員推薦委員會推薦人選，獲特首接納後再經立法會同意，最後由特首委任，過程才算是完成。</w:t>
      </w:r>
    </w:p>
    <w:p>
      <w:pPr>
        <w:pStyle w:val="F21"/>
        <w:rPr/>
      </w:pPr>
      <w:r>
        <w:rPr/>
      </w:r>
    </w:p>
    <w:p>
      <w:pPr>
        <w:pStyle w:val="F21"/>
        <w:rPr/>
      </w:pPr>
      <w:r>
        <w:rPr/>
        <w:tab/>
      </w:r>
      <w:r>
        <w:rPr/>
        <w:t>既然《基本法》規定行政長官在任免終審法院法官及高等法院首席法官時必須取得立法會同意，同意法官的任免根本就是立法會其中一項職能，而《基本法》賦予立法會的這項職能是實質的。如果立法會是只會贊成的橡皮圖章，尤其在面對市民的強烈意見時仍然不理會，甚至為免被指政治化而不作出評論，我認為這是失職，未能肩負《基本法》賦予立法會莊嚴的責任。</w:t>
      </w:r>
    </w:p>
    <w:p>
      <w:pPr>
        <w:pStyle w:val="F21"/>
        <w:rPr/>
      </w:pPr>
      <w:r>
        <w:rPr/>
      </w:r>
    </w:p>
    <w:p>
      <w:pPr>
        <w:pStyle w:val="F21"/>
        <w:rPr/>
      </w:pPr>
      <w:r>
        <w:rPr/>
        <w:tab/>
      </w:r>
      <w:r>
        <w:rPr/>
        <w:t>立法會是處理政治事宜的架構，議員的決定當然是政治決定，我相信當年《基本法》的起草委員不會不明白這個道理。但他們仍然將立法會納為法官任命的其中一度關卡，可見法官的任命需要政治的把關，而這亦是《基本法》設計的一部分。所以，針對這一項政治把關，立法會是有權有責的。</w:t>
      </w:r>
    </w:p>
    <w:p>
      <w:pPr>
        <w:pStyle w:val="F21"/>
        <w:rPr/>
      </w:pPr>
      <w:r>
        <w:rPr/>
      </w:r>
    </w:p>
    <w:p>
      <w:pPr>
        <w:pStyle w:val="F21"/>
        <w:rPr/>
      </w:pPr>
      <w:r>
        <w:rPr/>
        <w:tab/>
      </w:r>
      <w:r>
        <w:rPr/>
        <w:t>鑒於今次的委任有較大的爭議，有委員在立法會的相關小組討論時，建議召開公聽會讓大家表達意見。但政府當局的回應表示，在</w:t>
      </w:r>
      <w:r>
        <w:rPr/>
        <w:t>2003</w:t>
      </w:r>
      <w:r>
        <w:rPr/>
        <w:t>年已經確立法官的委任程序不設公聽會，而法官的委任已經由獨立的司法人員推薦委員會仔細研究，立法會不應再重複過程。</w:t>
      </w:r>
    </w:p>
    <w:p>
      <w:pPr>
        <w:pStyle w:val="F21"/>
        <w:rPr/>
      </w:pPr>
      <w:r>
        <w:rPr/>
      </w:r>
    </w:p>
    <w:p>
      <w:pPr>
        <w:pStyle w:val="F21"/>
        <w:rPr/>
      </w:pPr>
      <w:r>
        <w:rPr/>
        <w:tab/>
      </w:r>
      <w:r>
        <w:rPr/>
        <w:t>主席，對於這說法我亦持有不同意見。由於終審法院的裁決對社會發展以至社會價值極可能產生深遠的影響，公眾人士關注法官的背景</w:t>
      </w:r>
      <w:r>
        <w:rPr>
          <w:rFonts w:ascii="華康細明體" w:hAnsi="華康細明體"/>
        </w:rPr>
        <w:t>、</w:t>
      </w:r>
      <w:r>
        <w:rPr/>
        <w:t>價值取向和意識形態其實無可厚非。立法會代表社會，議員在法官任免的過程裏反映公眾意見，也只是履行責任。再者，如果司法機構的任免無法反映社會的期望，公眾連表達意見的途徑也沒有，這或會直接損害市民對司法體系的信心，對本港的法治沒有益處。</w:t>
      </w:r>
    </w:p>
    <w:p>
      <w:pPr>
        <w:pStyle w:val="F21"/>
        <w:rPr/>
      </w:pPr>
      <w:r>
        <w:rPr/>
      </w:r>
    </w:p>
    <w:p>
      <w:pPr>
        <w:pStyle w:val="F21"/>
        <w:rPr/>
      </w:pPr>
      <w:r>
        <w:rPr/>
        <w:tab/>
      </w:r>
      <w:r>
        <w:rPr/>
        <w:t>舉一個例，相信大家仍然記得本會曾激烈辯論</w:t>
      </w:r>
      <w:r>
        <w:rPr/>
        <w:t>W</w:t>
      </w:r>
      <w:r>
        <w:rPr/>
        <w:t>案件的裁決。在</w:t>
      </w:r>
      <w:r>
        <w:rPr/>
        <w:t>W</w:t>
      </w:r>
      <w:r>
        <w:rPr/>
        <w:t>案件審理之後一年，特區政府亦因應裁決，提出《婚姻條例》的修訂建議。當時因為不同的理由，立法會最終否決相關的修訂建議。我記得當時有一群市民突然發覺，原來法官權力真的如此厲害和強大，在他們裁決了之後，政府就會跟着修改法例，並提請立法會要求通過。市民說，我們好像連討論、諮詢過程也沒有。所以，他們才開始擔心或更關注司法任命的程序。因此，希望大家理解為何有一群市民如此關心法官的任命，並擔心將來的裁決可能對香港的核心價值以至不同制度產生重大影響。</w:t>
      </w:r>
    </w:p>
    <w:p>
      <w:pPr>
        <w:pStyle w:val="F21"/>
        <w:spacing w:lineRule="atLeast" w:line="370"/>
        <w:rPr/>
      </w:pPr>
      <w:r>
        <w:rPr/>
      </w:r>
    </w:p>
    <w:p>
      <w:pPr>
        <w:pStyle w:val="F21"/>
        <w:spacing w:lineRule="atLeast" w:line="370"/>
        <w:rPr/>
      </w:pPr>
      <w:r>
        <w:rPr/>
        <w:tab/>
      </w:r>
      <w:r>
        <w:rPr/>
        <w:t>我亦因為此事而留意其他地方的法官任命。我們先看看美國的情況，大家都知道美國十分講求權力分立，但是最高法院的法官任命也必須經過總統提名、國會確認。美國總統及行政機關在作出相關任命時，也會挑選一些政治立場、意識形態以至價值取向與本身政黨或與總統自己比較相近的人。這個道理很簡單，相信是避免日後法庭裁決重大案件時，立場與政府有太大不同，令到大家尷尬。</w:t>
      </w:r>
    </w:p>
    <w:p>
      <w:pPr>
        <w:pStyle w:val="F21"/>
        <w:spacing w:lineRule="atLeast" w:line="370"/>
        <w:rPr/>
      </w:pPr>
      <w:r>
        <w:rPr/>
      </w:r>
    </w:p>
    <w:p>
      <w:pPr>
        <w:pStyle w:val="F21"/>
        <w:spacing w:lineRule="atLeast" w:line="370"/>
        <w:rPr/>
      </w:pPr>
      <w:r>
        <w:rPr/>
        <w:tab/>
      </w:r>
      <w:r>
        <w:rPr/>
        <w:t>再看看英國的情況。已經有學者或法官指出，法官的任命應該在階級、種族、性別等方面更具代表性或更多元。從本質上來看，這種說法同樣關注到法官人選的意識形態，只是關注的方式比較委婉，不如美國般直接。</w:t>
      </w:r>
    </w:p>
    <w:p>
      <w:pPr>
        <w:pStyle w:val="F21"/>
        <w:spacing w:lineRule="atLeast" w:line="370"/>
        <w:rPr/>
      </w:pPr>
      <w:r>
        <w:rPr/>
      </w:r>
    </w:p>
    <w:p>
      <w:pPr>
        <w:pStyle w:val="F21"/>
        <w:spacing w:lineRule="atLeast" w:line="370"/>
        <w:rPr/>
      </w:pPr>
      <w:r>
        <w:rPr/>
        <w:tab/>
      </w:r>
      <w:r>
        <w:rPr/>
        <w:t>總的來說，無論在英國、美國或本會經常提及需要向之參照的制度，行政機關以至議會也有機會對於高級法官的背景及價值取向發表意見，以至有不同程度的考慮。</w:t>
      </w:r>
    </w:p>
    <w:p>
      <w:pPr>
        <w:pStyle w:val="F21"/>
        <w:spacing w:lineRule="atLeast" w:line="370"/>
        <w:rPr/>
      </w:pPr>
      <w:r>
        <w:rPr/>
      </w:r>
    </w:p>
    <w:p>
      <w:pPr>
        <w:pStyle w:val="F21"/>
        <w:spacing w:lineRule="atLeast" w:line="370"/>
        <w:rPr/>
      </w:pPr>
      <w:r>
        <w:rPr/>
        <w:tab/>
      </w:r>
      <w:r>
        <w:rPr/>
        <w:t>主席，回看香港的情況，既然終審法院的判決對社會價值有深遠的影響，那麼在委任終審法院法官的時候，除了考慮其專業知識及品格外，考慮其他因素，例如市民要求他多顧及國家利益，以至他的價值觀是否與香港社會相適應等，我認為也是合情合理的。即使現在我們主要考慮其專業知識及其正直品格，基於民間有這麼大的關注，市民亦希望司法機構可以考慮，在日後審理一些案件，尤其是極具爭議性、可能影響社會價值的案件的時候，能有機制處理在價值上的衝突。</w:t>
      </w:r>
    </w:p>
    <w:p>
      <w:pPr>
        <w:pStyle w:val="F21"/>
        <w:spacing w:lineRule="atLeast" w:line="370"/>
        <w:rPr/>
      </w:pPr>
      <w:r>
        <w:rPr/>
      </w:r>
    </w:p>
    <w:p>
      <w:pPr>
        <w:pStyle w:val="F21"/>
        <w:spacing w:lineRule="atLeast" w:line="370"/>
        <w:rPr/>
      </w:pPr>
      <w:r>
        <w:rPr/>
        <w:tab/>
      </w:r>
      <w:r>
        <w:rPr/>
        <w:t>最後，主席，我期望當終審法院日後審理涉及同性婚姻以至同志平權案件的時候，司法機構會以符合公眾期望的方式，讓公義不單被</w:t>
      </w:r>
      <w:r>
        <w:rPr>
          <w:rStyle w:val="St1"/>
          <w:rFonts w:ascii="Arial" w:hAnsi="Arial" w:cs="Arial"/>
          <w:lang w:eastAsia="zh-HK"/>
        </w:rPr>
        <w:t>秉</w:t>
      </w:r>
      <w:r>
        <w:rPr/>
        <w:t>行，同時也讓公義被共睹。</w:t>
      </w:r>
    </w:p>
    <w:p>
      <w:pPr>
        <w:pStyle w:val="F21"/>
        <w:spacing w:lineRule="atLeast" w:line="370"/>
        <w:rPr/>
      </w:pPr>
      <w:r>
        <w:rPr/>
      </w:r>
    </w:p>
    <w:p>
      <w:pPr>
        <w:pStyle w:val="F21"/>
        <w:spacing w:lineRule="atLeast" w:line="370"/>
        <w:rPr/>
      </w:pPr>
      <w:r>
        <w:rPr/>
        <w:tab/>
      </w:r>
      <w:r>
        <w:rPr/>
        <w:t>主席，我最後補充，價值的不同不單見於同性婚姻或同志平權上，香港真是一個很特別的社會，我們奉行</w:t>
      </w:r>
      <w:r>
        <w:rPr/>
        <w:t>"</w:t>
      </w:r>
      <w:r>
        <w:rPr/>
        <w:t>一國兩制</w:t>
      </w:r>
      <w:r>
        <w:rPr/>
        <w:t>"</w:t>
      </w:r>
      <w:r>
        <w:rPr/>
        <w:t>。大家均理解法院過去處理了大量政治案件，如果未來有一些與</w:t>
      </w:r>
      <w:r>
        <w:rPr/>
        <w:t>"</w:t>
      </w:r>
      <w:r>
        <w:rPr/>
        <w:t>港獨</w:t>
      </w:r>
      <w:r>
        <w:rPr/>
        <w:t>"</w:t>
      </w:r>
      <w:r>
        <w:rPr/>
        <w:t>相關的案件需要法院審理，而我們又得知某些法官熱烈擁抱聯邦制的話，可能亦會有市民擔心，由抱持這樣價值取向的法官審理，會否影響審判的結果。所以，主席，我希望在此表達市民合情合理的憂慮，亦希望司法機構、行政機關聆聽他們的心聲，審慎處理。</w:t>
      </w:r>
    </w:p>
    <w:p>
      <w:pPr>
        <w:pStyle w:val="F21"/>
        <w:spacing w:lineRule="atLeast" w:line="370"/>
        <w:rPr/>
      </w:pPr>
      <w:r>
        <w:rPr/>
      </w:r>
    </w:p>
    <w:p>
      <w:pPr>
        <w:pStyle w:val="F21"/>
        <w:spacing w:lineRule="atLeast" w:line="370"/>
        <w:rPr/>
      </w:pPr>
      <w:r>
        <w:rPr/>
        <w:tab/>
      </w:r>
      <w:r>
        <w:rPr/>
        <w:t>主席，我謹此陳辭。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Normal"/>
        <w:spacing w:lineRule="atLeast" w:line="370"/>
        <w:rPr>
          <w:szCs w:val="28"/>
        </w:rPr>
      </w:pPr>
      <w:r>
        <w:rPr>
          <w:b/>
          <w:szCs w:val="28"/>
        </w:rPr>
        <w:t>MR DENNIS KWOK</w:t>
      </w:r>
      <w:r>
        <w:rPr>
          <w:szCs w:val="28"/>
        </w:rPr>
        <w:t xml:space="preserve">: President, I would like to offer my support for the endorsement of the following judicial appointments: the Honourable Mr Justice Andrew CHEUNG as a permanent judge of the Court of Final Appeal ("CFA"); the Honourable Mr Justice Robert TANG as a non-permanent Hong Kong judge of CFA; and the Right Honourable the Baroness HALE of Richmond ("Baroness HALE") and the Right Honourable Beverley </w:t>
      </w:r>
      <w:r>
        <w:rPr>
          <w:caps/>
          <w:szCs w:val="28"/>
        </w:rPr>
        <w:t>McLachlin</w:t>
      </w:r>
      <w:r>
        <w:rPr>
          <w:szCs w:val="28"/>
        </w:rPr>
        <w:t xml:space="preserve"> P.C. ("Ms ‍</w:t>
      </w:r>
      <w:r>
        <w:rPr>
          <w:caps/>
          <w:szCs w:val="28"/>
        </w:rPr>
        <w:t>McLachlin")</w:t>
      </w:r>
      <w:r>
        <w:rPr>
          <w:szCs w:val="28"/>
        </w:rPr>
        <w:t xml:space="preserve"> as non-permanent judges from other common law jurisdictions of CFA.  </w:t>
      </w:r>
    </w:p>
    <w:p>
      <w:pPr>
        <w:pStyle w:val="Normal"/>
        <w:spacing w:lineRule="atLeast" w:line="370"/>
        <w:rPr>
          <w:szCs w:val="28"/>
        </w:rPr>
      </w:pPr>
      <w:r>
        <w:rPr>
          <w:szCs w:val="28"/>
        </w:rPr>
      </w:r>
    </w:p>
    <w:p>
      <w:pPr>
        <w:pStyle w:val="Normal"/>
        <w:spacing w:lineRule="atLeast" w:line="370"/>
        <w:rPr>
          <w:szCs w:val="28"/>
        </w:rPr>
      </w:pPr>
      <w:r>
        <w:rPr>
          <w:szCs w:val="28"/>
        </w:rPr>
        <w:tab/>
        <w:t xml:space="preserve">We are particularly delighted to see the recommendations of appointing Baroness HALE and Ms </w:t>
      </w:r>
      <w:r>
        <w:rPr>
          <w:caps/>
          <w:szCs w:val="28"/>
        </w:rPr>
        <w:t>McLachlin</w:t>
      </w:r>
      <w:r>
        <w:rPr>
          <w:szCs w:val="28"/>
        </w:rPr>
        <w:t xml:space="preserve"> as non-permanent judges in our CFA.  </w:t>
      </w:r>
    </w:p>
    <w:p>
      <w:pPr>
        <w:pStyle w:val="Normal"/>
        <w:spacing w:lineRule="atLeast" w:line="370"/>
        <w:rPr>
          <w:szCs w:val="28"/>
        </w:rPr>
      </w:pPr>
      <w:r>
        <w:rPr>
          <w:szCs w:val="28"/>
        </w:rPr>
      </w:r>
    </w:p>
    <w:p>
      <w:pPr>
        <w:pStyle w:val="Normal"/>
        <w:spacing w:lineRule="atLeast" w:line="370"/>
        <w:rPr>
          <w:szCs w:val="28"/>
        </w:rPr>
      </w:pPr>
      <w:r>
        <w:rPr>
          <w:szCs w:val="28"/>
        </w:rPr>
        <w:tab/>
        <w:t xml:space="preserve">Both Baroness HALE and Ms </w:t>
      </w:r>
      <w:r>
        <w:rPr>
          <w:caps/>
          <w:szCs w:val="28"/>
        </w:rPr>
        <w:t>McLachlin</w:t>
      </w:r>
      <w:r>
        <w:rPr>
          <w:szCs w:val="28"/>
        </w:rPr>
        <w:t xml:space="preserve"> are judges of eminent standing and reputation.  They have had significant influence in shaping the jurisprudence of their own jurisdictions and they would bring that wealth of experience to Hong Kong.  They each has an impressive resume, of which I will provide some brief details.</w:t>
      </w:r>
    </w:p>
    <w:p>
      <w:pPr>
        <w:pStyle w:val="Normal"/>
        <w:spacing w:lineRule="atLeast" w:line="370"/>
        <w:rPr>
          <w:szCs w:val="28"/>
        </w:rPr>
      </w:pPr>
      <w:r>
        <w:rPr>
          <w:szCs w:val="28"/>
        </w:rPr>
      </w:r>
    </w:p>
    <w:p>
      <w:pPr>
        <w:pStyle w:val="Normal"/>
        <w:spacing w:lineRule="atLeast" w:line="370"/>
        <w:rPr>
          <w:szCs w:val="28"/>
        </w:rPr>
      </w:pPr>
      <w:r>
        <w:rPr>
          <w:szCs w:val="28"/>
        </w:rPr>
        <w:tab/>
        <w:t>Baroness HALE comes from the United Kingdom and was appointed as President of the Supreme Court of the United Kingdom in September 2017.  Baroness HALE has served in the judiciary since 1979.  She has an impressive professional history including authoring several books in the thematic areas of Mental Health Law, Family Law and others.</w:t>
      </w:r>
    </w:p>
    <w:p>
      <w:pPr>
        <w:pStyle w:val="Normal"/>
        <w:spacing w:lineRule="atLeast" w:line="370"/>
        <w:rPr>
          <w:szCs w:val="28"/>
        </w:rPr>
      </w:pPr>
      <w:r>
        <w:rPr>
          <w:szCs w:val="28"/>
        </w:rPr>
      </w:r>
    </w:p>
    <w:p>
      <w:pPr>
        <w:pStyle w:val="Normal"/>
        <w:spacing w:lineRule="atLeast" w:line="370"/>
        <w:rPr>
          <w:szCs w:val="28"/>
        </w:rPr>
      </w:pPr>
      <w:r>
        <w:rPr>
          <w:szCs w:val="28"/>
        </w:rPr>
        <w:tab/>
        <w:t>In 2004, she became the first and only female Lord of Appeal in Ordinary.  The Law Lords became Supreme Court Justices when the Supreme Court of the United Kingdom was established in 2009.  In 2013, she became its Deputy President and in 2017 its President.</w:t>
      </w:r>
      <w:r>
        <w:br w:type="page"/>
      </w:r>
    </w:p>
    <w:p>
      <w:pPr>
        <w:pStyle w:val="Normal"/>
        <w:spacing w:lineRule="atLeast" w:line="370"/>
        <w:rPr>
          <w:szCs w:val="28"/>
        </w:rPr>
      </w:pPr>
      <w:r>
        <w:rPr>
          <w:szCs w:val="28"/>
        </w:rPr>
        <w:tab/>
        <w:t xml:space="preserve">Ms </w:t>
      </w:r>
      <w:r>
        <w:rPr>
          <w:caps/>
          <w:szCs w:val="28"/>
        </w:rPr>
        <w:t>McLachlin</w:t>
      </w:r>
      <w:r>
        <w:rPr>
          <w:szCs w:val="28"/>
        </w:rPr>
        <w:t>, if appointed, will be the first foreign judge from Canada, a common law jurisdiction with which Hong Kong shares many common characteristics.  Ms MCLACHLIN was the Chief Justice of the Supreme Court of Canada from January 2000, until she retired from that office in 2017.</w:t>
      </w:r>
    </w:p>
    <w:p>
      <w:pPr>
        <w:pStyle w:val="Normal"/>
        <w:spacing w:lineRule="atLeast" w:line="370"/>
        <w:rPr>
          <w:szCs w:val="28"/>
        </w:rPr>
      </w:pPr>
      <w:r>
        <w:rPr>
          <w:szCs w:val="28"/>
        </w:rPr>
      </w:r>
    </w:p>
    <w:p>
      <w:pPr>
        <w:pStyle w:val="Normal"/>
        <w:spacing w:lineRule="atLeast" w:line="370"/>
        <w:rPr>
          <w:szCs w:val="28"/>
        </w:rPr>
      </w:pPr>
      <w:r>
        <w:rPr>
          <w:szCs w:val="28"/>
        </w:rPr>
        <w:tab/>
        <w:t>Prior to joining the judiciary, Ms MCLACHLIN practised law and was a tenured Associate Professor of Law at the University of British Columbia.  In 2000, she made history by being the first woman to be appointed Chief Justice of Canada.  She is the longest-serving Chief Justice in the Court's history.</w:t>
      </w:r>
    </w:p>
    <w:p>
      <w:pPr>
        <w:pStyle w:val="Normal"/>
        <w:spacing w:lineRule="atLeast" w:line="370"/>
        <w:rPr>
          <w:szCs w:val="28"/>
        </w:rPr>
      </w:pPr>
      <w:r>
        <w:rPr>
          <w:szCs w:val="28"/>
        </w:rPr>
      </w:r>
    </w:p>
    <w:p>
      <w:pPr>
        <w:pStyle w:val="Normal"/>
        <w:spacing w:lineRule="atLeast" w:line="370"/>
        <w:rPr>
          <w:szCs w:val="28"/>
        </w:rPr>
      </w:pPr>
      <w:r>
        <w:rPr>
          <w:szCs w:val="28"/>
        </w:rPr>
        <w:tab/>
        <w:t>President, of the various powers and responsibilities provided for the Legislative Council in the Basic Law, few are more important than endorsing judicial appointments to CFA.  A strong and independent judiciary is a fundamental aspect of our legal system and is a core reason why the international community is attracted to Hong Kong.  Justices on CFA address some of the most challenging questions of our time and play an important part in developing the common law in Hong Kong.  Before providing some details for these justices' exemplary records and qualifications, I will address the following matters: the importance of the Basic Law's inclusion of foreign judges on CFA; the value of including female judges on CFA; and the importance of Legislative Council to not politicize judicial appointments.</w:t>
      </w:r>
    </w:p>
    <w:p>
      <w:pPr>
        <w:pStyle w:val="Normal"/>
        <w:spacing w:lineRule="atLeast" w:line="370"/>
        <w:rPr>
          <w:szCs w:val="28"/>
        </w:rPr>
      </w:pPr>
      <w:r>
        <w:rPr>
          <w:szCs w:val="28"/>
        </w:rPr>
      </w:r>
    </w:p>
    <w:p>
      <w:pPr>
        <w:pStyle w:val="Normal"/>
        <w:spacing w:lineRule="atLeast" w:line="370"/>
        <w:rPr>
          <w:szCs w:val="28"/>
        </w:rPr>
      </w:pPr>
      <w:r>
        <w:rPr>
          <w:szCs w:val="28"/>
        </w:rPr>
        <w:tab/>
        <w:t>I will begin by addressing the importance of the inclusion and utilization of foreign judges on CFA.  The rule of law, judicial independence, and guarantees of civil and political rights are written into the Basic Law.  In effect, the "one country, two systems" provides for a unique legal framework and rights protection in the special administrative region.  We must protect these attributes in order to maintain Hong Kong's exceptionality and competitiveness amongst other regional cities.  The ability to appoint non-permanent foreign judges to CFA provides Hong Kong with a distinct advantage over other jurisdictions.  This is crucial to our common law system, particularly in an increasingly globalized and interconnected world.  I will detail a few comparative advantages on this unique element engineered into the Basic Law.</w:t>
      </w:r>
    </w:p>
    <w:p>
      <w:pPr>
        <w:pStyle w:val="Normal"/>
        <w:spacing w:lineRule="atLeast" w:line="370"/>
        <w:rPr>
          <w:szCs w:val="28"/>
        </w:rPr>
      </w:pPr>
      <w:r>
        <w:rPr>
          <w:szCs w:val="28"/>
        </w:rPr>
      </w:r>
    </w:p>
    <w:p>
      <w:pPr>
        <w:pStyle w:val="Normal"/>
        <w:spacing w:lineRule="atLeast" w:line="370"/>
        <w:rPr>
          <w:szCs w:val="28"/>
        </w:rPr>
      </w:pPr>
      <w:r>
        <w:rPr>
          <w:szCs w:val="28"/>
        </w:rPr>
        <w:tab/>
        <w:t>First, foreign judges are a substantial source of knowledge and expertise and bring fresh insights and perspectives to our courts.  As a result, the Court benefits from comparative perspectives and experience.  Foreign judges have written, or contributed to, leading judgments of CFA.  Some of these judgments have been cited in high courts of other common law jurisdictions.</w:t>
      </w:r>
    </w:p>
    <w:p>
      <w:pPr>
        <w:pStyle w:val="Normal"/>
        <w:spacing w:lineRule="atLeast" w:line="350"/>
        <w:rPr>
          <w:szCs w:val="28"/>
        </w:rPr>
      </w:pPr>
      <w:r>
        <w:rPr>
          <w:szCs w:val="28"/>
        </w:rPr>
      </w:r>
    </w:p>
    <w:p>
      <w:pPr>
        <w:pStyle w:val="Normal"/>
        <w:spacing w:lineRule="atLeast" w:line="350"/>
        <w:rPr>
          <w:szCs w:val="28"/>
        </w:rPr>
      </w:pPr>
      <w:r>
        <w:rPr>
          <w:szCs w:val="28"/>
        </w:rPr>
        <w:tab/>
        <w:t>There is a high value in conducting comparative legal dialogue.  CFA justices, including foreign judges, share with and learn from each other in a collegial manner.  This dialogue adds to the Court's institutional knowledge relevant to the solutions of trying legal questions.  Utilizing foreign judges knits Hong Kong into the fabric of leading international jurists and capitalizes on existing expertise.</w:t>
      </w:r>
    </w:p>
    <w:p>
      <w:pPr>
        <w:pStyle w:val="Normal"/>
        <w:spacing w:lineRule="atLeast" w:line="350"/>
        <w:rPr>
          <w:szCs w:val="28"/>
        </w:rPr>
      </w:pPr>
      <w:r>
        <w:rPr>
          <w:szCs w:val="28"/>
        </w:rPr>
      </w:r>
    </w:p>
    <w:p>
      <w:pPr>
        <w:pStyle w:val="Normal"/>
        <w:spacing w:lineRule="atLeast" w:line="350"/>
        <w:rPr>
          <w:szCs w:val="28"/>
        </w:rPr>
      </w:pPr>
      <w:r>
        <w:rPr>
          <w:szCs w:val="28"/>
        </w:rPr>
        <w:tab/>
        <w:t>Second, the appointment of foreign judges is an expression of Hong Kong's place as an international business and financial centre.  Hong Kong's international nature and its developed legal system are interrelated.  International businesses and the international community place great importance on the quality of Hong Kong's legal system.  Indeed, the world is watching Hong Kong to evaluate whether investments and basic human rights will continue to be protected by the rule of law.</w:t>
      </w:r>
    </w:p>
    <w:p>
      <w:pPr>
        <w:pStyle w:val="Normal"/>
        <w:spacing w:lineRule="atLeast" w:line="350"/>
        <w:rPr>
          <w:szCs w:val="28"/>
        </w:rPr>
      </w:pPr>
      <w:r>
        <w:rPr>
          <w:szCs w:val="28"/>
        </w:rPr>
      </w:r>
    </w:p>
    <w:p>
      <w:pPr>
        <w:pStyle w:val="Normal"/>
        <w:spacing w:lineRule="atLeast" w:line="350"/>
        <w:rPr>
          <w:szCs w:val="28"/>
        </w:rPr>
      </w:pPr>
      <w:r>
        <w:rPr>
          <w:szCs w:val="28"/>
        </w:rPr>
        <w:tab/>
        <w:t>Expanding and diversifying foreign judicial presence on CFA are critical to bolstering Hong Kong's international legal reputation and developing case law for the 21</w:t>
      </w:r>
      <w:r>
        <w:rPr>
          <w:szCs w:val="28"/>
          <w:vertAlign w:val="superscript"/>
        </w:rPr>
        <w:t>st</w:t>
      </w:r>
      <w:r>
        <w:rPr>
          <w:szCs w:val="28"/>
        </w:rPr>
        <w:t xml:space="preserve"> century.  Having an international judiciary demonstrates diversity and inclusion in our legal system.  Indeed, attracting prominent foreigners to sit as judges in Hong Kong is an acknowledgement of the city's status as a leader in the international legal community.</w:t>
      </w:r>
    </w:p>
    <w:p>
      <w:pPr>
        <w:pStyle w:val="Normal"/>
        <w:spacing w:lineRule="atLeast" w:line="350"/>
        <w:rPr>
          <w:szCs w:val="28"/>
        </w:rPr>
      </w:pPr>
      <w:r>
        <w:rPr>
          <w:szCs w:val="28"/>
        </w:rPr>
      </w:r>
    </w:p>
    <w:p>
      <w:pPr>
        <w:pStyle w:val="Normal"/>
        <w:spacing w:lineRule="atLeast" w:line="350"/>
        <w:rPr>
          <w:szCs w:val="28"/>
        </w:rPr>
      </w:pPr>
      <w:r>
        <w:rPr>
          <w:szCs w:val="28"/>
        </w:rPr>
      </w:r>
    </w:p>
    <w:p>
      <w:pPr>
        <w:pStyle w:val="Normal"/>
        <w:spacing w:lineRule="atLeast" w:line="350"/>
        <w:rPr>
          <w:spacing w:val="20"/>
          <w:sz w:val="27"/>
          <w:szCs w:val="27"/>
        </w:rPr>
      </w:pPr>
      <w:r>
        <w:rPr>
          <w:spacing w:val="20"/>
          <w:sz w:val="27"/>
          <w:szCs w:val="27"/>
        </w:rPr>
        <w:t>(</w:t>
      </w:r>
      <w:r>
        <w:rPr>
          <w:spacing w:val="20"/>
          <w:sz w:val="27"/>
          <w:szCs w:val="27"/>
        </w:rPr>
        <w:t>代理主席李慧琼議員代為主持會議</w:t>
      </w:r>
      <w:r>
        <w:rPr>
          <w:spacing w:val="20"/>
          <w:sz w:val="27"/>
          <w:szCs w:val="27"/>
        </w:rPr>
        <w:t>)</w:t>
      </w:r>
    </w:p>
    <w:p>
      <w:pPr>
        <w:pStyle w:val="Normal"/>
        <w:spacing w:lineRule="atLeast" w:line="350"/>
        <w:rPr>
          <w:szCs w:val="28"/>
        </w:rPr>
      </w:pPr>
      <w:r>
        <w:rPr>
          <w:szCs w:val="28"/>
        </w:rPr>
      </w:r>
    </w:p>
    <w:p>
      <w:pPr>
        <w:pStyle w:val="Normal"/>
        <w:spacing w:lineRule="atLeast" w:line="350"/>
        <w:rPr>
          <w:szCs w:val="28"/>
        </w:rPr>
      </w:pPr>
      <w:r>
        <w:rPr>
          <w:szCs w:val="28"/>
        </w:rPr>
      </w:r>
    </w:p>
    <w:p>
      <w:pPr>
        <w:pStyle w:val="Normal"/>
        <w:spacing w:lineRule="atLeast" w:line="350"/>
        <w:rPr>
          <w:szCs w:val="28"/>
        </w:rPr>
      </w:pPr>
      <w:r>
        <w:rPr>
          <w:szCs w:val="28"/>
        </w:rPr>
        <w:tab/>
        <w:t>Engaging with and benefiting from the wisdom of foreign judges increase the likelihood that Hong Kong will both benefit from and influence other leading common law jurisdictions.  Foreign judges regularly participate in speaking engagements when visiting Hong Kong and refer to the jurisprudence of the Court in their extrajudicial writings.  There is a strategic advantage behind this association: external impressions of Hong Kong's Judiciary are important to our reputation and standing in the international community.</w:t>
      </w:r>
    </w:p>
    <w:p>
      <w:pPr>
        <w:pStyle w:val="Normal"/>
        <w:spacing w:lineRule="atLeast" w:line="350"/>
        <w:rPr>
          <w:szCs w:val="28"/>
        </w:rPr>
      </w:pPr>
      <w:r>
        <w:rPr>
          <w:szCs w:val="28"/>
        </w:rPr>
      </w:r>
    </w:p>
    <w:p>
      <w:pPr>
        <w:pStyle w:val="Normal"/>
        <w:spacing w:lineRule="atLeast" w:line="350"/>
        <w:rPr>
          <w:szCs w:val="28"/>
        </w:rPr>
      </w:pPr>
      <w:r>
        <w:rPr>
          <w:szCs w:val="28"/>
        </w:rPr>
        <w:tab/>
        <w:t>Lastly, utilizing foreign judges enhances internal and external confidence in the independence of the Hong Kong's Judiciary.  Foreign judges, bringing perspectives and legal developments from other jurisdictions, enrich Hong Kong's jurisprudence.  Consequently, Hong Kong's Judiciary receives enhanced international respect in the legal arena.  This respect also emanates from the fact that prominent foreign judges would not sit on CFA if it is not a reputable court.  In this way, foreign judges provide an added degree of legitimacy to our judicial system.</w:t>
      </w:r>
    </w:p>
    <w:p>
      <w:pPr>
        <w:pStyle w:val="Normal"/>
        <w:spacing w:lineRule="atLeast" w:line="370"/>
        <w:rPr>
          <w:szCs w:val="28"/>
        </w:rPr>
      </w:pPr>
      <w:r>
        <w:rPr>
          <w:szCs w:val="28"/>
        </w:rPr>
      </w:r>
    </w:p>
    <w:p>
      <w:pPr>
        <w:pStyle w:val="Normal"/>
        <w:spacing w:lineRule="atLeast" w:line="370"/>
        <w:rPr>
          <w:szCs w:val="28"/>
        </w:rPr>
      </w:pPr>
      <w:r>
        <w:rPr>
          <w:szCs w:val="28"/>
        </w:rPr>
        <w:tab/>
        <w:t>Next, I would like to speak on the importance of gender diversity in the legal profession and in particular, the Judiciary.</w:t>
      </w:r>
    </w:p>
    <w:p>
      <w:pPr>
        <w:pStyle w:val="Normal"/>
        <w:spacing w:lineRule="atLeast" w:line="370"/>
        <w:rPr>
          <w:szCs w:val="28"/>
        </w:rPr>
      </w:pPr>
      <w:r>
        <w:rPr>
          <w:szCs w:val="28"/>
        </w:rPr>
      </w:r>
    </w:p>
    <w:p>
      <w:pPr>
        <w:pStyle w:val="Normal"/>
        <w:spacing w:lineRule="atLeast" w:line="370"/>
        <w:rPr>
          <w:szCs w:val="28"/>
        </w:rPr>
      </w:pPr>
      <w:r>
        <w:rPr>
          <w:szCs w:val="28"/>
        </w:rPr>
        <w:tab/>
        <w:t>The gender composition of the Judiciary must reflect that of Hong Kong's society if the Judiciary is to be perceived as authentic, capable of delivering equal justice and upholding equality before the law.  In Hong Kong, women graduate and enter legal practice on parity with men, yet our CFA does not at the moment reflect that reality.  Having more top-quality female judges, therefore, not only makes good and practical sense but is also, simply put, the right thing to do.</w:t>
      </w:r>
    </w:p>
    <w:p>
      <w:pPr>
        <w:pStyle w:val="Normal"/>
        <w:spacing w:lineRule="atLeast" w:line="370"/>
        <w:rPr>
          <w:szCs w:val="28"/>
        </w:rPr>
      </w:pPr>
      <w:r>
        <w:rPr>
          <w:szCs w:val="28"/>
        </w:rPr>
      </w:r>
    </w:p>
    <w:p>
      <w:pPr>
        <w:pStyle w:val="Normal"/>
        <w:spacing w:lineRule="atLeast" w:line="370"/>
        <w:rPr>
          <w:rFonts w:eastAsia="華康中黑體"/>
          <w:szCs w:val="28"/>
        </w:rPr>
      </w:pPr>
      <w:r>
        <w:rPr>
          <w:szCs w:val="28"/>
        </w:rPr>
        <w:tab/>
        <w:t xml:space="preserve">Gender diversity in the Judiciary is inherent in a fair and just legal system because it enables the Judiciary as a whole to better respond to diverse social and individual contexts and experiences.  Without full and </w:t>
      </w:r>
      <w:r>
        <w:rPr>
          <w:rFonts w:eastAsia="華康中黑體"/>
          <w:szCs w:val="28"/>
        </w:rPr>
        <w:t xml:space="preserve">equal representation of women in the Judiciary, the overall quality of judicial decision making is compromised, and this impacts generally and also specifically in cases particularly affecting women.  </w:t>
      </w:r>
    </w:p>
    <w:p>
      <w:pPr>
        <w:pStyle w:val="F21"/>
        <w:spacing w:lineRule="atLeast" w:line="370"/>
        <w:rPr>
          <w:rFonts w:eastAsia="華康中黑體"/>
          <w:spacing w:val="0"/>
          <w:sz w:val="28"/>
          <w:szCs w:val="28"/>
        </w:rPr>
      </w:pPr>
      <w:r>
        <w:rPr>
          <w:rFonts w:eastAsia="華康中黑體"/>
          <w:spacing w:val="0"/>
          <w:sz w:val="28"/>
          <w:szCs w:val="28"/>
        </w:rPr>
      </w:r>
    </w:p>
    <w:p>
      <w:pPr>
        <w:pStyle w:val="Normal"/>
        <w:spacing w:lineRule="atLeast" w:line="370"/>
        <w:rPr>
          <w:rFonts w:eastAsia="華康中黑體"/>
          <w:szCs w:val="28"/>
        </w:rPr>
      </w:pPr>
      <w:r>
        <w:rPr>
          <w:rFonts w:eastAsia="華康中黑體"/>
          <w:szCs w:val="28"/>
        </w:rPr>
        <w:tab/>
        <w:t xml:space="preserve">Deputy President, furthermore, when filling judicial vacancies, it simply makes good sense to put to use the entire talent pool of qualified judges.  Women clearly make up one of the most underutilized talent pools in the legal and judicial system.  If we do not make use of all available personnel in our society, we will miss out on some of the best, brightest and most qualified legal minds.  The Judicial Officers Recommendation Commission ("JORC") makes its recommendations for justices on the basis of merit, irrespective of background.  However, merit and improved gender diversity are not mutually exclusive goals.  Instead, they are complimentary objectives that, if pursued in unison, will contribute to stronger rule of law.  </w:t>
      </w:r>
    </w:p>
    <w:p>
      <w:pPr>
        <w:pStyle w:val="F21"/>
        <w:spacing w:lineRule="atLeast" w:line="370"/>
        <w:rPr>
          <w:rFonts w:eastAsia="華康中黑體"/>
          <w:spacing w:val="0"/>
          <w:sz w:val="28"/>
          <w:szCs w:val="28"/>
        </w:rPr>
      </w:pPr>
      <w:r>
        <w:rPr>
          <w:rFonts w:eastAsia="華康中黑體"/>
          <w:spacing w:val="0"/>
          <w:sz w:val="28"/>
          <w:szCs w:val="28"/>
        </w:rPr>
      </w:r>
    </w:p>
    <w:p>
      <w:pPr>
        <w:pStyle w:val="Normal"/>
        <w:spacing w:lineRule="atLeast" w:line="370"/>
        <w:rPr>
          <w:szCs w:val="28"/>
        </w:rPr>
      </w:pPr>
      <w:r>
        <w:rPr>
          <w:rFonts w:eastAsia="華康中黑體"/>
          <w:szCs w:val="28"/>
        </w:rPr>
        <w:tab/>
        <w:t>The composition of CFA is the most visible indicator of women's inclusion in Hong Kon</w:t>
      </w:r>
      <w:r>
        <w:rPr>
          <w:szCs w:val="28"/>
        </w:rPr>
        <w:t xml:space="preserve">g's legal sector.  The recommendation and endorsement of Baroness HALE and Ms MCLACHLIN as the first female CFA justices is an important step towards greater inclusion and promotion of women in the legal sector.  </w:t>
      </w:r>
    </w:p>
    <w:p>
      <w:pPr>
        <w:pStyle w:val="Normal"/>
        <w:rPr>
          <w:szCs w:val="28"/>
        </w:rPr>
      </w:pPr>
      <w:r>
        <w:rPr>
          <w:szCs w:val="28"/>
        </w:rPr>
      </w:r>
    </w:p>
    <w:p>
      <w:pPr>
        <w:pStyle w:val="Normal"/>
        <w:rPr>
          <w:szCs w:val="28"/>
        </w:rPr>
      </w:pPr>
      <w:r>
        <w:rPr>
          <w:szCs w:val="28"/>
        </w:rPr>
        <w:tab/>
        <w:t xml:space="preserve">Third, I will address criticisms on the proposed appointment, especially some of my colleagues who commented on the nationalities of judges and over Baroness HALE and Ms MCLACHLIN's rulings on same-sex equality.  While constructive criticism is appropriate, racial criticisms and criticisms politicizing judicial appointment are unacceptable.  </w:t>
      </w:r>
    </w:p>
    <w:p>
      <w:pPr>
        <w:pStyle w:val="Normal"/>
        <w:rPr>
          <w:szCs w:val="28"/>
        </w:rPr>
      </w:pPr>
      <w:r>
        <w:rPr>
          <w:szCs w:val="28"/>
        </w:rPr>
      </w:r>
    </w:p>
    <w:p>
      <w:pPr>
        <w:pStyle w:val="Normal"/>
        <w:rPr>
          <w:rFonts w:eastAsia="華康中黑體"/>
          <w:szCs w:val="28"/>
        </w:rPr>
      </w:pPr>
      <w:r>
        <w:rPr>
          <w:szCs w:val="28"/>
        </w:rPr>
        <w:tab/>
        <w:t xml:space="preserve">Judges are appointed in accordance with their judicial expertise as required by Article 92 of the Basic Law.  Just like any other judges, foreign judges uphold the rule of </w:t>
      </w:r>
      <w:r>
        <w:rPr>
          <w:rFonts w:eastAsia="華康中黑體"/>
          <w:szCs w:val="28"/>
        </w:rPr>
        <w:t>law based on their legal judgment on the law and evidence and nothing else.  This is underscored by the fact that foreign judges take the judicial oath to uphold the Basic Law, bear allegiance …</w:t>
      </w:r>
    </w:p>
    <w:p>
      <w:pPr>
        <w:pStyle w:val="F21"/>
        <w:rPr>
          <w:rFonts w:eastAsia="華康中黑體"/>
          <w:spacing w:val="0"/>
          <w:sz w:val="28"/>
          <w:szCs w:val="28"/>
        </w:rPr>
      </w:pPr>
      <w:r>
        <w:rPr>
          <w:rFonts w:eastAsia="華康中黑體"/>
          <w:spacing w:val="0"/>
          <w:sz w:val="28"/>
          <w:szCs w:val="28"/>
        </w:rPr>
      </w:r>
    </w:p>
    <w:p>
      <w:pPr>
        <w:pStyle w:val="F21"/>
        <w:rPr>
          <w:rFonts w:cs="Times New Roman"/>
          <w:szCs w:val="27"/>
        </w:rPr>
      </w:pPr>
      <w:r>
        <w:rPr>
          <w:rFonts w:cs="Times New Roman"/>
          <w:szCs w:val="27"/>
        </w:rPr>
        <w:t>(</w:t>
      </w:r>
      <w:r>
        <w:rPr>
          <w:rFonts w:cs="Times New Roman"/>
          <w:szCs w:val="27"/>
        </w:rPr>
        <w:t>周浩鼎議員站起來</w:t>
      </w:r>
      <w:r>
        <w:rPr>
          <w:rFonts w:cs="Times New Roman"/>
          <w:szCs w:val="27"/>
        </w:rPr>
        <w:t>)</w:t>
      </w:r>
    </w:p>
    <w:p>
      <w:pPr>
        <w:pStyle w:val="F21"/>
        <w:rPr>
          <w:rFonts w:eastAsia="華康中黑體"/>
          <w:spacing w:val="0"/>
          <w:sz w:val="28"/>
          <w:szCs w:val="28"/>
        </w:rPr>
      </w:pPr>
      <w:r>
        <w:rPr>
          <w:rFonts w:eastAsia="華康中黑體"/>
          <w:spacing w:val="0"/>
          <w:sz w:val="28"/>
          <w:szCs w:val="28"/>
        </w:rPr>
      </w:r>
    </w:p>
    <w:p>
      <w:pPr>
        <w:pStyle w:val="F21"/>
        <w:rPr>
          <w:rFonts w:eastAsia="華康中黑體"/>
          <w:spacing w:val="0"/>
          <w:sz w:val="28"/>
          <w:szCs w:val="28"/>
        </w:rPr>
      </w:pPr>
      <w:r>
        <w:rPr>
          <w:rFonts w:eastAsia="華康中黑體"/>
          <w:spacing w:val="0"/>
          <w:sz w:val="28"/>
          <w:szCs w:val="28"/>
        </w:rPr>
      </w:r>
    </w:p>
    <w:p>
      <w:pPr>
        <w:pStyle w:val="F21"/>
        <w:rPr>
          <w:rFonts w:eastAsia="華康中黑體"/>
          <w:szCs w:val="27"/>
        </w:rPr>
      </w:pPr>
      <w:r>
        <w:rPr>
          <w:rFonts w:eastAsia="華康中黑體"/>
          <w:b/>
          <w:szCs w:val="27"/>
        </w:rPr>
        <w:t>代理主席</w:t>
      </w:r>
      <w:r>
        <w:rPr>
          <w:szCs w:val="27"/>
        </w:rPr>
        <w:t>：郭榮鏗議員，請稍停。周浩鼎議員，你有甚麼問題？</w:t>
      </w:r>
    </w:p>
    <w:p>
      <w:pPr>
        <w:pStyle w:val="F21"/>
        <w:rPr>
          <w:rFonts w:eastAsia="華康中黑體"/>
          <w:szCs w:val="27"/>
        </w:rPr>
      </w:pPr>
      <w:r>
        <w:rPr>
          <w:rFonts w:eastAsia="華康中黑體"/>
          <w:szCs w:val="27"/>
        </w:rPr>
      </w:r>
    </w:p>
    <w:p>
      <w:pPr>
        <w:pStyle w:val="F21"/>
        <w:rPr>
          <w:rFonts w:eastAsia="華康中黑體"/>
          <w:szCs w:val="27"/>
        </w:rPr>
      </w:pPr>
      <w:r>
        <w:rPr>
          <w:rFonts w:eastAsia="華康中黑體"/>
          <w:szCs w:val="27"/>
        </w:rPr>
      </w:r>
    </w:p>
    <w:p>
      <w:pPr>
        <w:pStyle w:val="F21"/>
        <w:rPr>
          <w:rFonts w:ascii="華康細明體" w:hAnsi="華康細明體"/>
          <w:szCs w:val="27"/>
        </w:rPr>
      </w:pPr>
      <w:r>
        <w:rPr>
          <w:rFonts w:eastAsia="華康中黑體"/>
          <w:b/>
          <w:szCs w:val="27"/>
        </w:rPr>
        <w:t>周浩鼎議員</w:t>
      </w:r>
      <w:r>
        <w:rPr>
          <w:rFonts w:ascii="華康細明體" w:hAnsi="華康細明體"/>
          <w:szCs w:val="27"/>
        </w:rPr>
        <w:t>：代理主席，規程問題。郭榮鏗議員指責有議員同事質疑法官的國籍。我一直細心聆聽議員的發言，並未察覺有議員曾對法官的國籍提出質疑。</w:t>
      </w:r>
    </w:p>
    <w:p>
      <w:pPr>
        <w:pStyle w:val="F21"/>
        <w:rPr>
          <w:rFonts w:ascii="華康細明體" w:hAnsi="華康細明體"/>
          <w:szCs w:val="27"/>
        </w:rPr>
      </w:pPr>
      <w:r>
        <w:rPr>
          <w:rFonts w:ascii="華康細明體" w:hAnsi="華康細明體"/>
          <w:szCs w:val="27"/>
        </w:rPr>
      </w:r>
    </w:p>
    <w:p>
      <w:pPr>
        <w:pStyle w:val="F21"/>
        <w:rPr>
          <w:rFonts w:ascii="華康細明體" w:hAnsi="華康細明體"/>
          <w:szCs w:val="27"/>
        </w:rPr>
      </w:pPr>
      <w:r>
        <w:rPr>
          <w:rFonts w:ascii="華康細明體" w:hAnsi="華康細明體"/>
          <w:szCs w:val="27"/>
        </w:rPr>
      </w:r>
    </w:p>
    <w:p>
      <w:pPr>
        <w:pStyle w:val="F21"/>
        <w:rPr>
          <w:rFonts w:eastAsia="華康中黑體"/>
          <w:szCs w:val="27"/>
        </w:rPr>
      </w:pPr>
      <w:r>
        <w:rPr>
          <w:rFonts w:eastAsia="華康中黑體"/>
          <w:b/>
          <w:szCs w:val="27"/>
        </w:rPr>
        <w:t>代理主席</w:t>
      </w:r>
      <w:r>
        <w:rPr>
          <w:szCs w:val="27"/>
        </w:rPr>
        <w:t>：周議員，你是否要求郭榮鏗議員澄清？</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rFonts w:ascii="華康細明體" w:hAnsi="華康細明體"/>
          <w:szCs w:val="27"/>
        </w:rPr>
      </w:pPr>
      <w:r>
        <w:rPr>
          <w:rFonts w:eastAsia="華康中黑體"/>
          <w:b/>
          <w:szCs w:val="27"/>
        </w:rPr>
        <w:t>周浩鼎議員</w:t>
      </w:r>
      <w:r>
        <w:rPr>
          <w:rFonts w:ascii="華康細明體" w:hAnsi="華康細明體"/>
          <w:szCs w:val="27"/>
        </w:rPr>
        <w:t>：代理主席，請郭議員澄清，不要亂說。</w:t>
      </w:r>
    </w:p>
    <w:p>
      <w:pPr>
        <w:pStyle w:val="F21"/>
        <w:rPr>
          <w:rFonts w:ascii="華康細明體" w:hAnsi="華康細明體"/>
          <w:szCs w:val="27"/>
        </w:rPr>
      </w:pPr>
      <w:r>
        <w:rPr>
          <w:rFonts w:ascii="華康細明體" w:hAnsi="華康細明體"/>
          <w:szCs w:val="27"/>
        </w:rPr>
      </w:r>
    </w:p>
    <w:p>
      <w:pPr>
        <w:pStyle w:val="F21"/>
        <w:rPr>
          <w:rFonts w:ascii="華康細明體" w:hAnsi="華康細明體"/>
          <w:szCs w:val="27"/>
        </w:rPr>
      </w:pPr>
      <w:r>
        <w:rPr>
          <w:rFonts w:ascii="華康細明體" w:hAnsi="華康細明體"/>
          <w:szCs w:val="27"/>
        </w:rPr>
      </w:r>
    </w:p>
    <w:p>
      <w:pPr>
        <w:pStyle w:val="F21"/>
        <w:rPr>
          <w:rFonts w:eastAsia="華康中黑體"/>
          <w:szCs w:val="27"/>
        </w:rPr>
      </w:pPr>
      <w:r>
        <w:rPr>
          <w:rFonts w:eastAsia="華康中黑體"/>
          <w:b/>
          <w:szCs w:val="27"/>
        </w:rPr>
        <w:t>代理主席</w:t>
      </w:r>
      <w:r>
        <w:rPr>
          <w:szCs w:val="27"/>
        </w:rPr>
        <w:t>：郭榮鏗議員，你是否願意澄清？</w:t>
      </w:r>
    </w:p>
    <w:p>
      <w:pPr>
        <w:pStyle w:val="F21"/>
        <w:rPr>
          <w:rFonts w:ascii="華康細明體" w:hAnsi="華康細明體"/>
          <w:szCs w:val="27"/>
        </w:rPr>
      </w:pPr>
      <w:r>
        <w:rPr>
          <w:rFonts w:ascii="華康細明體" w:hAnsi="華康細明體"/>
          <w:szCs w:val="27"/>
        </w:rPr>
      </w:r>
    </w:p>
    <w:p>
      <w:pPr>
        <w:pStyle w:val="F21"/>
        <w:rPr>
          <w:rFonts w:ascii="華康細明體" w:hAnsi="華康細明體"/>
          <w:szCs w:val="27"/>
        </w:rPr>
      </w:pPr>
      <w:r>
        <w:rPr>
          <w:rFonts w:ascii="華康細明體" w:hAnsi="華康細明體"/>
          <w:szCs w:val="27"/>
        </w:rPr>
      </w:r>
    </w:p>
    <w:p>
      <w:pPr>
        <w:pStyle w:val="F21"/>
        <w:rPr>
          <w:rFonts w:eastAsia="華康中黑體"/>
          <w:spacing w:val="0"/>
          <w:sz w:val="28"/>
          <w:szCs w:val="28"/>
        </w:rPr>
      </w:pPr>
      <w:r>
        <w:rPr>
          <w:rFonts w:eastAsia="華康中黑體"/>
          <w:b/>
          <w:spacing w:val="0"/>
          <w:sz w:val="28"/>
          <w:szCs w:val="28"/>
        </w:rPr>
        <w:t>MR DENNIS KWOK</w:t>
      </w:r>
      <w:r>
        <w:rPr>
          <w:rFonts w:eastAsia="華康中黑體"/>
          <w:spacing w:val="0"/>
          <w:sz w:val="28"/>
          <w:szCs w:val="28"/>
        </w:rPr>
        <w:t>: Deputy President, there is no need for me to clarify.  I think my speech speaks for itself.</w:t>
      </w:r>
      <w:r>
        <w:br w:type="page"/>
      </w:r>
    </w:p>
    <w:p>
      <w:pPr>
        <w:pStyle w:val="Normal"/>
        <w:spacing w:lineRule="atLeast" w:line="370"/>
        <w:rPr>
          <w:szCs w:val="28"/>
        </w:rPr>
      </w:pPr>
      <w:r>
        <w:rPr>
          <w:rFonts w:eastAsia="華康中黑體"/>
          <w:szCs w:val="28"/>
        </w:rPr>
        <w:tab/>
        <w:t>This is undersc</w:t>
      </w:r>
      <w:r>
        <w:rPr>
          <w:szCs w:val="28"/>
        </w:rPr>
        <w:t>ored by the fact that foreign judges take the judicial oath to uphold the Basic Law, bear allegiance to Hong Kong and to serve it "conscientiously, dutifully, in full accordance with the law, honestly and with integrity, safeguard the law and administer justice without fear or favour, self-interest or deceit."</w:t>
      </w:r>
    </w:p>
    <w:p>
      <w:pPr>
        <w:pStyle w:val="Normal"/>
        <w:spacing w:lineRule="atLeast" w:line="370"/>
        <w:rPr>
          <w:szCs w:val="28"/>
        </w:rPr>
      </w:pPr>
      <w:r>
        <w:rPr>
          <w:szCs w:val="28"/>
        </w:rPr>
      </w:r>
    </w:p>
    <w:p>
      <w:pPr>
        <w:pStyle w:val="Normal"/>
        <w:spacing w:lineRule="atLeast" w:line="370"/>
        <w:rPr>
          <w:szCs w:val="28"/>
        </w:rPr>
      </w:pPr>
      <w:r>
        <w:rPr>
          <w:szCs w:val="28"/>
        </w:rPr>
        <w:tab/>
        <w:t xml:space="preserve">In reaching their rulings, whether the cases are politically charged or not, judges including Baroness HALE and Ms MCLACHLIN did nothing more than carrying out the adjudicative duties of their office, that is, adjudicating the disputes in a fair and impartial manner.  Uninformed and personal attacks on justices for performing their legal obligations to apply the law in good faith are inappropriate and damaging to the legal system.  </w:t>
      </w:r>
    </w:p>
    <w:p>
      <w:pPr>
        <w:pStyle w:val="Normal"/>
        <w:spacing w:lineRule="atLeast" w:line="370"/>
        <w:rPr>
          <w:szCs w:val="28"/>
        </w:rPr>
      </w:pPr>
      <w:r>
        <w:rPr>
          <w:szCs w:val="28"/>
        </w:rPr>
      </w:r>
    </w:p>
    <w:p>
      <w:pPr>
        <w:pStyle w:val="Normal"/>
        <w:spacing w:lineRule="atLeast" w:line="370"/>
        <w:rPr>
          <w:szCs w:val="28"/>
        </w:rPr>
      </w:pPr>
      <w:r>
        <w:rPr>
          <w:szCs w:val="28"/>
        </w:rPr>
        <w:tab/>
        <w:t>An independent judiciary, carrying out its duties, will inevitably make decisions unpopular with certain constituencies.  However, as has been said, "There are countries in this world where every judicial decision finds favour with the government, but they are not places where I would want to live."</w:t>
      </w:r>
    </w:p>
    <w:p>
      <w:pPr>
        <w:pStyle w:val="Normal"/>
        <w:spacing w:lineRule="atLeast" w:line="370"/>
        <w:rPr>
          <w:szCs w:val="28"/>
        </w:rPr>
      </w:pPr>
      <w:r>
        <w:rPr>
          <w:szCs w:val="28"/>
        </w:rPr>
      </w:r>
    </w:p>
    <w:p>
      <w:pPr>
        <w:pStyle w:val="Normal"/>
        <w:spacing w:lineRule="atLeast" w:line="370"/>
        <w:rPr>
          <w:szCs w:val="28"/>
        </w:rPr>
      </w:pPr>
      <w:r>
        <w:rPr>
          <w:szCs w:val="28"/>
        </w:rPr>
        <w:tab/>
        <w:t xml:space="preserve">Historically, the Legislative Council has respected the JORC's vetting and review process of judicial nominees and is in no position to interfere with its recommendations unless there are substantiated and good reasons to do so.  </w:t>
      </w:r>
    </w:p>
    <w:p>
      <w:pPr>
        <w:pStyle w:val="Normal"/>
        <w:spacing w:lineRule="atLeast" w:line="370"/>
        <w:rPr>
          <w:szCs w:val="28"/>
        </w:rPr>
      </w:pPr>
      <w:r>
        <w:rPr>
          <w:szCs w:val="28"/>
        </w:rPr>
      </w:r>
    </w:p>
    <w:p>
      <w:pPr>
        <w:pStyle w:val="Normal"/>
        <w:spacing w:lineRule="atLeast" w:line="370"/>
        <w:rPr>
          <w:rFonts w:eastAsia="華康中黑體"/>
          <w:szCs w:val="28"/>
        </w:rPr>
      </w:pPr>
      <w:r>
        <w:rPr>
          <w:szCs w:val="28"/>
        </w:rPr>
        <w:tab/>
        <w:t>In conclusion, Deputy President, the Basic Law explicitly provides for the appointment and utilization of foreign judges in Hong Kong.  Further, a defined process, through the independent JORC, ensures fo</w:t>
      </w:r>
      <w:r>
        <w:rPr>
          <w:rFonts w:eastAsia="華康中黑體"/>
          <w:szCs w:val="28"/>
        </w:rPr>
        <w:t xml:space="preserve">reign judges are properly recruited and vetted.  To date, the </w:t>
      </w:r>
      <w:r>
        <w:rPr>
          <w:szCs w:val="28"/>
        </w:rPr>
        <w:t>Legislative Council</w:t>
      </w:r>
      <w:r>
        <w:rPr>
          <w:rFonts w:eastAsia="華康中黑體"/>
          <w:szCs w:val="28"/>
        </w:rPr>
        <w:t xml:space="preserve"> has never once rejected the appointment of either local or foreign judges.  To break with this tradition and question the judgment of JORC for political reasons would be a disservice to Hong Kong people and would significantly weaken the rule of law in Hong Kong.  </w:t>
      </w:r>
    </w:p>
    <w:p>
      <w:pPr>
        <w:pStyle w:val="F21"/>
        <w:spacing w:lineRule="atLeast" w:line="370"/>
        <w:rPr>
          <w:rFonts w:eastAsia="華康中黑體"/>
          <w:spacing w:val="0"/>
          <w:sz w:val="28"/>
          <w:szCs w:val="28"/>
        </w:rPr>
      </w:pPr>
      <w:r>
        <w:rPr>
          <w:rFonts w:eastAsia="華康中黑體"/>
          <w:spacing w:val="0"/>
          <w:sz w:val="28"/>
          <w:szCs w:val="28"/>
        </w:rPr>
      </w:r>
    </w:p>
    <w:p>
      <w:pPr>
        <w:pStyle w:val="Normal"/>
        <w:spacing w:lineRule="atLeast" w:line="370"/>
        <w:rPr>
          <w:rFonts w:eastAsia="華康中黑體"/>
          <w:szCs w:val="28"/>
        </w:rPr>
      </w:pPr>
      <w:r>
        <w:rPr>
          <w:rFonts w:eastAsia="華康中黑體"/>
          <w:szCs w:val="28"/>
        </w:rPr>
        <w:tab/>
        <w:t xml:space="preserve">Deputy President, we face some real challenges here in the </w:t>
      </w:r>
      <w:r>
        <w:rPr>
          <w:szCs w:val="28"/>
        </w:rPr>
        <w:t>Legislative Council</w:t>
      </w:r>
      <w:r>
        <w:rPr>
          <w:rFonts w:eastAsia="華康中黑體"/>
          <w:szCs w:val="28"/>
        </w:rPr>
        <w:t xml:space="preserve">, such as our housing crisis and economic competitiveness.  Focus should remain on those issues, not on partisan </w:t>
      </w:r>
      <w:r>
        <w:rPr>
          <w:szCs w:val="28"/>
        </w:rPr>
        <w:t>politics</w:t>
      </w:r>
      <w:r>
        <w:rPr>
          <w:rFonts w:eastAsia="華康中黑體"/>
          <w:szCs w:val="28"/>
        </w:rPr>
        <w:t xml:space="preserve"> meant to divide and polarize over a well-settled principle of the Basic Law and the independence of the Judiciary.  The long-term costs to politicizing the Judiciary will be much higher than any short-term political benefit that may accrue from an underhanded political manoeuver by some Members in this Chamber.  </w:t>
      </w:r>
      <w:r>
        <w:br w:type="page"/>
      </w:r>
    </w:p>
    <w:p>
      <w:pPr>
        <w:pStyle w:val="Normal"/>
        <w:rPr>
          <w:rFonts w:eastAsia="華康中黑體"/>
          <w:szCs w:val="28"/>
        </w:rPr>
      </w:pPr>
      <w:r>
        <w:rPr>
          <w:rFonts w:eastAsia="華康中黑體"/>
          <w:szCs w:val="28"/>
        </w:rPr>
        <w:tab/>
        <w:t xml:space="preserve">With the </w:t>
      </w:r>
      <w:r>
        <w:rPr>
          <w:szCs w:val="28"/>
        </w:rPr>
        <w:t>endorsement</w:t>
      </w:r>
      <w:r>
        <w:rPr>
          <w:rFonts w:eastAsia="華康中黑體"/>
          <w:szCs w:val="28"/>
        </w:rPr>
        <w:t xml:space="preserve"> and appointment of these two distinguished judges …</w:t>
      </w:r>
    </w:p>
    <w:p>
      <w:pPr>
        <w:pStyle w:val="F21"/>
        <w:rPr>
          <w:rFonts w:eastAsia="華康中黑體"/>
          <w:spacing w:val="0"/>
          <w:sz w:val="28"/>
          <w:szCs w:val="28"/>
        </w:rPr>
      </w:pPr>
      <w:r>
        <w:rPr>
          <w:rFonts w:eastAsia="華康中黑體"/>
          <w:spacing w:val="0"/>
          <w:sz w:val="28"/>
          <w:szCs w:val="28"/>
        </w:rPr>
      </w:r>
    </w:p>
    <w:p>
      <w:pPr>
        <w:pStyle w:val="F21"/>
        <w:rPr>
          <w:rFonts w:cs="Times New Roman"/>
          <w:szCs w:val="27"/>
        </w:rPr>
      </w:pPr>
      <w:r>
        <w:rPr>
          <w:rFonts w:cs="Times New Roman"/>
          <w:szCs w:val="27"/>
        </w:rPr>
        <w:t>(</w:t>
      </w:r>
      <w:r>
        <w:rPr>
          <w:rFonts w:cs="Times New Roman"/>
          <w:szCs w:val="27"/>
        </w:rPr>
        <w:t>梁美芬議員站起來</w:t>
      </w:r>
      <w:r>
        <w:rPr>
          <w:rFonts w:cs="Times New Roman"/>
          <w:szCs w:val="27"/>
        </w:rPr>
        <w:t>)</w:t>
      </w:r>
    </w:p>
    <w:p>
      <w:pPr>
        <w:pStyle w:val="F21"/>
        <w:rPr>
          <w:rFonts w:eastAsia="華康中黑體"/>
          <w:spacing w:val="0"/>
          <w:sz w:val="28"/>
          <w:szCs w:val="28"/>
        </w:rPr>
      </w:pPr>
      <w:r>
        <w:rPr>
          <w:rFonts w:eastAsia="華康中黑體"/>
          <w:spacing w:val="0"/>
          <w:sz w:val="28"/>
          <w:szCs w:val="28"/>
        </w:rPr>
      </w:r>
    </w:p>
    <w:p>
      <w:pPr>
        <w:pStyle w:val="F21"/>
        <w:rPr>
          <w:rFonts w:eastAsia="華康中黑體"/>
          <w:szCs w:val="27"/>
        </w:rPr>
      </w:pPr>
      <w:r>
        <w:rPr>
          <w:rFonts w:eastAsia="華康中黑體"/>
          <w:szCs w:val="27"/>
        </w:rPr>
      </w:r>
    </w:p>
    <w:p>
      <w:pPr>
        <w:pStyle w:val="F21"/>
        <w:rPr>
          <w:rFonts w:eastAsia="華康中黑體"/>
          <w:szCs w:val="27"/>
        </w:rPr>
      </w:pPr>
      <w:r>
        <w:rPr>
          <w:rFonts w:eastAsia="華康中黑體"/>
          <w:b/>
          <w:szCs w:val="27"/>
        </w:rPr>
        <w:t>代理主席</w:t>
      </w:r>
      <w:r>
        <w:rPr>
          <w:szCs w:val="27"/>
        </w:rPr>
        <w:t>：郭榮鏗議員，請稍停。梁美芬議員，你有甚麼規程問題？</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szCs w:val="27"/>
        </w:rPr>
      </w:pPr>
      <w:r>
        <w:rPr>
          <w:rFonts w:eastAsia="華康中黑體"/>
          <w:b/>
          <w:szCs w:val="27"/>
        </w:rPr>
        <w:t>梁美芬議員</w:t>
      </w:r>
      <w:r>
        <w:rPr>
          <w:rFonts w:ascii="華康細明體" w:hAnsi="華康細明體"/>
          <w:szCs w:val="27"/>
        </w:rPr>
        <w:t>：</w:t>
      </w:r>
      <w:r>
        <w:rPr>
          <w:szCs w:val="27"/>
        </w:rPr>
        <w:t>我亦有一直聆聽郭榮鏗議員的發言，他剛才說</w:t>
      </w:r>
      <w:r>
        <w:rPr>
          <w:szCs w:val="27"/>
        </w:rPr>
        <w:t>"some Members of the Legislative Council"</w:t>
      </w:r>
      <w:r>
        <w:rPr>
          <w:szCs w:val="27"/>
        </w:rPr>
        <w:t>，這說法</w:t>
      </w:r>
      <w:r>
        <w:rPr>
          <w:szCs w:val="27"/>
        </w:rPr>
        <w:t>......</w:t>
      </w:r>
    </w:p>
    <w:p>
      <w:pPr>
        <w:pStyle w:val="F21"/>
        <w:rPr>
          <w:rFonts w:ascii="華康細明體" w:hAnsi="華康細明體"/>
          <w:szCs w:val="27"/>
        </w:rPr>
      </w:pPr>
      <w:r>
        <w:rPr>
          <w:rFonts w:ascii="華康細明體" w:hAnsi="華康細明體"/>
          <w:szCs w:val="27"/>
        </w:rPr>
      </w:r>
    </w:p>
    <w:p>
      <w:pPr>
        <w:pStyle w:val="F21"/>
        <w:rPr>
          <w:rFonts w:ascii="華康細明體" w:hAnsi="華康細明體"/>
          <w:szCs w:val="27"/>
        </w:rPr>
      </w:pPr>
      <w:r>
        <w:rPr>
          <w:rFonts w:ascii="華康細明體" w:hAnsi="華康細明體"/>
          <w:szCs w:val="27"/>
        </w:rPr>
      </w:r>
    </w:p>
    <w:p>
      <w:pPr>
        <w:pStyle w:val="F21"/>
        <w:rPr>
          <w:rFonts w:eastAsia="華康中黑體"/>
          <w:szCs w:val="27"/>
        </w:rPr>
      </w:pPr>
      <w:r>
        <w:rPr>
          <w:rFonts w:eastAsia="華康中黑體"/>
          <w:b/>
          <w:szCs w:val="27"/>
        </w:rPr>
        <w:t>代理主席</w:t>
      </w:r>
      <w:r>
        <w:rPr>
          <w:szCs w:val="27"/>
        </w:rPr>
        <w:t>：梁美芬議員，你要求郭榮鏗議員澄清哪部分的發言內容。</w:t>
      </w:r>
    </w:p>
    <w:p>
      <w:pPr>
        <w:pStyle w:val="F21"/>
        <w:rPr>
          <w:rFonts w:eastAsia="華康中黑體"/>
          <w:szCs w:val="27"/>
        </w:rPr>
      </w:pPr>
      <w:r>
        <w:rPr>
          <w:rFonts w:eastAsia="華康中黑體"/>
          <w:szCs w:val="27"/>
        </w:rPr>
      </w:r>
    </w:p>
    <w:p>
      <w:pPr>
        <w:pStyle w:val="F21"/>
        <w:rPr>
          <w:rFonts w:eastAsia="華康中黑體"/>
          <w:szCs w:val="27"/>
        </w:rPr>
      </w:pPr>
      <w:r>
        <w:rPr>
          <w:rFonts w:eastAsia="華康中黑體"/>
          <w:szCs w:val="27"/>
        </w:rPr>
      </w:r>
    </w:p>
    <w:p>
      <w:pPr>
        <w:pStyle w:val="F21"/>
        <w:rPr>
          <w:szCs w:val="27"/>
        </w:rPr>
      </w:pPr>
      <w:r>
        <w:rPr>
          <w:rFonts w:eastAsia="華康中黑體"/>
          <w:b/>
          <w:szCs w:val="27"/>
        </w:rPr>
        <w:t>梁美芬議員</w:t>
      </w:r>
      <w:r>
        <w:rPr>
          <w:rFonts w:ascii="華康細明體" w:hAnsi="華康細明體"/>
          <w:szCs w:val="27"/>
        </w:rPr>
        <w:t>：</w:t>
      </w:r>
      <w:r>
        <w:rPr>
          <w:szCs w:val="27"/>
        </w:rPr>
        <w:t>他剛才已數次指出有立法會議員在發言中作出人身攻擊，這可說十分清楚。我希望他作出澄清，因大家所說的是制度，希望他不要對之前曾發言的議員作出人身攻擊。</w:t>
      </w:r>
    </w:p>
    <w:p>
      <w:pPr>
        <w:pStyle w:val="F21"/>
        <w:rPr>
          <w:rFonts w:ascii="華康細明體" w:hAnsi="華康細明體"/>
          <w:szCs w:val="27"/>
        </w:rPr>
      </w:pPr>
      <w:r>
        <w:rPr>
          <w:rFonts w:ascii="華康細明體" w:hAnsi="華康細明體"/>
          <w:szCs w:val="27"/>
        </w:rPr>
      </w:r>
    </w:p>
    <w:p>
      <w:pPr>
        <w:pStyle w:val="F21"/>
        <w:rPr>
          <w:rFonts w:ascii="華康細明體" w:hAnsi="華康細明體"/>
          <w:szCs w:val="27"/>
        </w:rPr>
      </w:pPr>
      <w:r>
        <w:rPr>
          <w:rFonts w:ascii="華康細明體" w:hAnsi="華康細明體"/>
          <w:szCs w:val="27"/>
        </w:rPr>
      </w:r>
    </w:p>
    <w:p>
      <w:pPr>
        <w:pStyle w:val="F21"/>
        <w:rPr>
          <w:rFonts w:eastAsia="華康中黑體"/>
          <w:szCs w:val="27"/>
        </w:rPr>
      </w:pPr>
      <w:r>
        <w:rPr>
          <w:rFonts w:eastAsia="華康中黑體"/>
          <w:b/>
          <w:szCs w:val="27"/>
        </w:rPr>
        <w:t>代理主席</w:t>
      </w:r>
      <w:r>
        <w:rPr>
          <w:szCs w:val="27"/>
        </w:rPr>
        <w:t>：梁議員，你已清楚指出要求郭議員澄清的部分。郭議員，你是否願意澄清？</w:t>
      </w:r>
    </w:p>
    <w:p>
      <w:pPr>
        <w:pStyle w:val="F21"/>
        <w:rPr>
          <w:rFonts w:ascii="華康細明體" w:hAnsi="華康細明體"/>
          <w:szCs w:val="27"/>
        </w:rPr>
      </w:pPr>
      <w:r>
        <w:rPr>
          <w:rFonts w:ascii="華康細明體" w:hAnsi="華康細明體"/>
          <w:szCs w:val="27"/>
        </w:rPr>
      </w:r>
    </w:p>
    <w:p>
      <w:pPr>
        <w:pStyle w:val="F21"/>
        <w:rPr>
          <w:rFonts w:ascii="華康細明體" w:hAnsi="華康細明體"/>
          <w:szCs w:val="27"/>
        </w:rPr>
      </w:pPr>
      <w:r>
        <w:rPr>
          <w:rFonts w:ascii="華康細明體" w:hAnsi="華康細明體"/>
          <w:szCs w:val="27"/>
        </w:rPr>
      </w:r>
    </w:p>
    <w:p>
      <w:pPr>
        <w:pStyle w:val="F21"/>
        <w:rPr>
          <w:rFonts w:ascii="華康細明體" w:hAnsi="華康細明體"/>
          <w:szCs w:val="27"/>
        </w:rPr>
      </w:pPr>
      <w:r>
        <w:rPr>
          <w:rFonts w:ascii="華康中黑體" w:hAnsi="華康中黑體" w:eastAsia="華康中黑體"/>
          <w:b/>
          <w:szCs w:val="27"/>
        </w:rPr>
        <w:t>郭榮鏗議員</w:t>
      </w:r>
      <w:r>
        <w:rPr>
          <w:rFonts w:ascii="華康細明體" w:hAnsi="華康細明體"/>
          <w:szCs w:val="27"/>
        </w:rPr>
        <w:t>：我不太明白為何梁美芬議員要對號入座，我並沒有在演辭中提及她的名字。</w:t>
      </w:r>
    </w:p>
    <w:p>
      <w:pPr>
        <w:pStyle w:val="F21"/>
        <w:rPr>
          <w:rFonts w:ascii="華康細明體" w:hAnsi="華康細明體"/>
          <w:szCs w:val="27"/>
        </w:rPr>
      </w:pPr>
      <w:r>
        <w:rPr>
          <w:rFonts w:ascii="華康細明體" w:hAnsi="華康細明體"/>
          <w:szCs w:val="27"/>
        </w:rPr>
      </w:r>
    </w:p>
    <w:p>
      <w:pPr>
        <w:pStyle w:val="F21"/>
        <w:rPr>
          <w:spacing w:val="0"/>
          <w:sz w:val="28"/>
          <w:szCs w:val="28"/>
        </w:rPr>
      </w:pPr>
      <w:r>
        <w:rPr>
          <w:rFonts w:eastAsia="華康中黑體"/>
          <w:b/>
          <w:spacing w:val="0"/>
          <w:sz w:val="28"/>
          <w:szCs w:val="28"/>
        </w:rPr>
        <w:t>MR DENNIS KWOK</w:t>
      </w:r>
      <w:r>
        <w:rPr>
          <w:rFonts w:eastAsia="華康中黑體"/>
          <w:spacing w:val="0"/>
          <w:sz w:val="28"/>
          <w:szCs w:val="28"/>
        </w:rPr>
        <w:t xml:space="preserve">: </w:t>
      </w:r>
      <w:r>
        <w:rPr>
          <w:spacing w:val="0"/>
          <w:sz w:val="28"/>
          <w:szCs w:val="28"/>
        </w:rPr>
        <w:t>I think my speech is very clear and it speaks for itself, and there is nothing further I need to clarify.  If there are other questions which other Members may have over my speech, they are more than welcome to come to my office, and the door is wide open at all times.</w:t>
      </w:r>
    </w:p>
    <w:p>
      <w:pPr>
        <w:pStyle w:val="F21"/>
        <w:rPr>
          <w:spacing w:val="0"/>
          <w:sz w:val="28"/>
          <w:szCs w:val="28"/>
        </w:rPr>
      </w:pPr>
      <w:r>
        <w:rPr>
          <w:spacing w:val="0"/>
          <w:sz w:val="28"/>
          <w:szCs w:val="28"/>
        </w:rPr>
      </w:r>
    </w:p>
    <w:p>
      <w:pPr>
        <w:pStyle w:val="F21"/>
        <w:tabs>
          <w:tab w:val="clear" w:pos="567"/>
          <w:tab w:val="left" w:pos="720" w:leader="none"/>
        </w:tabs>
        <w:rPr>
          <w:spacing w:val="0"/>
          <w:sz w:val="28"/>
          <w:szCs w:val="28"/>
        </w:rPr>
      </w:pPr>
      <w:r>
        <w:rPr>
          <w:spacing w:val="0"/>
          <w:sz w:val="28"/>
          <w:szCs w:val="28"/>
        </w:rPr>
        <w:tab/>
        <w:t xml:space="preserve">So, to finish and in conclusion, with the endorsement and appointment of these two distinguished judges, the Legislative Council and the Hong Kong Government will ensure continued judicial independence, improve the diversity and inclusion of CFA, increase judicial talent and expertise, and ultimately strengthen the rule of law in Hong Kong.  These outcomes are necessary for Hong Kong to maintain its stature as an international leader in commerce, legal and finance.  </w:t>
      </w:r>
    </w:p>
    <w:p>
      <w:pPr>
        <w:pStyle w:val="F21"/>
        <w:tabs>
          <w:tab w:val="clear" w:pos="567"/>
          <w:tab w:val="left" w:pos="720" w:leader="none"/>
        </w:tabs>
        <w:spacing w:lineRule="atLeast" w:line="370"/>
        <w:rPr>
          <w:spacing w:val="0"/>
          <w:sz w:val="28"/>
          <w:szCs w:val="28"/>
        </w:rPr>
      </w:pPr>
      <w:r>
        <w:rPr>
          <w:spacing w:val="0"/>
          <w:sz w:val="28"/>
          <w:szCs w:val="28"/>
        </w:rPr>
      </w:r>
    </w:p>
    <w:p>
      <w:pPr>
        <w:pStyle w:val="F21"/>
        <w:tabs>
          <w:tab w:val="clear" w:pos="567"/>
          <w:tab w:val="left" w:pos="720" w:leader="none"/>
        </w:tabs>
        <w:spacing w:lineRule="atLeast" w:line="370"/>
        <w:rPr>
          <w:spacing w:val="0"/>
          <w:sz w:val="28"/>
          <w:szCs w:val="28"/>
        </w:rPr>
      </w:pPr>
      <w:r>
        <w:rPr>
          <w:spacing w:val="0"/>
          <w:sz w:val="28"/>
          <w:szCs w:val="28"/>
        </w:rPr>
        <w:tab/>
        <w:t>Deputy President, thank you.</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pPr>
      <w:r>
        <w:rPr>
          <w:rFonts w:eastAsia="華康中黑體"/>
          <w:b/>
        </w:rPr>
        <w:t>何君堯議員</w:t>
      </w:r>
      <w:r>
        <w:rPr/>
        <w:t>：代理主席，政務司司長今天按照</w:t>
      </w:r>
      <w:r>
        <w:rPr>
          <w:szCs w:val="27"/>
        </w:rPr>
        <w:t>《基本法》</w:t>
      </w:r>
      <w:r>
        <w:rPr/>
        <w:t>和《香港終審法院條例》提出決議案，要求本會同意委任</w:t>
      </w:r>
      <w:r>
        <w:rPr/>
        <w:t>4</w:t>
      </w:r>
      <w:r>
        <w:rPr/>
        <w:t>名法官為終審法院的法官。</w:t>
      </w:r>
    </w:p>
    <w:p>
      <w:pPr>
        <w:pStyle w:val="F21"/>
        <w:spacing w:lineRule="atLeast" w:line="370"/>
        <w:rPr/>
      </w:pPr>
      <w:r>
        <w:rPr/>
      </w:r>
    </w:p>
    <w:p>
      <w:pPr>
        <w:pStyle w:val="F21"/>
        <w:spacing w:lineRule="atLeast" w:line="370"/>
        <w:rPr/>
      </w:pPr>
      <w:r>
        <w:rPr/>
        <w:tab/>
      </w:r>
      <w:r>
        <w:rPr/>
        <w:t>就委任張舉能法官為香港終審法院的常任法官，以及鄧楨法官為香港終審法院的非常任香港法官而言，我沒有異議；但對於委任何熙怡女男爵和麥嘉琳女士為香港終審法院的其他普通法適用地區非常任法官，我抱有很大的保留。</w:t>
      </w:r>
    </w:p>
    <w:p>
      <w:pPr>
        <w:pStyle w:val="F21"/>
        <w:spacing w:lineRule="atLeast" w:line="370"/>
        <w:rPr/>
      </w:pPr>
      <w:r>
        <w:rPr/>
      </w:r>
    </w:p>
    <w:p>
      <w:pPr>
        <w:pStyle w:val="F21"/>
        <w:spacing w:lineRule="atLeast" w:line="370"/>
        <w:rPr/>
      </w:pPr>
      <w:r>
        <w:rPr/>
        <w:tab/>
      </w:r>
      <w:r>
        <w:rPr/>
        <w:t>梁美芬議員和代理主席剛才發言時已經說得很清楚，就終審法院委任法官一事，公眾人士應該有權表達意見，立法會不是一個</w:t>
      </w:r>
      <w:r>
        <w:rPr/>
        <w:t>"</w:t>
      </w:r>
      <w:r>
        <w:rPr/>
        <w:t>橡皮圖章</w:t>
      </w:r>
      <w:r>
        <w:rPr/>
        <w:t>"</w:t>
      </w:r>
      <w:r>
        <w:rPr/>
        <w:t>，特別在面對將被委任的法官奉持某些社會價值觀和香港情況有莫大關連時，我們應該有更大的發言權。</w:t>
      </w:r>
    </w:p>
    <w:p>
      <w:pPr>
        <w:pStyle w:val="F21"/>
        <w:spacing w:lineRule="atLeast" w:line="370"/>
        <w:rPr/>
      </w:pPr>
      <w:r>
        <w:rPr/>
      </w:r>
    </w:p>
    <w:p>
      <w:pPr>
        <w:pStyle w:val="F21"/>
        <w:spacing w:lineRule="atLeast" w:line="370"/>
        <w:rPr/>
      </w:pPr>
      <w:r>
        <w:rPr/>
        <w:tab/>
      </w:r>
      <w:r>
        <w:rPr/>
        <w:t>今次將被委任的兩位法官對於同志平權方面有相當鮮明的立場，特別是在同性婚姻方面比較前衞和開放。但是，在她們的前衞和開放之外，我們不能忘記香港傳統社會有自己的價值觀，究竟她們與我們的價值相差多遠呢？這是必須考慮的問題。</w:t>
      </w:r>
    </w:p>
    <w:p>
      <w:pPr>
        <w:pStyle w:val="F21"/>
        <w:spacing w:lineRule="atLeast" w:line="370"/>
        <w:rPr/>
      </w:pPr>
      <w:r>
        <w:rPr/>
      </w:r>
    </w:p>
    <w:p>
      <w:pPr>
        <w:pStyle w:val="F21"/>
        <w:spacing w:lineRule="atLeast" w:line="370"/>
        <w:rPr/>
      </w:pPr>
      <w:r>
        <w:rPr/>
        <w:tab/>
      </w:r>
      <w:r>
        <w:rPr/>
        <w:t>代理主席，香港是一個國際大都市，我們對新事物和新思維抱持開放的態度，但這個社會仍然有超過</w:t>
      </w:r>
      <w:r>
        <w:rPr/>
        <w:t>95%</w:t>
      </w:r>
      <w:r>
        <w:rPr/>
        <w:t>的人口由華裔人士組成，而我們對於傳統婚姻，以及以一男一女組成的家庭概念非常重視。今天，我們仍然未談及改革我們的婚姻法，但法官在法庭上往往具有相當重要的影響力，倘若未經過社會討論，而通過判決在法庭上制訂出某些方針，會直接影響日後的法律改革。我們對此不容有失，一定要作嚴謹把關。</w:t>
      </w:r>
    </w:p>
    <w:p>
      <w:pPr>
        <w:pStyle w:val="F21"/>
        <w:spacing w:lineRule="atLeast" w:line="370"/>
        <w:rPr/>
      </w:pPr>
      <w:r>
        <w:rPr/>
      </w:r>
    </w:p>
    <w:p>
      <w:pPr>
        <w:pStyle w:val="F21"/>
        <w:spacing w:lineRule="atLeast" w:line="370"/>
        <w:rPr/>
      </w:pPr>
      <w:r>
        <w:rPr/>
        <w:tab/>
      </w:r>
      <w:r>
        <w:rPr/>
        <w:t>當然，我對兩位被建議委任的海外法官進入我們的終審法院為非常任法官，沒有個人的批評。我只是從不同的渠道、報章和媒體中的很多討論，得悉她們有這樣的取態而表示關心。特別是當香港市民也有同樣的意見時，我們必須在此反映。</w:t>
      </w:r>
      <w:r>
        <w:br w:type="page"/>
      </w:r>
    </w:p>
    <w:p>
      <w:pPr>
        <w:pStyle w:val="F21"/>
        <w:spacing w:lineRule="atLeast" w:line="380"/>
        <w:rPr/>
      </w:pPr>
      <w:r>
        <w:rPr/>
        <w:tab/>
      </w:r>
      <w:r>
        <w:rPr/>
        <w:t>代理主席，立法會是一個反映民意的地方，議員要代表市民發表意見，所以今天由我們討論這個議題是最為合適的。我不認同表達有關立場，會構成任何政治干擾或影響司法獨立，我們要將兩件事完全清楚劃分。我們說的司法獨立，是指法官坐在官方的位置，以公平、公正的態度來審理案件，在這種情況下，不容許任何人指手劃腳。</w:t>
      </w:r>
    </w:p>
    <w:p>
      <w:pPr>
        <w:pStyle w:val="F21"/>
        <w:tabs>
          <w:tab w:val="clear" w:pos="567"/>
          <w:tab w:val="left" w:pos="265" w:leader="none"/>
        </w:tabs>
        <w:spacing w:lineRule="atLeast" w:line="380"/>
        <w:rPr/>
      </w:pPr>
      <w:r>
        <w:rPr/>
        <w:tab/>
      </w:r>
    </w:p>
    <w:p>
      <w:pPr>
        <w:pStyle w:val="F21"/>
        <w:spacing w:lineRule="atLeast" w:line="380"/>
        <w:rPr/>
      </w:pPr>
      <w:r>
        <w:rPr/>
        <w:tab/>
      </w:r>
      <w:r>
        <w:rPr/>
        <w:t>但是，就委任法官方面而言，根據</w:t>
      </w:r>
      <w:r>
        <w:rPr>
          <w:szCs w:val="27"/>
        </w:rPr>
        <w:t>《基本法》</w:t>
      </w:r>
      <w:r>
        <w:rPr/>
        <w:t>第九十條，首先經過由法律人士、司法人員和社會人士組成的獨立委員會作出推薦，這是第一步，接着由</w:t>
      </w:r>
      <w:r>
        <w:rPr>
          <w:szCs w:val="27"/>
        </w:rPr>
        <w:t>行政長官</w:t>
      </w:r>
      <w:r>
        <w:rPr/>
        <w:t>任命，而第三步是提交立法會通過。立法會並不是一個</w:t>
      </w:r>
      <w:r>
        <w:rPr/>
        <w:t>"</w:t>
      </w:r>
      <w:r>
        <w:rPr/>
        <w:t>橡皮圖章</w:t>
      </w:r>
      <w:r>
        <w:rPr/>
        <w:t>"</w:t>
      </w:r>
      <w:r>
        <w:rPr/>
        <w:t>，根據</w:t>
      </w:r>
      <w:r>
        <w:rPr>
          <w:szCs w:val="27"/>
        </w:rPr>
        <w:t>《基本法》</w:t>
      </w:r>
      <w:r>
        <w:rPr/>
        <w:t>第七十三條第</w:t>
      </w:r>
      <w:r>
        <w:rPr/>
        <w:t>(</w:t>
      </w:r>
      <w:r>
        <w:rPr/>
        <w:t>七</w:t>
      </w:r>
      <w:r>
        <w:rPr/>
        <w:t>)</w:t>
      </w:r>
      <w:r>
        <w:rPr/>
        <w:t>項，立法會對相關法官的任免享有</w:t>
      </w:r>
      <w:r>
        <w:rPr/>
        <w:t>endorsement rights</w:t>
      </w:r>
      <w:r>
        <w:rPr/>
        <w:t>，任免須徵得立法會同意。過去我們一直保持合作的態度，對於任何推薦或任命，沒有表達意見，但我不認同這樣便等於我們已放棄我們在憲制上的責任和權力。</w:t>
      </w:r>
    </w:p>
    <w:p>
      <w:pPr>
        <w:pStyle w:val="F21"/>
        <w:spacing w:lineRule="atLeast" w:line="380"/>
        <w:rPr/>
      </w:pPr>
      <w:r>
        <w:rPr/>
      </w:r>
    </w:p>
    <w:p>
      <w:pPr>
        <w:pStyle w:val="F21"/>
        <w:spacing w:lineRule="atLeast" w:line="380"/>
        <w:rPr/>
      </w:pPr>
      <w:r>
        <w:rPr/>
        <w:tab/>
      </w:r>
      <w:r>
        <w:rPr/>
        <w:t>我想在此特別強調一點，根據</w:t>
      </w:r>
      <w:r>
        <w:rPr>
          <w:szCs w:val="27"/>
        </w:rPr>
        <w:t>《基本法》</w:t>
      </w:r>
      <w:r>
        <w:rPr/>
        <w:t>第七十三條第</w:t>
      </w:r>
      <w:r>
        <w:rPr/>
        <w:t>(</w:t>
      </w:r>
      <w:r>
        <w:rPr/>
        <w:t>七</w:t>
      </w:r>
      <w:r>
        <w:rPr/>
        <w:t>)</w:t>
      </w:r>
      <w:r>
        <w:rPr/>
        <w:t>項，我們擁有明確的權力，是一項同意權。整個法官的委任是由</w:t>
      </w:r>
      <w:r>
        <w:rPr/>
        <w:t>3</w:t>
      </w:r>
      <w:r>
        <w:rPr/>
        <w:t>部分組成：必須經過合適的考慮，作出推薦；行政長官接納推薦；最後由我們把關，放在立法會各位同事面前，供大家表達意見，作出贊同。</w:t>
      </w:r>
      <w:r>
        <w:rPr>
          <w:szCs w:val="27"/>
        </w:rPr>
        <w:t>《基本法》</w:t>
      </w:r>
      <w:r>
        <w:rPr/>
        <w:t>第九十條並訂明，委任最後會報全國人民代表大會常務委員會備案。所以，基本上，這是一個全面性的程序，以往我們不作任何意見，不代表我們放棄或無權表達。</w:t>
      </w:r>
    </w:p>
    <w:p>
      <w:pPr>
        <w:pStyle w:val="F21"/>
        <w:spacing w:lineRule="atLeast" w:line="380"/>
        <w:rPr/>
      </w:pPr>
      <w:r>
        <w:rPr/>
      </w:r>
    </w:p>
    <w:p>
      <w:pPr>
        <w:pStyle w:val="F21"/>
        <w:spacing w:lineRule="atLeast" w:line="380"/>
        <w:rPr/>
      </w:pPr>
      <w:r>
        <w:rPr/>
        <w:tab/>
      </w:r>
      <w:r>
        <w:rPr/>
        <w:t>我要特別說清楚的是，今次提出的問題，正正是社會十分關注的問題，並引起很大的迴響。梁美芬議員剛才亦表示，已接獲</w:t>
      </w:r>
      <w:r>
        <w:rPr/>
        <w:t>60</w:t>
      </w:r>
      <w:r>
        <w:rPr/>
        <w:t>多名市民的意見，這正正表示我們應該關心這件事。過往立法會很多時也會就一些事情舉行公聽會，我期望將來委任法官時，特別是當委任法官的個人取向跟香港社會的價值觀有很大的衝突時，我們必須行使權力，要求作出更合適的討論或舉行公聽會，容許市民提問，發表意見。這個做法是應該要落實的。</w:t>
      </w:r>
    </w:p>
    <w:p>
      <w:pPr>
        <w:pStyle w:val="F21"/>
        <w:spacing w:lineRule="atLeast" w:line="380"/>
        <w:rPr/>
      </w:pPr>
      <w:r>
        <w:rPr/>
      </w:r>
    </w:p>
    <w:p>
      <w:pPr>
        <w:pStyle w:val="F21"/>
        <w:spacing w:lineRule="atLeast" w:line="380"/>
        <w:rPr/>
      </w:pPr>
      <w:r>
        <w:rPr/>
        <w:tab/>
      </w:r>
      <w:r>
        <w:rPr/>
        <w:t>我完全不認同，如果我們在委任期間提出這麼多要求，便干預了司法的獨立，這個完全是錯誤的思想。正正因為事情來到立法會，每一件也是政治，包括在任命方面而言。代理主席剛才也提及，以美國為例，委任最高法院的法官，也須得到國會的同意。同樣，香港立法會對於終審法院的法官委任，絕對有權表達，絕對擁有表達不同意見的權力。倘若立法會不同意，這個推薦和委任必須重回原先的基礎，再重新考慮。</w:t>
      </w:r>
    </w:p>
    <w:p>
      <w:pPr>
        <w:pStyle w:val="F21"/>
        <w:rPr/>
      </w:pPr>
      <w:r>
        <w:rPr/>
      </w:r>
    </w:p>
    <w:p>
      <w:pPr>
        <w:pStyle w:val="F21"/>
        <w:rPr/>
      </w:pPr>
      <w:r>
        <w:rPr/>
        <w:tab/>
      </w:r>
      <w:r>
        <w:rPr/>
        <w:t>多謝代理主席，我謹此陳辭。</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rPr>
        <w:t>周浩鼎議員</w:t>
      </w:r>
      <w:r>
        <w:rPr/>
        <w:t>：代理主席，對於今天任命數位終審法院法官，特別是任命兩位海外法官加入司法機構出任非常任普通法法官，我當然表示支持。</w:t>
      </w:r>
    </w:p>
    <w:p>
      <w:pPr>
        <w:pStyle w:val="F21"/>
        <w:rPr/>
      </w:pPr>
      <w:r>
        <w:rPr/>
      </w:r>
    </w:p>
    <w:p>
      <w:pPr>
        <w:pStyle w:val="F21"/>
        <w:rPr/>
      </w:pPr>
      <w:r>
        <w:rPr/>
        <w:tab/>
      </w:r>
      <w:r>
        <w:rPr/>
        <w:t>有關這方面的安排，《基本法》賦予我們權力，從海外的普通法司法管轄區招攬享負盛名的法官前來香港擔任非常任法官審理案件，將他們的經驗和知識與我們的司法系統分享，我相信我們會予以支持。我亦認為，他們的海外經驗將有助我們推展香港的法治。凡此種種，我們皆表示贊成。</w:t>
      </w:r>
    </w:p>
    <w:p>
      <w:pPr>
        <w:pStyle w:val="F21"/>
        <w:rPr/>
      </w:pPr>
      <w:r>
        <w:rPr/>
      </w:r>
    </w:p>
    <w:p>
      <w:pPr>
        <w:pStyle w:val="F21"/>
        <w:rPr/>
      </w:pPr>
      <w:r>
        <w:rPr/>
        <w:tab/>
      </w:r>
      <w:r>
        <w:rPr/>
        <w:t>不過，代理主席，為何這次任命在立法會引起較大爭議呢？因為是次任命的兩位海外法官均不約而同地對於同性婚姻合法化的議題有強烈的主張。例如，來自英國的何熙怡女男爵從不隱瞞自己積極推動同性婚姻合法化。由於她推動同性婚姻合法化的強烈主張，不少香港市民</w:t>
      </w:r>
      <w:r>
        <w:rPr/>
        <w:t>(</w:t>
      </w:r>
      <w:r>
        <w:rPr/>
        <w:t>特別是維護傳統家庭價值的公眾人士</w:t>
      </w:r>
      <w:r>
        <w:rPr/>
        <w:t>)</w:t>
      </w:r>
      <w:r>
        <w:rPr/>
        <w:t>曾向我們表示，擔心如果是次任命獲得通過，他們日後審理案件</w:t>
      </w:r>
      <w:r>
        <w:rPr/>
        <w:t>(</w:t>
      </w:r>
      <w:r>
        <w:rPr/>
        <w:t>特別是涉及同性婚姻合法化的案件</w:t>
      </w:r>
      <w:r>
        <w:rPr/>
        <w:t>)</w:t>
      </w:r>
      <w:r>
        <w:rPr/>
        <w:t>時會出現偏頗，未能維護傳統家庭價值的平衡，繼而改變香港的婚姻制度。由於茲事體大，亦確實有很多市民關注我們的傳統家庭價值和婚姻制度，因此是次任命值得在今天的立法會會議上進行討論。</w:t>
      </w:r>
    </w:p>
    <w:p>
      <w:pPr>
        <w:pStyle w:val="F21"/>
        <w:rPr/>
      </w:pPr>
      <w:r>
        <w:rPr/>
      </w:r>
    </w:p>
    <w:p>
      <w:pPr>
        <w:pStyle w:val="F21"/>
        <w:rPr/>
      </w:pPr>
      <w:r>
        <w:rPr/>
        <w:tab/>
      </w:r>
      <w:r>
        <w:rPr/>
        <w:t>代理主席，我在上次的小組委員會會議上已表達意見。我支持是次任命，但我希望政府聽取我們的聲音。該兩位非常任普通法法官其實可以審理案件，但如果案件關乎同性婚姻合法化，我希望她們能嚴格執行避席的安排。法律界過去有一種行之有效的制度，就是一旦發現法官有某種強烈的主張，因而令他在審理案件的過程中有可能出現明顯偏頗，他便要避席，不參與該案件的審理。</w:t>
      </w:r>
    </w:p>
    <w:p>
      <w:pPr>
        <w:pStyle w:val="F21"/>
        <w:rPr/>
      </w:pPr>
      <w:r>
        <w:rPr/>
      </w:r>
    </w:p>
    <w:p>
      <w:pPr>
        <w:pStyle w:val="F21"/>
        <w:rPr/>
      </w:pPr>
      <w:r>
        <w:rPr/>
        <w:tab/>
      </w:r>
      <w:r>
        <w:rPr/>
        <w:t>我希望避席機制能有效實施。簡單而言，當該兩位非常任普通法法官將來在香港審理案件時，如果遇上同性婚姻合法化的相關案件，她們便應避席，這樣最低限度可釋除不少市民</w:t>
      </w:r>
      <w:r>
        <w:rPr/>
        <w:t>(</w:t>
      </w:r>
      <w:r>
        <w:rPr/>
        <w:t>特別是關心傳統家庭價值的市民</w:t>
      </w:r>
      <w:r>
        <w:rPr/>
        <w:t>)</w:t>
      </w:r>
      <w:r>
        <w:rPr/>
        <w:t>的疑慮，即由於法官過去所表達的強烈主張而有可能衍生的偏頗情況。我希望政府當局或司法機構沿用這種行之有效而過去亦曾執行的避席安排。只要當局能嚴格執行和落實避席安排，我相信可以釋除公眾疑慮。</w:t>
      </w:r>
    </w:p>
    <w:p>
      <w:pPr>
        <w:pStyle w:val="F21"/>
        <w:spacing w:lineRule="atLeast" w:line="370"/>
        <w:rPr/>
      </w:pPr>
      <w:r>
        <w:rPr/>
      </w:r>
    </w:p>
    <w:p>
      <w:pPr>
        <w:pStyle w:val="F21"/>
        <w:spacing w:lineRule="atLeast" w:line="370"/>
        <w:rPr/>
      </w:pPr>
      <w:r>
        <w:rPr/>
        <w:tab/>
      </w:r>
      <w:r>
        <w:rPr/>
        <w:t>代理主席，我亦希望在此表達一點意見。我要重申我們非常珍惜香港的法治和司法系統，而我亦相信海外資深或享負盛名的法官來港分享他們的海外司法知識和經驗，必定對香港社會的法治系統或整個城市的聲譽有所裨益。不過，我要強調，如果我們通過任命後無視在個別議題上出現的偏頗，不作制衡，例如不啟動我剛才所說的避嫌機制，我相信這會對我們的司法體系造成影響。</w:t>
      </w:r>
    </w:p>
    <w:p>
      <w:pPr>
        <w:pStyle w:val="F21"/>
        <w:spacing w:lineRule="atLeast" w:line="370"/>
        <w:rPr/>
      </w:pPr>
      <w:r>
        <w:rPr/>
      </w:r>
    </w:p>
    <w:p>
      <w:pPr>
        <w:pStyle w:val="F21"/>
        <w:tabs>
          <w:tab w:val="clear" w:pos="567"/>
          <w:tab w:val="left" w:pos="720" w:leader="none"/>
        </w:tabs>
        <w:spacing w:lineRule="atLeast" w:line="370"/>
        <w:rPr>
          <w:spacing w:val="0"/>
          <w:sz w:val="28"/>
          <w:lang w:eastAsia="zh-CN"/>
        </w:rPr>
      </w:pPr>
      <w:r>
        <w:rPr>
          <w:b/>
          <w:spacing w:val="0"/>
          <w:sz w:val="28"/>
        </w:rPr>
        <w:t>MR HOLDEN CHOW</w:t>
      </w:r>
      <w:r>
        <w:rPr>
          <w:spacing w:val="0"/>
          <w:sz w:val="28"/>
        </w:rPr>
        <w:t>: Deputy President, we do support the appointment of the two non-permanent Judges as recommended by the Judicial Officers Recommendation Commission.  As they are senior Judges in other common law jurisdictions</w:t>
      </w:r>
      <w:r>
        <w:rPr>
          <w:spacing w:val="0"/>
          <w:sz w:val="28"/>
          <w:lang w:eastAsia="zh-CN"/>
        </w:rPr>
        <w:t>,</w:t>
      </w:r>
      <w:r>
        <w:rPr>
          <w:spacing w:val="0"/>
          <w:sz w:val="28"/>
        </w:rPr>
        <w:t xml:space="preserve"> we would anticipate that they will offer a broad prospective on many legal issues</w:t>
      </w:r>
      <w:r>
        <w:rPr>
          <w:spacing w:val="0"/>
          <w:sz w:val="28"/>
          <w:lang w:eastAsia="zh-CN"/>
        </w:rPr>
        <w:t>,</w:t>
      </w:r>
      <w:r>
        <w:rPr>
          <w:spacing w:val="0"/>
          <w:sz w:val="28"/>
        </w:rPr>
        <w:t xml:space="preserve"> and their experience is surely conducive to our legal system.  Their joining our </w:t>
      </w:r>
      <w:r>
        <w:rPr>
          <w:spacing w:val="0"/>
          <w:sz w:val="28"/>
          <w:lang w:eastAsia="zh-CN"/>
        </w:rPr>
        <w:t>J</w:t>
      </w:r>
      <w:r>
        <w:rPr>
          <w:spacing w:val="0"/>
          <w:sz w:val="28"/>
        </w:rPr>
        <w:t xml:space="preserve">udiciary would certainly </w:t>
      </w:r>
      <w:r>
        <w:rPr>
          <w:spacing w:val="0"/>
          <w:sz w:val="28"/>
          <w:lang w:eastAsia="zh-CN"/>
        </w:rPr>
        <w:t xml:space="preserve">shore up </w:t>
      </w:r>
      <w:r>
        <w:rPr>
          <w:spacing w:val="0"/>
          <w:sz w:val="28"/>
        </w:rPr>
        <w:t xml:space="preserve">our rule of law and enhance our city's reputation.  </w:t>
      </w:r>
    </w:p>
    <w:p>
      <w:pPr>
        <w:pStyle w:val="F21"/>
        <w:tabs>
          <w:tab w:val="clear" w:pos="567"/>
          <w:tab w:val="left" w:pos="720" w:leader="none"/>
        </w:tabs>
        <w:spacing w:lineRule="atLeast" w:line="370"/>
        <w:rPr>
          <w:spacing w:val="0"/>
          <w:sz w:val="28"/>
          <w:lang w:eastAsia="zh-CN"/>
        </w:rPr>
      </w:pPr>
      <w:r>
        <w:rPr>
          <w:spacing w:val="0"/>
          <w:sz w:val="28"/>
          <w:lang w:eastAsia="zh-CN"/>
        </w:rPr>
      </w:r>
    </w:p>
    <w:p>
      <w:pPr>
        <w:pStyle w:val="F21"/>
        <w:tabs>
          <w:tab w:val="clear" w:pos="567"/>
          <w:tab w:val="left" w:pos="720" w:leader="none"/>
        </w:tabs>
        <w:spacing w:lineRule="atLeast" w:line="370"/>
        <w:rPr>
          <w:spacing w:val="0"/>
          <w:sz w:val="28"/>
        </w:rPr>
      </w:pPr>
      <w:r>
        <w:rPr>
          <w:spacing w:val="0"/>
          <w:sz w:val="28"/>
          <w:lang w:eastAsia="zh-CN"/>
        </w:rPr>
        <w:tab/>
      </w:r>
      <w:r>
        <w:rPr>
          <w:spacing w:val="0"/>
          <w:sz w:val="28"/>
        </w:rPr>
        <w:t xml:space="preserve">But having said that, we do notice that the public </w:t>
      </w:r>
      <w:r>
        <w:rPr>
          <w:spacing w:val="0"/>
          <w:sz w:val="28"/>
          <w:lang w:eastAsia="zh-CN"/>
        </w:rPr>
        <w:t xml:space="preserve">do </w:t>
      </w:r>
      <w:r>
        <w:rPr>
          <w:spacing w:val="0"/>
          <w:sz w:val="28"/>
        </w:rPr>
        <w:t xml:space="preserve">have a concern </w:t>
      </w:r>
      <w:r>
        <w:rPr>
          <w:spacing w:val="0"/>
          <w:sz w:val="28"/>
          <w:lang w:eastAsia="zh-CN"/>
        </w:rPr>
        <w:t>about</w:t>
      </w:r>
      <w:r>
        <w:rPr>
          <w:spacing w:val="0"/>
          <w:sz w:val="28"/>
        </w:rPr>
        <w:t xml:space="preserve"> their potential bias or prejudice on particular controversial issues, namely</w:t>
      </w:r>
      <w:r>
        <w:rPr>
          <w:spacing w:val="0"/>
          <w:sz w:val="28"/>
          <w:lang w:eastAsia="zh-CN"/>
        </w:rPr>
        <w:t>,</w:t>
      </w:r>
      <w:r>
        <w:rPr>
          <w:spacing w:val="0"/>
          <w:sz w:val="28"/>
        </w:rPr>
        <w:t xml:space="preserve"> legalizing same-sex marriage.  Baroness HALE has been a lifelong advocate for legalizing same-sex marriage in the United Kingdom, and indeed, she never holds back in this connection.  People who uphold traditional family values have expressed their worries: </w:t>
      </w:r>
      <w:r>
        <w:rPr>
          <w:spacing w:val="0"/>
          <w:sz w:val="28"/>
          <w:lang w:eastAsia="zh-CN"/>
        </w:rPr>
        <w:t>W</w:t>
      </w:r>
      <w:r>
        <w:rPr>
          <w:spacing w:val="0"/>
          <w:sz w:val="28"/>
        </w:rPr>
        <w:t>hen we encounter cases concerning same-sex marriage in Hong Kong in the future, would she be bia</w:t>
      </w:r>
      <w:r>
        <w:rPr>
          <w:spacing w:val="0"/>
          <w:sz w:val="28"/>
          <w:lang w:eastAsia="zh-CN"/>
        </w:rPr>
        <w:t>sed</w:t>
      </w:r>
      <w:r>
        <w:rPr>
          <w:spacing w:val="0"/>
          <w:sz w:val="28"/>
        </w:rPr>
        <w:t xml:space="preserve"> or have prejudice in her judgment?  </w:t>
      </w:r>
    </w:p>
    <w:p>
      <w:pPr>
        <w:pStyle w:val="F21"/>
        <w:tabs>
          <w:tab w:val="clear" w:pos="567"/>
          <w:tab w:val="left" w:pos="720" w:leader="none"/>
        </w:tabs>
        <w:spacing w:lineRule="atLeast" w:line="370"/>
        <w:rPr>
          <w:spacing w:val="0"/>
          <w:sz w:val="28"/>
        </w:rPr>
      </w:pPr>
      <w:r>
        <w:rPr>
          <w:spacing w:val="0"/>
          <w:sz w:val="28"/>
        </w:rPr>
      </w:r>
    </w:p>
    <w:p>
      <w:pPr>
        <w:pStyle w:val="F21"/>
        <w:tabs>
          <w:tab w:val="clear" w:pos="567"/>
          <w:tab w:val="left" w:pos="720" w:leader="none"/>
        </w:tabs>
        <w:spacing w:lineRule="atLeast" w:line="370"/>
        <w:ind w:firstLine="720"/>
        <w:rPr>
          <w:spacing w:val="0"/>
          <w:sz w:val="28"/>
          <w:lang w:eastAsia="zh-CN"/>
        </w:rPr>
      </w:pPr>
      <w:r>
        <w:rPr>
          <w:spacing w:val="0"/>
          <w:sz w:val="28"/>
        </w:rPr>
        <w:t>Therefore, I wish to take this opportunity to simply express my thoughts and propose a solution.  The two newly appointed non-permanent Judges are entitled to hear any cases before them, but save and except that when there is any landmark court case concerning same-sex marriage</w:t>
      </w:r>
      <w:r>
        <w:rPr>
          <w:spacing w:val="0"/>
          <w:sz w:val="28"/>
          <w:lang w:eastAsia="zh-CN"/>
        </w:rPr>
        <w:t>,</w:t>
      </w:r>
      <w:r>
        <w:rPr>
          <w:spacing w:val="0"/>
          <w:sz w:val="28"/>
        </w:rPr>
        <w:t xml:space="preserve"> I think they might as well consider recusal―not to take part in hearing the cases.  To demonstrate the principle we hold dear, justice must not only be done but also be seen to be done.  No potential bias or prejudice will be found in the course of hearing the cases.  As a member of </w:t>
      </w:r>
      <w:r>
        <w:rPr>
          <w:spacing w:val="0"/>
          <w:sz w:val="28"/>
          <w:lang w:eastAsia="zh-CN"/>
        </w:rPr>
        <w:t xml:space="preserve">the </w:t>
      </w:r>
      <w:r>
        <w:rPr>
          <w:spacing w:val="0"/>
          <w:sz w:val="28"/>
        </w:rPr>
        <w:t xml:space="preserve">legal profession, I do understand </w:t>
      </w:r>
      <w:r>
        <w:rPr>
          <w:spacing w:val="0"/>
          <w:sz w:val="28"/>
          <w:lang w:eastAsia="zh-CN"/>
        </w:rPr>
        <w:t xml:space="preserve">that </w:t>
      </w:r>
      <w:r>
        <w:rPr>
          <w:spacing w:val="0"/>
          <w:sz w:val="28"/>
        </w:rPr>
        <w:t>there has long been such a discipline and a recusal mechanism within the</w:t>
      </w:r>
      <w:r>
        <w:rPr>
          <w:spacing w:val="0"/>
          <w:sz w:val="28"/>
          <w:lang w:eastAsia="zh-CN"/>
        </w:rPr>
        <w:t xml:space="preserve"> Judiciary</w:t>
      </w:r>
      <w:r>
        <w:rPr>
          <w:spacing w:val="0"/>
          <w:sz w:val="28"/>
        </w:rPr>
        <w:t xml:space="preserve">.  I wish to put on record here </w:t>
      </w:r>
      <w:r>
        <w:rPr>
          <w:spacing w:val="0"/>
          <w:sz w:val="28"/>
          <w:lang w:eastAsia="zh-CN"/>
        </w:rPr>
        <w:t xml:space="preserve">that </w:t>
      </w:r>
      <w:r>
        <w:rPr>
          <w:spacing w:val="0"/>
          <w:sz w:val="28"/>
        </w:rPr>
        <w:t xml:space="preserve">such </w:t>
      </w:r>
      <w:r>
        <w:rPr>
          <w:spacing w:val="0"/>
          <w:sz w:val="28"/>
          <w:lang w:eastAsia="zh-CN"/>
        </w:rPr>
        <w:t xml:space="preserve">a </w:t>
      </w:r>
      <w:r>
        <w:rPr>
          <w:spacing w:val="0"/>
          <w:sz w:val="28"/>
        </w:rPr>
        <w:t xml:space="preserve">discipline and recusal should be observed in the future.  With </w:t>
      </w:r>
      <w:r>
        <w:rPr>
          <w:spacing w:val="0"/>
          <w:sz w:val="28"/>
          <w:lang w:eastAsia="zh-CN"/>
        </w:rPr>
        <w:t xml:space="preserve">this </w:t>
      </w:r>
      <w:r>
        <w:rPr>
          <w:spacing w:val="0"/>
          <w:sz w:val="28"/>
        </w:rPr>
        <w:t>arrangement</w:t>
      </w:r>
      <w:r>
        <w:rPr>
          <w:spacing w:val="0"/>
          <w:sz w:val="28"/>
          <w:lang w:eastAsia="zh-CN"/>
        </w:rPr>
        <w:t>,</w:t>
      </w:r>
      <w:r>
        <w:rPr>
          <w:spacing w:val="0"/>
          <w:sz w:val="28"/>
        </w:rPr>
        <w:t xml:space="preserve"> I see no reason why we should not come to terms with the appointment here. </w:t>
      </w:r>
      <w:r>
        <w:rPr>
          <w:spacing w:val="0"/>
          <w:sz w:val="28"/>
          <w:lang w:eastAsia="zh-CN"/>
        </w:rPr>
        <w:t xml:space="preserve"> </w:t>
      </w:r>
    </w:p>
    <w:p>
      <w:pPr>
        <w:pStyle w:val="F21"/>
        <w:tabs>
          <w:tab w:val="clear" w:pos="567"/>
          <w:tab w:val="left" w:pos="720" w:leader="none"/>
        </w:tabs>
        <w:spacing w:lineRule="atLeast" w:line="370"/>
        <w:ind w:firstLine="720"/>
        <w:rPr>
          <w:spacing w:val="0"/>
          <w:sz w:val="28"/>
          <w:lang w:eastAsia="zh-CN"/>
        </w:rPr>
      </w:pPr>
      <w:r>
        <w:rPr>
          <w:spacing w:val="0"/>
          <w:sz w:val="28"/>
          <w:lang w:eastAsia="zh-CN"/>
        </w:rPr>
      </w:r>
    </w:p>
    <w:p>
      <w:pPr>
        <w:pStyle w:val="F21"/>
        <w:tabs>
          <w:tab w:val="clear" w:pos="567"/>
          <w:tab w:val="left" w:pos="720" w:leader="none"/>
        </w:tabs>
        <w:spacing w:lineRule="atLeast" w:line="370"/>
        <w:ind w:firstLine="720"/>
        <w:rPr>
          <w:spacing w:val="0"/>
          <w:sz w:val="28"/>
        </w:rPr>
      </w:pPr>
      <w:r>
        <w:rPr>
          <w:spacing w:val="0"/>
          <w:sz w:val="28"/>
          <w:lang w:eastAsia="zh-CN"/>
        </w:rPr>
        <w:t>W</w:t>
      </w:r>
      <w:r>
        <w:rPr>
          <w:spacing w:val="0"/>
          <w:sz w:val="28"/>
        </w:rPr>
        <w:t xml:space="preserve">e look forward to their expertise and contribution to our legal profession.  </w:t>
      </w:r>
    </w:p>
    <w:p>
      <w:pPr>
        <w:pStyle w:val="F21"/>
        <w:tabs>
          <w:tab w:val="clear" w:pos="567"/>
          <w:tab w:val="left" w:pos="720" w:leader="none"/>
        </w:tabs>
        <w:spacing w:lineRule="atLeast" w:line="370"/>
        <w:ind w:firstLine="720"/>
        <w:rPr>
          <w:spacing w:val="0"/>
          <w:sz w:val="28"/>
        </w:rPr>
      </w:pPr>
      <w:r>
        <w:rPr>
          <w:spacing w:val="0"/>
          <w:sz w:val="28"/>
        </w:rPr>
      </w:r>
    </w:p>
    <w:p>
      <w:pPr>
        <w:pStyle w:val="F21"/>
        <w:tabs>
          <w:tab w:val="clear" w:pos="567"/>
          <w:tab w:val="left" w:pos="720" w:leader="none"/>
        </w:tabs>
        <w:spacing w:lineRule="atLeast" w:line="370"/>
        <w:ind w:firstLine="720"/>
        <w:rPr>
          <w:spacing w:val="0"/>
        </w:rPr>
      </w:pPr>
      <w:r>
        <w:rPr>
          <w:spacing w:val="0"/>
          <w:sz w:val="28"/>
        </w:rPr>
        <w:t xml:space="preserve">Thank you.  </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pPr>
      <w:r>
        <w:rPr>
          <w:rFonts w:eastAsia="華康中黑體"/>
          <w:b/>
          <w:szCs w:val="27"/>
        </w:rPr>
        <w:t>張宇人議員</w:t>
      </w:r>
      <w:r>
        <w:rPr/>
        <w:t>：代理主席，香港終審法院法官任命向來無風無浪，但今次稍有不同，主要原因是大家比較關注其中兩位</w:t>
      </w:r>
      <w:r>
        <w:rPr>
          <w:rFonts w:ascii="Symbol" w:hAnsi="Symbol" w:cs="Symbol" w:eastAsia="Symbol"/>
          <w:szCs w:val="27"/>
        </w:rPr>
        <w:t></w:t>
      </w:r>
      <w:r>
        <w:rPr/>
        <w:t>何熙怡女男爵和麥嘉琳女士</w:t>
      </w:r>
      <w:r>
        <w:rPr>
          <w:rFonts w:ascii="Symbol" w:hAnsi="Symbol" w:cs="Symbol" w:eastAsia="Symbol"/>
          <w:szCs w:val="27"/>
        </w:rPr>
        <w:t></w:t>
      </w:r>
      <w:r>
        <w:rPr/>
        <w:t>出任終審法院</w:t>
      </w:r>
      <w:r>
        <w:rPr/>
        <w:t>"</w:t>
      </w:r>
      <w:r>
        <w:rPr/>
        <w:t>其他普通法適用地區的法官</w:t>
      </w:r>
      <w:r>
        <w:rPr/>
        <w:t>"</w:t>
      </w:r>
      <w:r>
        <w:rPr/>
        <w:t xml:space="preserve">。但其實，大家忽略了是次的任命，還包括另一位香港土生土長，現時是香港高等法院首席法官的張舉能法官。張舉能法官在香港土生土長，並在港接受法律訓練，亦在香港開展法律專業工作。他始自地方法院、高等法院原訟庭、上訴庭，現按部就班，獲擢升至終審法院，反映其司法之路非常平實。 </w:t>
      </w:r>
    </w:p>
    <w:p>
      <w:pPr>
        <w:pStyle w:val="F21"/>
        <w:spacing w:lineRule="atLeast" w:line="370"/>
        <w:rPr/>
      </w:pPr>
      <w:r>
        <w:rPr/>
      </w:r>
    </w:p>
    <w:p>
      <w:pPr>
        <w:pStyle w:val="F21"/>
        <w:spacing w:lineRule="atLeast" w:line="370"/>
        <w:rPr/>
      </w:pPr>
      <w:r>
        <w:rPr/>
        <w:tab/>
      </w:r>
      <w:r>
        <w:rPr/>
        <w:t>鄧楨法官退休後，張舉能法官將是終審法院唯一中英俱佳的雙語法官，接替鄧楨角色，處理中文案件。任命張舉能法官進入終審法院亦具另一意義，是將香港普通人的目光、普通人的價值、普通人的智慧帶入終審法院，幫助普通法在香港普通人土壤中落地生根，成為香港普通人能理解認知的香港普通法。因此自由黨支持他的任命。</w:t>
      </w:r>
    </w:p>
    <w:p>
      <w:pPr>
        <w:pStyle w:val="F21"/>
        <w:spacing w:lineRule="atLeast" w:line="370"/>
        <w:rPr/>
      </w:pPr>
      <w:r>
        <w:rPr/>
      </w:r>
    </w:p>
    <w:p>
      <w:pPr>
        <w:pStyle w:val="F21"/>
        <w:spacing w:lineRule="atLeast" w:line="370"/>
        <w:rPr>
          <w:szCs w:val="27"/>
        </w:rPr>
      </w:pPr>
      <w:r>
        <w:rPr/>
        <w:tab/>
      </w:r>
      <w:r>
        <w:rPr/>
        <w:t>我了解社會上部分人士非常關注今次法官的任命，並與同性婚姻問題扯上關係。我亦有留意張法官在一宗涉及同性婚姻的案件，即去年</w:t>
      </w:r>
      <w:r>
        <w:rPr/>
        <w:t>11</w:t>
      </w:r>
      <w:r>
        <w:rPr/>
        <w:t>月</w:t>
      </w:r>
      <w:r>
        <w:rPr/>
        <w:t>"QT"</w:t>
      </w:r>
      <w:r>
        <w:rPr/>
        <w:t>訴入境處處長案件中所作的判詞。代理主席，容許我翻譯節錄判詞中的一番話，他的判詞中其中一節是這樣說的：無疑婚姻是構成社會最重要的社會和法律制度，香港並非例外，在香港婚姻意指異性婚姻，即是說</w:t>
      </w:r>
      <w:r>
        <w:rPr/>
        <w:t>"</w:t>
      </w:r>
      <w:r>
        <w:rPr/>
        <w:t>是一男一女</w:t>
      </w:r>
      <w:r>
        <w:rPr/>
        <w:t>"</w:t>
      </w:r>
      <w:r>
        <w:rPr/>
        <w:t>的結合。自上世紀</w:t>
      </w:r>
      <w:r>
        <w:rPr/>
        <w:t>70</w:t>
      </w:r>
      <w:r>
        <w:rPr/>
        <w:t>年代初，婚姻是</w:t>
      </w:r>
      <w:r>
        <w:rPr/>
        <w:t>"</w:t>
      </w:r>
      <w:r>
        <w:rPr/>
        <w:t>一夫一妻</w:t>
      </w:r>
      <w:r>
        <w:rPr/>
        <w:t>"</w:t>
      </w:r>
      <w:r>
        <w:rPr/>
        <w:t>的性質，換言之，在香港，婚姻是指</w:t>
      </w:r>
      <w:r>
        <w:rPr/>
        <w:t>"</w:t>
      </w:r>
      <w:r>
        <w:rPr/>
        <w:t>一男一女</w:t>
      </w:r>
      <w:r>
        <w:rPr/>
        <w:t>"</w:t>
      </w:r>
      <w:r>
        <w:rPr/>
        <w:t>排除其他人介入的自願結合。這是《基本法》第三十七條確認香港居民婚姻自由的普遍理解，即是說，《基本法》給予所有香港居民得以</w:t>
      </w:r>
      <w:r>
        <w:rPr/>
        <w:t>"</w:t>
      </w:r>
      <w:r>
        <w:rPr/>
        <w:t>一夫一妻</w:t>
      </w:r>
      <w:r>
        <w:rPr/>
        <w:t>"</w:t>
      </w:r>
      <w:r>
        <w:rPr/>
        <w:t>，異性結合的憲法保障。香港的婚姻法律按此作出規定。他另一節又指，即使歐洲人權法院也一再拒絕各成員國同性戀人士爭取同性婚姻的訴求</w:t>
      </w:r>
      <w:r>
        <w:rPr>
          <w:szCs w:val="27"/>
        </w:rPr>
        <w:t>......</w:t>
      </w:r>
      <w:r>
        <w:rPr>
          <w:szCs w:val="27"/>
        </w:rPr>
        <w:t>最低限度，迄今仍是歐洲法律的狀況，肯定的是，上述是香港的法律立場。</w:t>
      </w:r>
      <w:r>
        <w:br w:type="page"/>
      </w:r>
    </w:p>
    <w:p>
      <w:pPr>
        <w:pStyle w:val="F21"/>
        <w:spacing w:lineRule="atLeast" w:line="370"/>
        <w:rPr>
          <w:szCs w:val="27"/>
        </w:rPr>
      </w:pPr>
      <w:r>
        <w:rPr>
          <w:szCs w:val="27"/>
        </w:rPr>
        <w:tab/>
      </w:r>
      <w:r>
        <w:rPr>
          <w:szCs w:val="27"/>
        </w:rPr>
        <w:t>我引述張法官的判詞的原因是，一方面向他致敬，另一方面我也想同時趁機，請香港基督徒圈中關注同性婚姻問題的朋友放心，在終審法院中，有清楚理解他們的想法，說他們的語言的常任法官。</w:t>
      </w:r>
    </w:p>
    <w:p>
      <w:pPr>
        <w:pStyle w:val="F21"/>
        <w:spacing w:lineRule="atLeast" w:line="370"/>
        <w:rPr>
          <w:szCs w:val="27"/>
        </w:rPr>
      </w:pPr>
      <w:r>
        <w:rPr>
          <w:szCs w:val="27"/>
        </w:rPr>
      </w:r>
    </w:p>
    <w:p>
      <w:pPr>
        <w:pStyle w:val="F21"/>
        <w:spacing w:lineRule="atLeast" w:line="370"/>
        <w:rPr/>
      </w:pPr>
      <w:r>
        <w:rPr>
          <w:szCs w:val="27"/>
        </w:rPr>
        <w:tab/>
      </w:r>
      <w:r>
        <w:rPr>
          <w:szCs w:val="27"/>
        </w:rPr>
        <w:t>代理主席，我重申自由黨向來反對同性婚姻合法，但自由黨不會歧視同性戀者，尊重他們的個人選擇。事實上，立法並非單單建基於個人的權利，也要顧及整體性的影響，尤其是當立法可能會對社會傳統觀念及下一代的倫理價值觀造成深遠影響，更需要謹慎。我們在支持香港國際化之餘，也支持香港社會各管治層面本地化的努力。所以委任張舉能法官出任終審法院的常任法官，是香港司法人員本地化成功落實的另一明證。自由黨歡迎是次對張舉能法官的任命，也感謝鄧楨法官</w:t>
      </w:r>
      <w:r>
        <w:rPr>
          <w:szCs w:val="27"/>
        </w:rPr>
        <w:t>"</w:t>
      </w:r>
      <w:r>
        <w:rPr>
          <w:szCs w:val="27"/>
        </w:rPr>
        <w:t>捱義氣</w:t>
      </w:r>
      <w:r>
        <w:rPr>
          <w:szCs w:val="27"/>
        </w:rPr>
        <w:t>"</w:t>
      </w:r>
      <w:r>
        <w:rPr>
          <w:szCs w:val="27"/>
        </w:rPr>
        <w:t>，多擔任</w:t>
      </w:r>
      <w:r>
        <w:rPr>
          <w:szCs w:val="27"/>
        </w:rPr>
        <w:t>3</w:t>
      </w:r>
      <w:r>
        <w:rPr>
          <w:szCs w:val="27"/>
        </w:rPr>
        <w:t>年。</w:t>
      </w:r>
    </w:p>
    <w:p>
      <w:pPr>
        <w:pStyle w:val="F21"/>
        <w:spacing w:lineRule="atLeast" w:line="370"/>
        <w:rPr/>
      </w:pPr>
      <w:r>
        <w:rPr/>
      </w:r>
    </w:p>
    <w:p>
      <w:pPr>
        <w:pStyle w:val="F21"/>
        <w:spacing w:lineRule="atLeast" w:line="370"/>
        <w:rPr/>
      </w:pPr>
      <w:r>
        <w:rPr/>
        <w:tab/>
      </w:r>
      <w:r>
        <w:rPr/>
        <w:t>至於何熙怡女男爵和麥嘉琳女士，香港人普遍對她們兩位的認識不多，其實她們均是很有才幹的法官。我了解近日我們的同事對她們過去的判案有不同的看法，稍後</w:t>
      </w:r>
      <w:r>
        <w:rPr>
          <w:szCs w:val="27"/>
        </w:rPr>
        <w:t>邵家輝議員</w:t>
      </w:r>
      <w:r>
        <w:rPr/>
        <w:t>亦有所解釋，對她們兩位的任命，我們是審慎樂觀，並有所期待、盼望。我重申，任何海外法官到香港判案時，應將香港整體社會價值觀和《基本法》考慮在內。</w:t>
      </w:r>
    </w:p>
    <w:p>
      <w:pPr>
        <w:pStyle w:val="F21"/>
        <w:spacing w:lineRule="atLeast" w:line="370"/>
        <w:rPr/>
      </w:pPr>
      <w:r>
        <w:rPr/>
      </w:r>
    </w:p>
    <w:p>
      <w:pPr>
        <w:pStyle w:val="F21"/>
        <w:spacing w:lineRule="atLeast" w:line="370"/>
        <w:rPr>
          <w:spacing w:val="0"/>
          <w:sz w:val="28"/>
          <w:szCs w:val="28"/>
        </w:rPr>
      </w:pPr>
      <w:r>
        <w:rPr>
          <w:b/>
          <w:spacing w:val="0"/>
          <w:sz w:val="28"/>
        </w:rPr>
        <w:t>MR TOMMY CHEUNG</w:t>
      </w:r>
      <w:r>
        <w:rPr>
          <w:spacing w:val="0"/>
          <w:sz w:val="28"/>
        </w:rPr>
        <w:t xml:space="preserve">: </w:t>
      </w:r>
      <w:r>
        <w:rPr>
          <w:spacing w:val="0"/>
          <w:sz w:val="28"/>
          <w:szCs w:val="28"/>
        </w:rPr>
        <w:t>Concerning Baroness HALE and the Right Honourable Ms MCLACHLIN, Hong Kong people in general know very little about them.  In fact, they are extremely competent judges.  I understand that my colleagues have differing opinions of their judicial judgments.  The Honourable SHIU Ka-fai will give an explanation of his understanding.  As to their judicial appointments, we are cautiously optimistic, and would express our sincerest expectations and hopes.  However, let me reiterate, all overseas judges, when making judgments on Hong Kong cases, should take into account the shared values of the ordinary people of Hong Kong, and also our Basic Law.</w:t>
      </w:r>
    </w:p>
    <w:p>
      <w:pPr>
        <w:pStyle w:val="F21"/>
        <w:spacing w:lineRule="atLeast" w:line="370"/>
        <w:rPr>
          <w:spacing w:val="0"/>
        </w:rPr>
      </w:pPr>
      <w:r>
        <w:rPr>
          <w:spacing w:val="0"/>
        </w:rPr>
      </w:r>
    </w:p>
    <w:p>
      <w:pPr>
        <w:pStyle w:val="F21"/>
        <w:spacing w:lineRule="atLeast" w:line="370"/>
        <w:rPr/>
      </w:pPr>
      <w:r>
        <w:rPr>
          <w:rFonts w:eastAsia="華康中黑體"/>
          <w:b/>
          <w:szCs w:val="27"/>
        </w:rPr>
        <w:t>張宇人議員</w:t>
      </w:r>
      <w:r>
        <w:rPr/>
        <w:t>：代理主席，自由黨支持議案，支持對</w:t>
      </w:r>
      <w:r>
        <w:rPr/>
        <w:t>4</w:t>
      </w:r>
      <w:r>
        <w:rPr/>
        <w:t>位法官的任命。我謹此陳辭。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pPr>
      <w:r>
        <w:rPr>
          <w:rFonts w:eastAsia="華康中黑體"/>
          <w:b/>
        </w:rPr>
        <w:t>邵家輝議員</w:t>
      </w:r>
      <w:r>
        <w:rPr/>
        <w:t>：代理主席，以往有關法官的任命很少引起公眾的關注。然而，就今次</w:t>
      </w:r>
      <w:r>
        <w:rPr/>
        <w:t>4</w:t>
      </w:r>
      <w:r>
        <w:rPr/>
        <w:t>位終審法院法官的任命，我收到不少市民的意見。在有關的小組委員會會議上我也提過，主要有兩群持不同意見的市民向我表達他們的意見。</w:t>
      </w:r>
      <w:r>
        <w:br w:type="page"/>
      </w:r>
    </w:p>
    <w:p>
      <w:pPr>
        <w:pStyle w:val="F21"/>
        <w:rPr/>
      </w:pPr>
      <w:r>
        <w:rPr/>
        <w:tab/>
      </w:r>
      <w:r>
        <w:rPr/>
        <w:t>數天前，第一群為數較少的市民認為香港回歸中國已經</w:t>
      </w:r>
      <w:r>
        <w:rPr/>
        <w:t>21</w:t>
      </w:r>
      <w:r>
        <w:rPr/>
        <w:t>年，不再是殖民地，為何香港仍有那麼多外籍法官？我先聲明，我不同意他們的看法，並在當時已向他們作出解釋，香港是一個國際城市，實行的是普通法，很多範疇包括法律制度須與國際接軌。香港有不可多得的優勢，相信這亦是我們國家對於香港擔當</w:t>
      </w:r>
      <w:r>
        <w:rPr/>
        <w:t>"</w:t>
      </w:r>
      <w:r>
        <w:rPr/>
        <w:t>對外窗口</w:t>
      </w:r>
      <w:r>
        <w:rPr/>
        <w:t>"</w:t>
      </w:r>
      <w:r>
        <w:rPr/>
        <w:t>角色的期望。</w:t>
      </w:r>
    </w:p>
    <w:p>
      <w:pPr>
        <w:pStyle w:val="F21"/>
        <w:rPr/>
      </w:pPr>
      <w:r>
        <w:rPr/>
      </w:r>
    </w:p>
    <w:p>
      <w:pPr>
        <w:pStyle w:val="F21"/>
        <w:rPr/>
      </w:pPr>
      <w:r>
        <w:rPr/>
        <w:tab/>
      </w:r>
      <w:r>
        <w:rPr/>
        <w:t>正因為法治是香港繁榮的基石，亦是香港人的核心價值，所以一如以往，很多同樣實行普通法的司法管轄區，都會引進優秀而又富經驗的法官協助判案，此舉對維持香港法院處理案件的水平、國際社會對香港司法制度的信心，以及香港的法治優勢無疑是非常重要。</w:t>
      </w:r>
    </w:p>
    <w:p>
      <w:pPr>
        <w:pStyle w:val="F21"/>
        <w:rPr/>
      </w:pPr>
      <w:r>
        <w:rPr/>
      </w:r>
    </w:p>
    <w:p>
      <w:pPr>
        <w:pStyle w:val="F21"/>
        <w:rPr/>
      </w:pPr>
      <w:r>
        <w:rPr/>
        <w:tab/>
      </w:r>
      <w:r>
        <w:rPr/>
        <w:t>況且，引進海外法官的做法一直行之有效。事實上，過往很多香港市民看到過去多年來，外國法官對於香港的判案十分公正，所以對他們亦十分信任。這些法官其實相當稱職，對於香港司法制度有非常重要的貢獻。</w:t>
      </w:r>
    </w:p>
    <w:p>
      <w:pPr>
        <w:pStyle w:val="F21"/>
        <w:rPr/>
      </w:pPr>
      <w:r>
        <w:rPr/>
      </w:r>
    </w:p>
    <w:p>
      <w:pPr>
        <w:pStyle w:val="F21"/>
        <w:rPr/>
      </w:pPr>
      <w:r>
        <w:rPr/>
        <w:tab/>
      </w:r>
      <w:r>
        <w:rPr/>
        <w:t>至於第二批為數較多的市民對於今次兩位的外國法官在同性婚姻的取態方面，表示憂慮。我並非法律界人士，對於今次任命的</w:t>
      </w:r>
      <w:r>
        <w:rPr/>
        <w:t>4‍</w:t>
      </w:r>
      <w:r>
        <w:rPr/>
        <w:t>位終審法院法官的資歷，我不敢妄下判語。我只是從相關資訊得知，該</w:t>
      </w:r>
      <w:r>
        <w:rPr/>
        <w:t>4</w:t>
      </w:r>
      <w:r>
        <w:rPr/>
        <w:t>位法官經驗非常豐富，資歷深厚，在司法界具相當分量。當中張舉能法官和鄧楨法官是香港的法官，較多香港市民認識及支持。另外兩位外籍法官分別是何熙怡女男爵及麥嘉琳女士，原來她們在國際司法界亦甚具名聲，所以按道理，理應不會有這麼多市民感到憂慮。</w:t>
      </w:r>
    </w:p>
    <w:p>
      <w:pPr>
        <w:pStyle w:val="F21"/>
        <w:rPr/>
      </w:pPr>
      <w:r>
        <w:rPr/>
      </w:r>
    </w:p>
    <w:p>
      <w:pPr>
        <w:pStyle w:val="F21"/>
        <w:rPr/>
      </w:pPr>
      <w:r>
        <w:rPr/>
        <w:tab/>
      </w:r>
      <w:r>
        <w:rPr/>
        <w:t>然而，今次任命法官最大的關注點，就是關於這兩位法官在</w:t>
      </w:r>
      <w:r>
        <w:rPr/>
        <w:t>"</w:t>
      </w:r>
      <w:r>
        <w:rPr/>
        <w:t>同志平權</w:t>
      </w:r>
      <w:r>
        <w:rPr/>
        <w:t>"</w:t>
      </w:r>
      <w:r>
        <w:rPr/>
        <w:t>和同性婚姻問題上的看法。事實上，有為數不少的市民，從報章和媒體上得知兩位法官的背景，大家均表示憂慮和關注。這其實可以理解的。</w:t>
      </w:r>
    </w:p>
    <w:p>
      <w:pPr>
        <w:pStyle w:val="F21"/>
        <w:rPr/>
      </w:pPr>
      <w:r>
        <w:rPr/>
      </w:r>
    </w:p>
    <w:p>
      <w:pPr>
        <w:pStyle w:val="F21"/>
        <w:rPr/>
      </w:pPr>
      <w:r>
        <w:rPr/>
        <w:tab/>
      </w:r>
      <w:r>
        <w:rPr/>
        <w:t>根據有關資訊，這兩位女法官似乎非常支持</w:t>
      </w:r>
      <w:r>
        <w:rPr/>
        <w:t>"</w:t>
      </w:r>
      <w:r>
        <w:rPr/>
        <w:t>同志平權</w:t>
      </w:r>
      <w:r>
        <w:rPr/>
        <w:t>"</w:t>
      </w:r>
      <w:r>
        <w:rPr/>
        <w:t>和同性婚姻。她們既有的立場令很多香港市民感到憂慮，擔心她們在判案時會傾向維護</w:t>
      </w:r>
      <w:r>
        <w:rPr/>
        <w:t>"</w:t>
      </w:r>
      <w:r>
        <w:rPr/>
        <w:t>同性戀</w:t>
      </w:r>
      <w:r>
        <w:rPr/>
        <w:t>"</w:t>
      </w:r>
      <w:r>
        <w:rPr/>
        <w:t>、</w:t>
      </w:r>
      <w:r>
        <w:rPr/>
        <w:t>"</w:t>
      </w:r>
      <w:r>
        <w:rPr/>
        <w:t>雙性戀</w:t>
      </w:r>
      <w:r>
        <w:rPr/>
        <w:t>"</w:t>
      </w:r>
      <w:r>
        <w:rPr/>
        <w:t>、</w:t>
      </w:r>
      <w:r>
        <w:rPr/>
        <w:t>"</w:t>
      </w:r>
      <w:r>
        <w:rPr/>
        <w:t>跨性別</w:t>
      </w:r>
      <w:r>
        <w:rPr/>
        <w:t>"</w:t>
      </w:r>
      <w:r>
        <w:rPr/>
        <w:t>人士的訴求，以致衝擊香港社會傳統的家庭價值和文化。</w:t>
      </w:r>
    </w:p>
    <w:p>
      <w:pPr>
        <w:pStyle w:val="F21"/>
        <w:rPr/>
      </w:pPr>
      <w:r>
        <w:rPr/>
      </w:r>
    </w:p>
    <w:p>
      <w:pPr>
        <w:pStyle w:val="F21"/>
        <w:rPr/>
      </w:pPr>
      <w:r>
        <w:rPr/>
        <w:tab/>
      </w:r>
      <w:r>
        <w:rPr/>
        <w:t>尤其根據香港《基本法》第八十二條，終審權屬於香港特別行政區終審法院。但凡屬於香港事務的案件，若一直上訴至終審法院，終審法院法官可以作出最後決定。有關的影響對香港其實非常深遠。正因為市民這種憂慮，我在小組委員會會議上，曾經要求舉行公聽會，以聽取其他市民對於這兩位法官的意見，可惜未被接納。</w:t>
      </w:r>
    </w:p>
    <w:p>
      <w:pPr>
        <w:pStyle w:val="F21"/>
        <w:rPr/>
      </w:pPr>
      <w:r>
        <w:rPr/>
      </w:r>
    </w:p>
    <w:p>
      <w:pPr>
        <w:pStyle w:val="F21"/>
        <w:rPr/>
      </w:pPr>
      <w:r>
        <w:rPr/>
        <w:tab/>
      </w:r>
      <w:r>
        <w:rPr/>
        <w:t>自由黨內部亦就此事討論過很多次。自由黨內有位律師</w:t>
      </w:r>
      <w:r>
        <w:rPr/>
        <w:t>Stephen LEE</w:t>
      </w:r>
      <w:r>
        <w:rPr/>
        <w:t>，搜集了很多資料和我們一起討論。據他所說，其實何熙怡女男爵與</w:t>
      </w:r>
      <w:r>
        <w:rPr/>
        <w:t>2013</w:t>
      </w:r>
      <w:r>
        <w:rPr/>
        <w:t>年英國同性婚姻立法並無關連。不過，當年曾有同性伴侶提出一宗平權投訴，指基督徒旅店東主，基於宗教理由拒絕出租房間給他們，聲稱遭到歧視。這位女男爵撰寫</w:t>
      </w:r>
      <w:r>
        <w:rPr/>
        <w:t>"</w:t>
      </w:r>
      <w:r>
        <w:rPr/>
        <w:t>多數意見書</w:t>
      </w:r>
      <w:r>
        <w:rPr/>
        <w:t>"(plurality opinion)</w:t>
      </w:r>
      <w:r>
        <w:rPr/>
        <w:t>時，指基督徒的良知不能凌駕於同性伴侶平權的權利，裁定店東敗訴，這案件在英國引起很大爭議。</w:t>
      </w:r>
    </w:p>
    <w:p>
      <w:pPr>
        <w:pStyle w:val="F21"/>
        <w:rPr/>
      </w:pPr>
      <w:r>
        <w:rPr/>
      </w:r>
    </w:p>
    <w:p>
      <w:pPr>
        <w:pStyle w:val="F21"/>
        <w:rPr/>
      </w:pPr>
      <w:r>
        <w:rPr/>
        <w:tab/>
      </w:r>
      <w:r>
        <w:rPr/>
        <w:t>不過，她聽到英國民眾的聲音後，這位法官公開承認她忽略了基督徒信仰的權利和應有的尊重，表示她的裁決可能出錯。其後，她在裁決該案訟費時，她主動免去敗訴店東賠償訟費的責任，在程序可及的範圍內盡量修正錯誤，可見這位女男爵法官開誠布公的作風，將可主動緩和社會對立的風氣。</w:t>
      </w:r>
    </w:p>
    <w:p>
      <w:pPr>
        <w:pStyle w:val="F21"/>
        <w:rPr/>
      </w:pPr>
      <w:r>
        <w:rPr/>
      </w:r>
    </w:p>
    <w:p>
      <w:pPr>
        <w:pStyle w:val="F21"/>
        <w:rPr/>
      </w:pPr>
      <w:r>
        <w:rPr/>
        <w:tab/>
      </w:r>
      <w:r>
        <w:rPr/>
        <w:t>至於麥嘉琳女士，她多年間在加拿大最高法院擔任首席法官，在云云英聯邦國家中，加拿大的確扮演着一個積極維護少數權利的先驅角色。麥嘉琳女士亦在</w:t>
      </w:r>
      <w:r>
        <w:rPr/>
        <w:t>1999</w:t>
      </w:r>
      <w:r>
        <w:rPr/>
        <w:t>年的裁決中支持同性伴侶平權，是當時</w:t>
      </w:r>
      <w:r>
        <w:rPr/>
        <w:t>6</w:t>
      </w:r>
      <w:r>
        <w:rPr/>
        <w:t>名</w:t>
      </w:r>
      <w:r>
        <w:rPr/>
        <w:t>"</w:t>
      </w:r>
      <w:r>
        <w:rPr/>
        <w:t>多數意見</w:t>
      </w:r>
      <w:r>
        <w:rPr/>
        <w:t>"</w:t>
      </w:r>
      <w:r>
        <w:rPr/>
        <w:t>法官中的其中一員。</w:t>
      </w:r>
    </w:p>
    <w:p>
      <w:pPr>
        <w:pStyle w:val="F21"/>
        <w:rPr/>
      </w:pPr>
      <w:r>
        <w:rPr/>
      </w:r>
    </w:p>
    <w:p>
      <w:pPr>
        <w:pStyle w:val="F21"/>
        <w:rPr/>
      </w:pPr>
      <w:r>
        <w:rPr/>
        <w:tab/>
      </w:r>
      <w:r>
        <w:rPr/>
        <w:t>在</w:t>
      </w:r>
      <w:r>
        <w:rPr/>
        <w:t>2005</w:t>
      </w:r>
      <w:r>
        <w:rPr/>
        <w:t>年，加拿大國會通過同性婚姻法例，由於時任總督因患病暫停了公務，所以時任首席法官麥嘉琳女士，便按照憲法兼任副總督，簽署了法庭生效命令。所以，當時有些人不理解，便以為是她決定簽署同性婚姻法例，但我相信這只是一個憲法過程。</w:t>
      </w:r>
    </w:p>
    <w:p>
      <w:pPr>
        <w:pStyle w:val="F21"/>
        <w:rPr/>
      </w:pPr>
      <w:r>
        <w:rPr/>
      </w:r>
    </w:p>
    <w:p>
      <w:pPr>
        <w:pStyle w:val="F21"/>
        <w:rPr/>
      </w:pPr>
      <w:r>
        <w:rPr/>
        <w:tab/>
      </w:r>
      <w:r>
        <w:rPr/>
        <w:t>以我了解，麥嘉琳女士曾經強調，最高法院法官的角色，是要在真實個案中體現可被感受到的客觀</w:t>
      </w:r>
      <w:r>
        <w:rPr/>
        <w:t>(conscious objectivity)</w:t>
      </w:r>
      <w:r>
        <w:rPr/>
        <w:t>，即是高等法院的法官，需要被人感受到他是一位客觀的法官，而在聆訊過程中，法官必須細心聆聽、設身處地了解訴訟雙方的立場、清楚理解不同裁決所衍生的後果、深思甚麼才是對加拿大社會最好，以及要聆聽其他法官的意見，最後作出裁決，這才可以取得最大共識。所以，我亦希望這位法官會以同樣原則，當要在香港處理一些與傳統道德價值和家庭觀念有關的案件時，能夠尊重香港和中國人的傳統。</w:t>
      </w:r>
    </w:p>
    <w:p>
      <w:pPr>
        <w:pStyle w:val="F21"/>
        <w:rPr/>
      </w:pPr>
      <w:r>
        <w:rPr/>
      </w:r>
    </w:p>
    <w:p>
      <w:pPr>
        <w:pStyle w:val="F21"/>
        <w:rPr/>
      </w:pPr>
      <w:r>
        <w:rPr/>
        <w:tab/>
      </w:r>
      <w:r>
        <w:rPr/>
        <w:t>不過，無論如何，我認為市民的擔心是絕對可以理解的，同時亦代表了市民對司法機構的期望，提醒外來法官要尊重我們固有的道德價值和傳統觀念，千萬不要輕率地把外國一套價值觀帶來香港。特別是，很多宗教人士對於同性婚姻也有憂慮，如果政府要立法強迫香港人認同男與男或女與女的婚姻，便會完全破壞了中國人的傳統觀念。</w:t>
      </w:r>
    </w:p>
    <w:p>
      <w:pPr>
        <w:pStyle w:val="F21"/>
        <w:rPr/>
      </w:pPr>
      <w:r>
        <w:rPr/>
      </w:r>
    </w:p>
    <w:p>
      <w:pPr>
        <w:pStyle w:val="F21"/>
        <w:rPr/>
      </w:pPr>
      <w:r>
        <w:rPr/>
        <w:tab/>
      </w:r>
      <w:r>
        <w:rPr/>
        <w:t>正如我的黨主席張宇人議員剛才所說，自由黨設有一個</w:t>
      </w:r>
      <w:r>
        <w:rPr/>
        <w:t>"</w:t>
      </w:r>
      <w:r>
        <w:rPr/>
        <w:t>反對同性婚姻大聯盟</w:t>
      </w:r>
      <w:r>
        <w:rPr/>
        <w:t>"</w:t>
      </w:r>
      <w:r>
        <w:rPr/>
        <w:t>，我更是前任召集人，我過往在反對同性婚姻的立場上也站得很前。因為，正如剛才所說，我與很多宗教人士或傳統中國朋友同樣對守護傳統婚姻制度相當堅定。不過，我們的立場是，對於一些成年人士，若他們要選擇同性戀的意向，我一直也認為需要尊重他們，不應該歧視。我身邊亦有很多同性戀朋友，他們也是香港市民，對於香港也很有貢獻，而在日常生活中，我暫時亦沒聽到這些朋友會對於社會有何影響。所以，我很希望其他香港市民也可以抱持包容態度，看待所有不同性傾向的人士。</w:t>
      </w:r>
    </w:p>
    <w:p>
      <w:pPr>
        <w:pStyle w:val="F21"/>
        <w:rPr/>
      </w:pPr>
      <w:r>
        <w:rPr/>
      </w:r>
    </w:p>
    <w:p>
      <w:pPr>
        <w:pStyle w:val="F21"/>
        <w:rPr>
          <w:szCs w:val="27"/>
        </w:rPr>
      </w:pPr>
      <w:r>
        <w:rPr/>
        <w:tab/>
      </w:r>
      <w:r>
        <w:rPr/>
        <w:t>最後，對於今天這項議案，正如我的黨主席張宇人議員剛才也提及，我們對於特首及司法人員推薦委員會推薦這</w:t>
      </w:r>
      <w:r>
        <w:rPr/>
        <w:t>4</w:t>
      </w:r>
      <w:r>
        <w:rPr/>
        <w:t>位法官，是會予以支持，而我們對香港的司法制度也充滿信心。多謝代理主席。</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rPr>
        <w:t>毛孟靜議員</w:t>
      </w:r>
      <w:r>
        <w:rPr/>
        <w:t>：我原本不打算就這項委任終審法院法官的議案發言。我約略看過</w:t>
      </w:r>
      <w:r>
        <w:rPr/>
        <w:t>4</w:t>
      </w:r>
      <w:r>
        <w:rPr/>
        <w:t>位法官的背景，實在令人肅然起敬，因此我認為無需多說，委任他們。不過，當我聽到多位議員，包括你</w:t>
      </w:r>
      <w:r>
        <w:rPr>
          <w:rFonts w:ascii="Symbol" w:hAnsi="Symbol" w:cs="Symbol" w:eastAsia="Symbol"/>
        </w:rPr>
        <w:t></w:t>
      </w:r>
      <w:r>
        <w:rPr>
          <w:szCs w:val="27"/>
        </w:rPr>
        <w:t>李慧琼議員</w:t>
      </w:r>
      <w:r>
        <w:rPr>
          <w:rFonts w:ascii="Symbol" w:hAnsi="Symbol" w:cs="Symbol" w:eastAsia="Symbol"/>
        </w:rPr>
        <w:t></w:t>
      </w:r>
      <w:r>
        <w:rPr/>
        <w:t>的發言後，我覺得不但聳人聽聞，簡直是蔚為奇觀。自由黨剛才說道希望法官不會將外國的一套帶來香港。難道他們是天王巨星來港表演嗎？他們是法官。甚麼是外國的一套？</w:t>
      </w:r>
    </w:p>
    <w:p>
      <w:pPr>
        <w:pStyle w:val="F21"/>
        <w:rPr/>
      </w:pPr>
      <w:r>
        <w:rPr/>
      </w:r>
    </w:p>
    <w:p>
      <w:pPr>
        <w:pStyle w:val="F21"/>
        <w:rPr/>
      </w:pPr>
      <w:r>
        <w:rPr/>
        <w:tab/>
      </w:r>
      <w:r>
        <w:rPr/>
        <w:t>我想提醒大家，在林鄭月娥上任特首前，她約於</w:t>
      </w:r>
      <w:r>
        <w:rPr/>
        <w:t>2017</w:t>
      </w:r>
      <w:r>
        <w:rPr/>
        <w:t>年</w:t>
      </w:r>
      <w:r>
        <w:rPr/>
        <w:t>2</w:t>
      </w:r>
      <w:r>
        <w:rPr/>
        <w:t>月以</w:t>
      </w:r>
      <w:r>
        <w:rPr>
          <w:szCs w:val="27"/>
        </w:rPr>
        <w:t>政務司司長</w:t>
      </w:r>
      <w:r>
        <w:rPr/>
        <w:t>身份發言。有人問她：</w:t>
      </w:r>
      <w:r>
        <w:rPr/>
        <w:t>"</w:t>
      </w:r>
      <w:r>
        <w:rPr/>
        <w:t>香港已回歸</w:t>
      </w:r>
      <w:r>
        <w:rPr/>
        <w:t>20</w:t>
      </w:r>
      <w:r>
        <w:rPr/>
        <w:t>年，為何還有外國人的法官呢？</w:t>
      </w:r>
      <w:r>
        <w:rPr/>
        <w:t>"</w:t>
      </w:r>
      <w:r>
        <w:rPr/>
        <w:t>這一如</w:t>
      </w:r>
      <w:r>
        <w:rPr/>
        <w:t>"</w:t>
      </w:r>
      <w:r>
        <w:rPr/>
        <w:t>不要把外國的一套帶來香港</w:t>
      </w:r>
      <w:r>
        <w:rPr/>
        <w:t>"</w:t>
      </w:r>
      <w:r>
        <w:rPr/>
        <w:t>的說法。可是，即使林鄭月娥亦說道，這正是《基本法》的設計，有助保障香港的司法獨立，又指我們可以請其他普通法司法管轄區的法官來港。那麼，他們在說甚麼呢？即使一個人並非司法界或法律界人士，但基於常理、常情，也不會說這樣的話。他們明顯是</w:t>
      </w:r>
      <w:r>
        <w:rPr/>
        <w:t>"</w:t>
      </w:r>
      <w:r>
        <w:rPr/>
        <w:t>恐同</w:t>
      </w:r>
      <w:r>
        <w:rPr/>
        <w:t>"</w:t>
      </w:r>
      <w:r>
        <w:rPr/>
        <w:t>而已，一言以蔽之。</w:t>
      </w:r>
    </w:p>
    <w:p>
      <w:pPr>
        <w:pStyle w:val="F21"/>
        <w:rPr/>
      </w:pPr>
      <w:r>
        <w:rPr/>
      </w:r>
    </w:p>
    <w:p>
      <w:pPr>
        <w:pStyle w:val="F21"/>
        <w:rPr/>
      </w:pPr>
      <w:r>
        <w:rPr/>
        <w:tab/>
      </w:r>
      <w:r>
        <w:rPr/>
        <w:t>我想提醒大家，香港真的應該是實行三權分立的。雖然《基本法》沒有訂明</w:t>
      </w:r>
      <w:r>
        <w:rPr/>
        <w:t>"</w:t>
      </w:r>
      <w:r>
        <w:rPr/>
        <w:t>三權分立</w:t>
      </w:r>
      <w:r>
        <w:rPr/>
        <w:t>"</w:t>
      </w:r>
      <w:r>
        <w:rPr/>
        <w:t>這數個字，但《基本法》實實在在訂明香港是司法獨立的。如果有人問道：</w:t>
      </w:r>
      <w:r>
        <w:rPr/>
        <w:t>"</w:t>
      </w:r>
      <w:r>
        <w:rPr/>
        <w:t>既然香港是司法獨立的，那麼聘請法官與立法會有何關係呢？為何要在行政程序上作出任命呢？</w:t>
      </w:r>
      <w:r>
        <w:rPr/>
        <w:t>"</w:t>
      </w:r>
      <w:r>
        <w:rPr/>
        <w:t>這便是在三權分立之上還有三權制衡，不能亂來。如果出了大錯，又沒有制衡</w:t>
      </w:r>
      <w:r>
        <w:rPr/>
        <w:t>......</w:t>
      </w:r>
      <w:r>
        <w:rPr/>
        <w:t>我姑且說我們有制衡。即使我們通過有關任命，我們亦不是橡皮圖章。剛才有人嘮嘮叨叨發言，最後表示同意是次任命，這便足夠了。如果同意任命便是橡皮圖章，那麼之前的反對或批評言論又是甚麼呢？如果有人說，他批評後也同意，這不是正正達致制衡嗎？</w:t>
      </w:r>
    </w:p>
    <w:p>
      <w:pPr>
        <w:pStyle w:val="F21"/>
        <w:rPr/>
      </w:pPr>
      <w:r>
        <w:rPr/>
      </w:r>
    </w:p>
    <w:p>
      <w:pPr>
        <w:pStyle w:val="F21"/>
        <w:rPr/>
      </w:pPr>
      <w:r>
        <w:rPr/>
        <w:tab/>
      </w:r>
      <w:r>
        <w:rPr/>
        <w:t>我希望大家留意，《基本法》第九十二條清楚訂明，在香港的司法制度下，選用法官是</w:t>
      </w:r>
      <w:r>
        <w:rPr/>
        <w:t>"</w:t>
      </w:r>
      <w:r>
        <w:rPr/>
        <w:t>根據其本人的司法和專業才能</w:t>
      </w:r>
      <w:r>
        <w:rPr/>
        <w:t>"</w:t>
      </w:r>
      <w:r>
        <w:rPr/>
        <w:t>的，說完，僅此而已。有人強調當中有人是女性，我感到很奇怪。是否女性便會獲加分呢？那麼在立法會選舉中，是否有女性參選便會給她加</w:t>
      </w:r>
      <w:r>
        <w:rPr/>
        <w:t>10</w:t>
      </w:r>
      <w:r>
        <w:rPr/>
        <w:t>萬張票呢？這樣好不好？第二，有議員經常提及</w:t>
      </w:r>
      <w:r>
        <w:rPr/>
        <w:t>"</w:t>
      </w:r>
      <w:r>
        <w:rPr/>
        <w:t>外籍法官</w:t>
      </w:r>
      <w:r>
        <w:rPr/>
        <w:t>"</w:t>
      </w:r>
      <w:r>
        <w:rPr/>
        <w:t>。</w:t>
      </w:r>
      <w:r>
        <w:rPr/>
        <w:t>"</w:t>
      </w:r>
      <w:r>
        <w:rPr/>
        <w:t>外籍</w:t>
      </w:r>
      <w:r>
        <w:rPr/>
        <w:t>"</w:t>
      </w:r>
      <w:r>
        <w:rPr/>
        <w:t>便彷如原罪般，指他們是外面的人，會帶來不好的事。為何要說這些話呢？我沒有說有關議員性別歧視，因為她們是女性，這是事實，而兩人是外籍人士，這也是事實。不過，他們卻三番四次強調這兩點，用意何在呢？</w:t>
      </w:r>
    </w:p>
    <w:p>
      <w:pPr>
        <w:pStyle w:val="F21"/>
        <w:rPr/>
      </w:pPr>
      <w:r>
        <w:rPr/>
      </w:r>
    </w:p>
    <w:p>
      <w:pPr>
        <w:pStyle w:val="F21"/>
        <w:rPr/>
      </w:pPr>
      <w:r>
        <w:rPr/>
        <w:tab/>
      </w:r>
      <w:r>
        <w:rPr/>
        <w:t>請大家看清楚《基本法》第八十二條，識字的人皆會看得明白。當中訂明香港的終審法院</w:t>
      </w:r>
      <w:r>
        <w:rPr/>
        <w:t>"</w:t>
      </w:r>
      <w:r>
        <w:rPr/>
        <w:t>可根據需要邀請</w:t>
      </w:r>
      <w:r>
        <w:rPr/>
        <w:t>"</w:t>
      </w:r>
      <w:r>
        <w:rPr>
          <w:rFonts w:eastAsia="Symbol" w:cs="Symbol" w:ascii="Symbol" w:hAnsi="Symbol"/>
          <w:lang w:eastAsia="zh-CN"/>
        </w:rPr>
        <w:t></w:t>
      </w:r>
      <w:r>
        <w:rPr/>
        <w:t>甚至無須委任</w:t>
      </w:r>
      <w:r>
        <w:rPr>
          <w:rFonts w:ascii="Symbol" w:hAnsi="Symbol" w:cs="Symbol" w:eastAsia="Symbol"/>
          <w:lang w:eastAsia="zh-CN"/>
        </w:rPr>
        <w:t></w:t>
      </w:r>
      <w:r>
        <w:rPr/>
        <w:t>"</w:t>
      </w:r>
      <w:r>
        <w:rPr/>
        <w:t>其他普通法適用地區的法官參加審判</w:t>
      </w:r>
      <w:r>
        <w:rPr/>
        <w:t>"</w:t>
      </w:r>
      <w:r>
        <w:rPr/>
        <w:t>。他們其實是否需要先在此被議員責罵一番呢？有議員說道，原來她同情同性婚姻，又說道有議員將是次法官任命政治化。我不太同意這些字眼，我甚至亦不同意</w:t>
      </w:r>
      <w:r>
        <w:rPr>
          <w:szCs w:val="27"/>
        </w:rPr>
        <w:t>郭榮鏗議員</w:t>
      </w:r>
      <w:r>
        <w:rPr/>
        <w:t>剛才所說，如果有女性法官獲委任，兩性的比例便會較為合適。我覺得這些說法是不必要的，因為我們現在並非討論各行各業，兩性比例較平均比較好。</w:t>
      </w:r>
    </w:p>
    <w:p>
      <w:pPr>
        <w:pStyle w:val="F21"/>
        <w:rPr/>
      </w:pPr>
      <w:r>
        <w:rPr/>
      </w:r>
    </w:p>
    <w:p>
      <w:pPr>
        <w:pStyle w:val="F21"/>
        <w:rPr>
          <w:szCs w:val="27"/>
        </w:rPr>
      </w:pPr>
      <w:r>
        <w:rPr/>
        <w:tab/>
      </w:r>
      <w:r>
        <w:rPr/>
        <w:t>法治關乎一個人的專業和操守，而談到專業和司法才能等問題，議員為何必須</w:t>
      </w:r>
      <w:r>
        <w:rPr/>
        <w:t>......</w:t>
      </w:r>
      <w:r>
        <w:rPr/>
        <w:t>這是你說的，李小姐，你問道他們會如何看待對國家的利益呢？</w:t>
      </w:r>
      <w:r>
        <w:rPr/>
        <w:t>"</w:t>
      </w:r>
      <w:r>
        <w:rPr/>
        <w:t>老兄</w:t>
      </w:r>
      <w:r>
        <w:rPr/>
        <w:t>"</w:t>
      </w:r>
      <w:r>
        <w:rPr/>
        <w:t>，她們一人來自加拿大，一人來自英國，我不知道你口中的</w:t>
      </w:r>
      <w:r>
        <w:rPr/>
        <w:t>"</w:t>
      </w:r>
      <w:r>
        <w:rPr/>
        <w:t>國家</w:t>
      </w:r>
      <w:r>
        <w:rPr/>
        <w:t>"</w:t>
      </w:r>
      <w:r>
        <w:rPr/>
        <w:t>是指哪個國家。所謂</w:t>
      </w:r>
      <w:r>
        <w:rPr/>
        <w:t>"</w:t>
      </w:r>
      <w:r>
        <w:rPr/>
        <w:t>法治</w:t>
      </w:r>
      <w:r>
        <w:rPr/>
        <w:t>"</w:t>
      </w:r>
      <w:r>
        <w:rPr/>
        <w:t>，就是她們須根據《基本法》判案，根據一大套香港法例判案。難道她們須</w:t>
      </w:r>
      <w:r>
        <w:rPr>
          <w:szCs w:val="27"/>
        </w:rPr>
        <w:t>放棄外國國籍才能來港擔任法官嗎？一如香港的立法會主席般，不准擁有外國居留權。沒有這樣的規定。那麼，為何她談論國家利益呢？</w:t>
      </w:r>
    </w:p>
    <w:p>
      <w:pPr>
        <w:pStyle w:val="F21"/>
        <w:rPr>
          <w:szCs w:val="27"/>
        </w:rPr>
      </w:pPr>
      <w:r>
        <w:rPr>
          <w:szCs w:val="27"/>
        </w:rPr>
      </w:r>
    </w:p>
    <w:p>
      <w:pPr>
        <w:pStyle w:val="F21"/>
        <w:rPr>
          <w:szCs w:val="27"/>
        </w:rPr>
      </w:pPr>
      <w:r>
        <w:rPr>
          <w:szCs w:val="27"/>
        </w:rPr>
        <w:tab/>
      </w:r>
      <w:r>
        <w:rPr>
          <w:szCs w:val="27"/>
        </w:rPr>
        <w:t>我初時以為她在談論</w:t>
      </w:r>
      <w:r>
        <w:rPr>
          <w:szCs w:val="27"/>
        </w:rPr>
        <w:t>"</w:t>
      </w:r>
      <w:r>
        <w:rPr>
          <w:szCs w:val="27"/>
        </w:rPr>
        <w:t>港獨</w:t>
      </w:r>
      <w:r>
        <w:rPr>
          <w:szCs w:val="27"/>
        </w:rPr>
        <w:t>"</w:t>
      </w:r>
      <w:r>
        <w:rPr>
          <w:szCs w:val="27"/>
        </w:rPr>
        <w:t>或甚麼的。可能不是她說的，她正在微笑。我細想後，似乎是</w:t>
      </w:r>
      <w:r>
        <w:rPr>
          <w:rFonts w:ascii="Symbol" w:hAnsi="Symbol" w:cs="Symbol" w:eastAsia="Symbol"/>
          <w:szCs w:val="27"/>
        </w:rPr>
        <w:t></w:t>
      </w:r>
      <w:r>
        <w:rPr>
          <w:szCs w:val="27"/>
        </w:rPr>
        <w:t>讓我點名</w:t>
      </w:r>
      <w:r>
        <w:rPr>
          <w:rFonts w:ascii="Symbol" w:hAnsi="Symbol" w:cs="Symbol" w:eastAsia="Symbol"/>
          <w:szCs w:val="27"/>
        </w:rPr>
        <w:t></w:t>
      </w:r>
      <w:r>
        <w:rPr>
          <w:szCs w:val="27"/>
        </w:rPr>
        <w:t>梁美芬議員說的。我請她們兩人任何一位澄清一下。是她們兩人其中一人問道，有關法官來到香港後會如何看待我們國家的利益呢？這說法真的令人感到害怕。法治便是法治，我們現在所談論的是法治精神，甚至退一萬步，中國大陸那套</w:t>
      </w:r>
      <w:r>
        <w:rPr>
          <w:szCs w:val="27"/>
        </w:rPr>
        <w:t>"</w:t>
      </w:r>
      <w:r>
        <w:rPr>
          <w:szCs w:val="27"/>
        </w:rPr>
        <w:t>依法而治</w:t>
      </w:r>
      <w:r>
        <w:rPr>
          <w:szCs w:val="27"/>
        </w:rPr>
        <w:t>"</w:t>
      </w:r>
      <w:r>
        <w:rPr>
          <w:szCs w:val="27"/>
        </w:rPr>
        <w:t>亦是法治。國家利益便正正是政治考慮，她們的說法便是將議題政治化。</w:t>
      </w:r>
    </w:p>
    <w:p>
      <w:pPr>
        <w:pStyle w:val="F21"/>
        <w:rPr>
          <w:szCs w:val="27"/>
        </w:rPr>
      </w:pPr>
      <w:r>
        <w:rPr>
          <w:szCs w:val="27"/>
        </w:rPr>
      </w:r>
    </w:p>
    <w:p>
      <w:pPr>
        <w:pStyle w:val="F21"/>
        <w:rPr/>
      </w:pPr>
      <w:r>
        <w:rPr>
          <w:szCs w:val="27"/>
        </w:rPr>
        <w:tab/>
      </w:r>
      <w:r>
        <w:rPr>
          <w:szCs w:val="27"/>
        </w:rPr>
        <w:t>梁美芬議員十分強調對同性婚姻持非常同情的態度，大意是這樣。我認為這不涉及政治，所以亦不存在政治化的問題。因為我認為，同性婚姻這類議題並非政治議題，並非純粹政治議題，而是人權議題，視乎大家是否同意同性婚姻應包含在人權中。我同意這議題具爭議性，但現在教人最感害怕的是，他們說出這番話，又不斷責罵，甚至有議員談論香港的傳統核心價值</w:t>
      </w:r>
      <w:r>
        <w:rPr>
          <w:rFonts w:ascii="Symbol" w:hAnsi="Symbol" w:cs="Symbol" w:eastAsia="Symbol"/>
          <w:szCs w:val="27"/>
        </w:rPr>
        <w:t></w:t>
      </w:r>
      <w:r>
        <w:rPr>
          <w:szCs w:val="27"/>
        </w:rPr>
        <w:t>這令我感到非常吃驚</w:t>
      </w:r>
      <w:r>
        <w:rPr>
          <w:rFonts w:ascii="Symbol" w:hAnsi="Symbol" w:cs="Symbol" w:eastAsia="Symbol"/>
          <w:szCs w:val="27"/>
        </w:rPr>
        <w:t></w:t>
      </w:r>
      <w:r>
        <w:rPr>
          <w:szCs w:val="27"/>
        </w:rPr>
        <w:t>亦有議員指這兩位女法官很前衞和開放。拜託！他們應好好運用中文詞彙，</w:t>
      </w:r>
      <w:r>
        <w:rPr>
          <w:szCs w:val="27"/>
        </w:rPr>
        <w:t>"</w:t>
      </w:r>
      <w:r>
        <w:rPr>
          <w:szCs w:val="27"/>
        </w:rPr>
        <w:t>前衞</w:t>
      </w:r>
      <w:r>
        <w:rPr>
          <w:szCs w:val="27"/>
        </w:rPr>
        <w:t>"</w:t>
      </w:r>
      <w:r>
        <w:rPr>
          <w:szCs w:val="27"/>
        </w:rPr>
        <w:t>有正面的含義，而</w:t>
      </w:r>
      <w:r>
        <w:rPr>
          <w:szCs w:val="27"/>
        </w:rPr>
        <w:t>"</w:t>
      </w:r>
      <w:r>
        <w:rPr>
          <w:szCs w:val="27"/>
        </w:rPr>
        <w:t>開放</w:t>
      </w:r>
      <w:r>
        <w:rPr>
          <w:szCs w:val="27"/>
        </w:rPr>
        <w:t>"</w:t>
      </w:r>
      <w:r>
        <w:rPr>
          <w:szCs w:val="27"/>
        </w:rPr>
        <w:t>也有正面含義。尤其是</w:t>
      </w:r>
      <w:r>
        <w:rPr>
          <w:szCs w:val="27"/>
        </w:rPr>
        <w:t>"</w:t>
      </w:r>
      <w:r>
        <w:rPr>
          <w:szCs w:val="27"/>
        </w:rPr>
        <w:t>開放</w:t>
      </w:r>
      <w:r>
        <w:rPr>
          <w:szCs w:val="27"/>
        </w:rPr>
        <w:t>"</w:t>
      </w:r>
      <w:r>
        <w:rPr>
          <w:szCs w:val="27"/>
        </w:rPr>
        <w:t>二字，鄧小平當年談論</w:t>
      </w:r>
      <w:r>
        <w:rPr>
          <w:szCs w:val="27"/>
        </w:rPr>
        <w:t>"</w:t>
      </w:r>
      <w:r>
        <w:rPr>
          <w:szCs w:val="27"/>
        </w:rPr>
        <w:t>四‍個現代化</w:t>
      </w:r>
      <w:r>
        <w:rPr>
          <w:szCs w:val="27"/>
        </w:rPr>
        <w:t>"</w:t>
      </w:r>
      <w:r>
        <w:rPr>
          <w:szCs w:val="27"/>
        </w:rPr>
        <w:t>時，也不停用上</w:t>
      </w:r>
      <w:r>
        <w:rPr>
          <w:szCs w:val="27"/>
        </w:rPr>
        <w:t>"</w:t>
      </w:r>
      <w:r>
        <w:rPr>
          <w:szCs w:val="27"/>
        </w:rPr>
        <w:t>開放</w:t>
      </w:r>
      <w:r>
        <w:rPr>
          <w:szCs w:val="27"/>
        </w:rPr>
        <w:t>"</w:t>
      </w:r>
      <w:r>
        <w:rPr>
          <w:szCs w:val="27"/>
        </w:rPr>
        <w:t>和</w:t>
      </w:r>
      <w:r>
        <w:rPr>
          <w:szCs w:val="27"/>
        </w:rPr>
        <w:t>"</w:t>
      </w:r>
      <w:r>
        <w:rPr>
          <w:szCs w:val="27"/>
        </w:rPr>
        <w:t>改革</w:t>
      </w:r>
      <w:r>
        <w:rPr>
          <w:szCs w:val="27"/>
        </w:rPr>
        <w:t>"</w:t>
      </w:r>
      <w:r>
        <w:rPr>
          <w:szCs w:val="27"/>
        </w:rPr>
        <w:t>。他們現在是否認為香港第一，不前衞，以及第二，不開放呢？他們真的是胡說八道，讀稿也讀成這樣。</w:t>
      </w:r>
    </w:p>
    <w:p>
      <w:pPr>
        <w:pStyle w:val="F21"/>
        <w:rPr/>
      </w:pPr>
      <w:r>
        <w:rPr/>
      </w:r>
    </w:p>
    <w:p>
      <w:pPr>
        <w:pStyle w:val="F21"/>
        <w:rPr>
          <w:szCs w:val="27"/>
        </w:rPr>
      </w:pPr>
      <w:r>
        <w:rPr/>
        <w:tab/>
      </w:r>
      <w:r>
        <w:rPr/>
        <w:t>我現在最擔心的是</w:t>
      </w:r>
      <w:r>
        <w:rPr>
          <w:szCs w:val="27"/>
        </w:rPr>
        <w:t>......</w:t>
      </w:r>
      <w:r>
        <w:rPr/>
        <w:t>我並非提出真實指控，但我告訴大家，我感到非常不幸，因為外面的人</w:t>
      </w:r>
      <w:r>
        <w:rPr/>
        <w:t>(</w:t>
      </w:r>
      <w:r>
        <w:rPr/>
        <w:t>尤其是外面的司法人員</w:t>
      </w:r>
      <w:r>
        <w:rPr/>
        <w:t>)</w:t>
      </w:r>
      <w:r>
        <w:rPr/>
        <w:t>看到香港的立法會在審議是次任命時</w:t>
      </w:r>
      <w:r>
        <w:rPr>
          <w:szCs w:val="27"/>
        </w:rPr>
        <w:t>，竟然有質素如此低劣的立法會議員說出這樣的話，企圖或意圖威嚇將會來港擔任終審法院法官的人，如果她們支持同性婚姻或同志平權，便應自行遠離，而如果她們不自行遠離，那麼在司法制度中最高級的那位便不應讓她們參與審訊。怎能說這樣的話呢？他們真的是非常幼稚，辯論猶如小學程度。</w:t>
      </w:r>
    </w:p>
    <w:p>
      <w:pPr>
        <w:pStyle w:val="F21"/>
        <w:rPr>
          <w:szCs w:val="27"/>
        </w:rPr>
      </w:pPr>
      <w:r>
        <w:rPr>
          <w:szCs w:val="27"/>
        </w:rPr>
      </w:r>
    </w:p>
    <w:p>
      <w:pPr>
        <w:pStyle w:val="F21"/>
        <w:rPr>
          <w:szCs w:val="27"/>
        </w:rPr>
      </w:pPr>
      <w:r>
        <w:rPr>
          <w:szCs w:val="27"/>
        </w:rPr>
        <w:tab/>
      </w:r>
      <w:r>
        <w:rPr>
          <w:szCs w:val="27"/>
        </w:rPr>
        <w:t>我們現在談論法治及最高級別法院的任命，但他們竟然表示要舉行公聽會。難道我們正在討論香港鐵路有限公司加車費嗎？還是我們正在討論巴士加車費呢？如果舉行公聽會，萬一有很多人士前來表示反對，那麼我們是否不作出任命呢？如果立法會仍然通過任命，這便是</w:t>
      </w:r>
      <w:r>
        <w:rPr>
          <w:szCs w:val="27"/>
        </w:rPr>
        <w:t>"</w:t>
      </w:r>
      <w:r>
        <w:rPr>
          <w:szCs w:val="27"/>
        </w:rPr>
        <w:t>漠視民意</w:t>
      </w:r>
      <w:r>
        <w:rPr>
          <w:szCs w:val="27"/>
        </w:rPr>
        <w:t>"</w:t>
      </w:r>
      <w:r>
        <w:rPr>
          <w:szCs w:val="27"/>
        </w:rPr>
        <w:t>了，可以嗎？我亦說過不存在必須舉行公眾諮詢的規則，但他們剛才還要提出這要求，我之前聽到已笑了出來。我沒有加入有關的小組委員會，有當中的委員告訴我此事，我亦笑了出來，請他們不要再提此事了。現在竟然還有議員指曾要求舉行公聽會，可惜未能成事，諸如此類。他們有精神病嗎？</w:t>
      </w:r>
    </w:p>
    <w:p>
      <w:pPr>
        <w:pStyle w:val="F21"/>
        <w:rPr>
          <w:szCs w:val="27"/>
        </w:rPr>
      </w:pPr>
      <w:r>
        <w:rPr>
          <w:szCs w:val="27"/>
        </w:rPr>
      </w:r>
    </w:p>
    <w:p>
      <w:pPr>
        <w:pStyle w:val="F21"/>
        <w:rPr>
          <w:szCs w:val="27"/>
        </w:rPr>
      </w:pPr>
      <w:r>
        <w:rPr>
          <w:szCs w:val="27"/>
        </w:rPr>
        <w:tab/>
      </w:r>
      <w:r>
        <w:rPr>
          <w:szCs w:val="27"/>
        </w:rPr>
        <w:t>有議員說道，由於在是次委任中有法官對某項議題</w:t>
      </w:r>
      <w:r>
        <w:rPr>
          <w:rFonts w:ascii="Symbol" w:hAnsi="Symbol" w:cs="Symbol" w:eastAsia="Symbol"/>
          <w:szCs w:val="27"/>
        </w:rPr>
        <w:t></w:t>
      </w:r>
      <w:r>
        <w:rPr>
          <w:szCs w:val="27"/>
        </w:rPr>
        <w:t>並非</w:t>
      </w:r>
      <w:r>
        <w:rPr>
          <w:szCs w:val="27"/>
        </w:rPr>
        <w:t>"</w:t>
      </w:r>
      <w:r>
        <w:rPr>
          <w:szCs w:val="27"/>
        </w:rPr>
        <w:t>港獨</w:t>
      </w:r>
      <w:r>
        <w:rPr>
          <w:szCs w:val="27"/>
        </w:rPr>
        <w:t>"</w:t>
      </w:r>
      <w:r>
        <w:rPr>
          <w:szCs w:val="27"/>
        </w:rPr>
        <w:t>，只是</w:t>
      </w:r>
      <w:r>
        <w:rPr>
          <w:szCs w:val="27"/>
        </w:rPr>
        <w:t>"</w:t>
      </w:r>
      <w:r>
        <w:rPr>
          <w:szCs w:val="27"/>
        </w:rPr>
        <w:t>同性婚姻</w:t>
      </w:r>
      <w:r>
        <w:rPr>
          <w:szCs w:val="27"/>
        </w:rPr>
        <w:t>"</w:t>
      </w:r>
      <w:r>
        <w:rPr>
          <w:szCs w:val="27"/>
        </w:rPr>
        <w:t>而已</w:t>
      </w:r>
      <w:r>
        <w:rPr>
          <w:rFonts w:ascii="Symbol" w:hAnsi="Symbol" w:cs="Symbol" w:eastAsia="Symbol"/>
          <w:szCs w:val="27"/>
        </w:rPr>
        <w:t></w:t>
      </w:r>
      <w:r>
        <w:rPr>
          <w:szCs w:val="27"/>
        </w:rPr>
        <w:t>可能有偏見，因此自己有所擔心，認為將來就有關審訊而言，她們最好避席，不參與其中，藉此保護香港的</w:t>
      </w:r>
      <w:r>
        <w:rPr>
          <w:szCs w:val="27"/>
        </w:rPr>
        <w:t>"</w:t>
      </w:r>
      <w:r>
        <w:rPr>
          <w:szCs w:val="27"/>
        </w:rPr>
        <w:t>核心價值</w:t>
      </w:r>
      <w:r>
        <w:rPr>
          <w:szCs w:val="27"/>
        </w:rPr>
        <w:t>"</w:t>
      </w:r>
      <w:r>
        <w:rPr>
          <w:szCs w:val="27"/>
        </w:rPr>
        <w:t>。這樣的邏輯，就彷如在街上行走時有路人甲走來告訴你：</w:t>
      </w:r>
      <w:r>
        <w:rPr>
          <w:szCs w:val="27"/>
        </w:rPr>
        <w:t>"</w:t>
      </w:r>
      <w:r>
        <w:rPr>
          <w:szCs w:val="27"/>
        </w:rPr>
        <w:t>對於你這套邏輯，我亦有記憶。有一位法官說道</w:t>
      </w:r>
      <w:r>
        <w:rPr>
          <w:szCs w:val="27"/>
        </w:rPr>
        <w:t>'</w:t>
      </w:r>
      <w:r>
        <w:rPr>
          <w:szCs w:val="27"/>
        </w:rPr>
        <w:t>一股歪風</w:t>
      </w:r>
      <w:r>
        <w:rPr>
          <w:szCs w:val="27"/>
        </w:rPr>
        <w:t>'</w:t>
      </w:r>
      <w:r>
        <w:rPr>
          <w:szCs w:val="27"/>
        </w:rPr>
        <w:t>，我認為他有很大偏見，那麼是否往後所有涉及政治抗爭的案件，他亦不應參與審訊，應該避席呢？</w:t>
      </w:r>
      <w:r>
        <w:rPr>
          <w:szCs w:val="27"/>
        </w:rPr>
        <w:t>"</w:t>
      </w:r>
      <w:r>
        <w:rPr>
          <w:szCs w:val="27"/>
        </w:rPr>
        <w:t>這是廢話，完全不合邏輯。</w:t>
      </w:r>
    </w:p>
    <w:p>
      <w:pPr>
        <w:pStyle w:val="F21"/>
        <w:rPr>
          <w:szCs w:val="27"/>
        </w:rPr>
      </w:pPr>
      <w:r>
        <w:rPr>
          <w:szCs w:val="27"/>
        </w:rPr>
      </w:r>
    </w:p>
    <w:p>
      <w:pPr>
        <w:pStyle w:val="F21"/>
        <w:rPr>
          <w:szCs w:val="27"/>
        </w:rPr>
      </w:pPr>
      <w:r>
        <w:rPr>
          <w:szCs w:val="27"/>
        </w:rPr>
        <w:tab/>
      </w:r>
      <w:r>
        <w:rPr>
          <w:szCs w:val="27"/>
        </w:rPr>
        <w:t>說完。</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rPr>
        <w:t>楊岳橋議員</w:t>
      </w:r>
      <w:r>
        <w:rPr/>
        <w:t>：代理主席，剛才毛孟靜議員質疑，難道委任法官也要好像港鐵加價、巴士加價般舉行公聽會？但很抱歉，毛議員，就港鐵加價，當局從沒有舉行任何公聽會。很有趣，在牽涉民生的事情方面，剛才要求舉行公聽會的議員從沒有站出來，聲嘶力竭要求舉行公聽會。不知道是甚麼原因。</w:t>
      </w:r>
    </w:p>
    <w:p>
      <w:pPr>
        <w:pStyle w:val="F21"/>
        <w:rPr/>
      </w:pPr>
      <w:r>
        <w:rPr/>
      </w:r>
    </w:p>
    <w:p>
      <w:pPr>
        <w:pStyle w:val="F21"/>
        <w:rPr/>
      </w:pPr>
      <w:r>
        <w:rPr/>
        <w:tab/>
      </w:r>
      <w:r>
        <w:rPr/>
        <w:t>代理主席，我只想在這裏清楚地說，司法機構是香港</w:t>
      </w:r>
      <w:r>
        <w:rPr/>
        <w:t>"</w:t>
      </w:r>
      <w:r>
        <w:rPr/>
        <w:t>一國兩制</w:t>
      </w:r>
      <w:r>
        <w:rPr/>
        <w:t>"</w:t>
      </w:r>
      <w:r>
        <w:rPr/>
        <w:t>最後的堡壘。我們維持司法獨立，亦是我們能夠向外國保證，香港繼續享有</w:t>
      </w:r>
      <w:r>
        <w:rPr/>
        <w:t>"</w:t>
      </w:r>
      <w:r>
        <w:rPr/>
        <w:t>一國兩制</w:t>
      </w:r>
      <w:r>
        <w:rPr/>
        <w:t>"</w:t>
      </w:r>
      <w:r>
        <w:rPr/>
        <w:t>保障，香港不是一個普通中國城市的其中一個最有力證據。</w:t>
      </w:r>
    </w:p>
    <w:p>
      <w:pPr>
        <w:pStyle w:val="F21"/>
        <w:rPr/>
      </w:pPr>
      <w:r>
        <w:rPr/>
      </w:r>
    </w:p>
    <w:p>
      <w:pPr>
        <w:pStyle w:val="F21"/>
        <w:rPr/>
      </w:pPr>
      <w:r>
        <w:rPr/>
        <w:tab/>
      </w:r>
      <w:r>
        <w:rPr/>
        <w:t>現在我們有幸，獲得國際響噹噹的法律界人物願意加入，出任為我們終審法院的非常任法官。但是，這不是理所當然的，這不是必然的。不是你寄一封信邀請他來出任法官，他便得接受。</w:t>
      </w:r>
    </w:p>
    <w:p>
      <w:pPr>
        <w:pStyle w:val="F21"/>
        <w:rPr/>
      </w:pPr>
      <w:r>
        <w:rPr/>
      </w:r>
    </w:p>
    <w:p>
      <w:pPr>
        <w:pStyle w:val="F21"/>
        <w:rPr/>
      </w:pPr>
      <w:r>
        <w:rPr/>
        <w:tab/>
      </w:r>
      <w:r>
        <w:rPr/>
        <w:t>代理主席，我們現在是有賴這些國際認可的頂尖資深法官前來，才可以告訴外國，香港終審法院是有質素的。我們能夠告訴外國，連外國的知名法官也願意加入，證明香港法庭並沒有受到任何影響，這才是最實在的證據，這才是最重要、最能夠傳入國際耳中的證據。所以，我們要珍惜。當還有人願意加入，還有這批站在紫禁之巔的法律界人物願意加入的時候，我們本要雙手擁抱，但現在我們反過來還要質疑，還要提出這麼多說話。</w:t>
      </w:r>
    </w:p>
    <w:p>
      <w:pPr>
        <w:pStyle w:val="F21"/>
        <w:rPr/>
      </w:pPr>
      <w:r>
        <w:rPr/>
      </w:r>
    </w:p>
    <w:p>
      <w:pPr>
        <w:pStyle w:val="F21"/>
        <w:rPr/>
      </w:pPr>
      <w:r>
        <w:rPr/>
        <w:tab/>
      </w:r>
      <w:r>
        <w:rPr/>
        <w:t>不過，話說回來，如果有同事真的想挑戰這些法律界權威，如果他有能力、有資格</w:t>
      </w:r>
      <w:r>
        <w:rPr>
          <w:rFonts w:ascii="華康細明體" w:hAnsi="華康細明體"/>
        </w:rPr>
        <w:t>、</w:t>
      </w:r>
      <w:r>
        <w:rPr/>
        <w:t>有機會的話，我絕對覺得他應該到終審庭，代表相關案件，在相關法官席前辯論一下，看看屆時結果如何。</w:t>
      </w:r>
    </w:p>
    <w:p>
      <w:pPr>
        <w:pStyle w:val="F21"/>
        <w:rPr/>
      </w:pPr>
      <w:r>
        <w:rPr/>
      </w:r>
    </w:p>
    <w:p>
      <w:pPr>
        <w:pStyle w:val="F21"/>
        <w:rPr/>
      </w:pPr>
      <w:r>
        <w:rPr/>
        <w:tab/>
      </w:r>
      <w:r>
        <w:rPr/>
        <w:t>代理主席，有人指出，立法會擁有實質權力來否決相關法官的任命。我想在這裏清楚告訴這些同事，立法會的否決權只是在最後、最後、最後，非必不可，一定要使用的情況下，才可使用。而這些情況是甚麼？就是當程序公義出現問題，當委任的時候，我們發現相關委員會可能出現很嚴重的問題，這個時候，我們才有需要使用。這制度自</w:t>
      </w:r>
      <w:r>
        <w:rPr/>
        <w:t>1997</w:t>
      </w:r>
      <w:r>
        <w:rPr/>
        <w:t>年到現在都行之有效的制度，在過去這麼多年沒有出現過問題，我希望不要有人在這裏劃蛇添足。</w:t>
      </w:r>
    </w:p>
    <w:p>
      <w:pPr>
        <w:pStyle w:val="F21"/>
        <w:spacing w:lineRule="atLeast" w:line="370"/>
        <w:rPr/>
      </w:pPr>
      <w:r>
        <w:rPr/>
      </w:r>
    </w:p>
    <w:p>
      <w:pPr>
        <w:pStyle w:val="F21"/>
        <w:spacing w:lineRule="atLeast" w:line="370"/>
        <w:rPr/>
      </w:pPr>
      <w:r>
        <w:rPr/>
        <w:tab/>
      </w:r>
      <w:r>
        <w:rPr/>
        <w:t>代理主席，我最後想說的一點就是，我們現在不要隨便在這裏東施效顰，說要舉行聽證會，要法官接受立法會議員的質詢，因為這裏不是美國。不是有很多建制派議員經常提醒我們，香港不是海外國家嗎？如果真的要打開這道門的話，我覺得將來的政治委任官員也應該接受同樣的待遇，要前來接受立法會議員的質詢，要接受立法會議員的聽證，才可以任命他們。</w:t>
      </w:r>
    </w:p>
    <w:p>
      <w:pPr>
        <w:pStyle w:val="F21"/>
        <w:spacing w:lineRule="atLeast" w:line="370"/>
        <w:rPr/>
      </w:pPr>
      <w:r>
        <w:rPr/>
      </w:r>
    </w:p>
    <w:p>
      <w:pPr>
        <w:pStyle w:val="F21"/>
        <w:spacing w:lineRule="atLeast" w:line="370"/>
        <w:rPr/>
      </w:pPr>
      <w:r>
        <w:rPr/>
        <w:tab/>
      </w:r>
      <w:r>
        <w:rPr/>
        <w:t>我希望他們想一想，問清楚自己，究竟想香港變成怎樣。</w:t>
      </w:r>
      <w:r>
        <w:rPr/>
        <w:t>"</w:t>
      </w:r>
      <w:r>
        <w:rPr/>
        <w:t>一國兩制</w:t>
      </w:r>
      <w:r>
        <w:rPr/>
        <w:t>"</w:t>
      </w:r>
      <w:r>
        <w:rPr/>
        <w:t>不是必然的，</w:t>
      </w:r>
      <w:r>
        <w:rPr/>
        <w:t>"</w:t>
      </w:r>
      <w:r>
        <w:rPr/>
        <w:t>一國兩制</w:t>
      </w:r>
      <w:r>
        <w:rPr/>
        <w:t>"</w:t>
      </w:r>
      <w:r>
        <w:rPr/>
        <w:t>、法治精神，司法獨立等優勢，不是由天而降，若你不保護它，隨時會毀於你手。</w:t>
      </w:r>
    </w:p>
    <w:p>
      <w:pPr>
        <w:pStyle w:val="F21"/>
        <w:spacing w:lineRule="atLeast" w:line="370"/>
        <w:rPr/>
      </w:pPr>
      <w:r>
        <w:rPr/>
      </w:r>
    </w:p>
    <w:p>
      <w:pPr>
        <w:pStyle w:val="F21"/>
        <w:spacing w:lineRule="atLeast" w:line="370"/>
        <w:rPr/>
      </w:pPr>
      <w:r>
        <w:rPr/>
        <w:tab/>
      </w:r>
      <w:r>
        <w:rPr/>
        <w:t>我謹此陳辭。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szCs w:val="27"/>
        </w:rPr>
      </w:pPr>
      <w:r>
        <w:rPr>
          <w:rFonts w:eastAsia="華康中黑體"/>
          <w:b/>
          <w:szCs w:val="27"/>
        </w:rPr>
        <w:t>莫乃光議員</w:t>
      </w:r>
      <w:r>
        <w:rPr>
          <w:szCs w:val="27"/>
        </w:rPr>
        <w:t>：代理主席，我本來沒打算就這項議案辯論發言，但聽了很多位議員的發言後，沒辦法不發言。</w:t>
      </w:r>
    </w:p>
    <w:p>
      <w:pPr>
        <w:pStyle w:val="F21"/>
        <w:spacing w:lineRule="atLeast" w:line="370"/>
        <w:rPr>
          <w:szCs w:val="27"/>
        </w:rPr>
      </w:pPr>
      <w:r>
        <w:rPr>
          <w:szCs w:val="27"/>
        </w:rPr>
      </w:r>
    </w:p>
    <w:p>
      <w:pPr>
        <w:pStyle w:val="F21"/>
        <w:spacing w:lineRule="atLeast" w:line="370"/>
        <w:rPr>
          <w:szCs w:val="27"/>
        </w:rPr>
      </w:pPr>
      <w:r>
        <w:rPr>
          <w:szCs w:val="27"/>
        </w:rPr>
        <w:tab/>
      </w:r>
      <w:r>
        <w:rPr>
          <w:szCs w:val="27"/>
        </w:rPr>
        <w:t>首先，我今天聽到有不少議員批評個別法官的社會價值觀，特別是今次被委任，來自外地的外籍法官。我認為這些言論是非常恐怖的。很明顯，這是借題發揮，藉此機會對同性戀、跨性別人士發表恐懼、批評的言論。他們說立法會不是橡皮圖章，有憲法權力審理、通過或反對任命建議。他們一面說立法會不能是橡皮圖章，但另一方面，當有足夠票數強行通過議案時，卻又把立法會當作是橡皮圖章。換言之，他們是說甚麼也可以。事實上，這清楚是政治干預的企圖，甚至不是政治干預，而是干預司法獨立、干預法庭獨立，其實已說得很明白。</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szCs w:val="27"/>
        </w:rPr>
        <w:t>(</w:t>
      </w:r>
      <w:r>
        <w:rPr>
          <w:szCs w:val="27"/>
        </w:rPr>
        <w:t>主席恢復主持會議</w:t>
      </w:r>
      <w:r>
        <w:rPr>
          <w:szCs w:val="27"/>
        </w:rPr>
        <w:t>)</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szCs w:val="27"/>
        </w:rPr>
        <w:tab/>
      </w:r>
      <w:r>
        <w:rPr>
          <w:szCs w:val="27"/>
        </w:rPr>
        <w:t>有一些議員則說，日後有一些案件這些法官不要審理，還要留意香港人的想法，本地的價值觀。這明顯在立法會裏，企圖對司法、法官的決定作出干預。提到外籍法官的情況，《基本法》第八十二條中可以說是《基本法》中最有智慧的地方，能令國際社會對香港有信心。為何要加入這一條，甚至中央政府也同意這一條文？中央政府很有智慧，可能比今天很多議員更有智慧，它知道這條文能夠維繫國際社會對香港司法制度和判案的信心、令對商界或投資者放心，外國人亦放心在香港居住。但是，現在有很多議員、政黨，不知甚麼原因，想將《基本法》中其中一個最有智慧的重點拋到很遠的地方。</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我想和代表商界的議員說一句話。我剛剛在網上查看有關</w:t>
      </w:r>
      <w:r>
        <w:rPr>
          <w:szCs w:val="27"/>
        </w:rPr>
        <w:t>"LGBT"</w:t>
      </w:r>
      <w:r>
        <w:rPr>
          <w:szCs w:val="27"/>
        </w:rPr>
        <w:t>資料，看看有關全香港對於同性戀、跨性別人士等，最</w:t>
      </w:r>
      <w:r>
        <w:rPr>
          <w:szCs w:val="27"/>
        </w:rPr>
        <w:t>friendly</w:t>
      </w:r>
      <w:r>
        <w:rPr>
          <w:szCs w:val="27"/>
        </w:rPr>
        <w:t>最友善的</w:t>
      </w:r>
      <w:r>
        <w:rPr>
          <w:szCs w:val="27"/>
        </w:rPr>
        <w:t>12</w:t>
      </w:r>
      <w:r>
        <w:rPr>
          <w:szCs w:val="27"/>
        </w:rPr>
        <w:t>大公司的排名。我發現</w:t>
      </w:r>
      <w:r>
        <w:rPr>
          <w:szCs w:val="27"/>
        </w:rPr>
        <w:t>12</w:t>
      </w:r>
      <w:r>
        <w:rPr>
          <w:szCs w:val="27"/>
        </w:rPr>
        <w:t>間公司中，只有兩間是本地國際銀行，其他均是跨國公司。十二間公司也是金融界的公司，香港作為國際金融中心，試問這些國際金融機構的主席，或人事部職員，聽了今次建制派同事的發言後，你猜他們會怎樣想？真的沒法子看下去，我們如何再吸引人才來港？他們不敢來香港，他們會發現原來香港是一個仇視他們的社會。不過我想告訴他們，香港不是所有人也是這樣的。但是不知為何，這種人在議會特別多。</w:t>
      </w:r>
    </w:p>
    <w:p>
      <w:pPr>
        <w:pStyle w:val="F21"/>
        <w:spacing w:lineRule="atLeast" w:line="370"/>
        <w:rPr>
          <w:szCs w:val="27"/>
        </w:rPr>
      </w:pPr>
      <w:r>
        <w:rPr>
          <w:szCs w:val="27"/>
        </w:rPr>
      </w:r>
    </w:p>
    <w:p>
      <w:pPr>
        <w:pStyle w:val="F21"/>
        <w:spacing w:lineRule="atLeast" w:line="370"/>
        <w:rPr>
          <w:szCs w:val="27"/>
        </w:rPr>
      </w:pPr>
      <w:r>
        <w:rPr>
          <w:szCs w:val="27"/>
        </w:rPr>
        <w:tab/>
      </w:r>
      <w:r>
        <w:rPr>
          <w:szCs w:val="27"/>
        </w:rPr>
        <w:t>香港如何吸引人才？當他們發覺原來香港對這些人如此仇恨或害怕</w:t>
      </w:r>
      <w:r>
        <w:rPr>
          <w:szCs w:val="27"/>
        </w:rPr>
        <w:t>......</w:t>
      </w:r>
      <w:r>
        <w:rPr>
          <w:szCs w:val="27"/>
        </w:rPr>
        <w:t>平權而已，又不是其他事情，平權也不可以？他們的伴侶怎麼辦？沒有平權、沒有身份便不能來香港。有些人口口聲聲說不是歧視，說甚麼有很多同性戀的朋友等，但嘴裏說包容，卻連平權也不可以。這樣如何包容？真過分。</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主席，我也是基督徒，但我支持平權，其實也不止是支持甚麼同志平權，是所有人也應享有平權。他們是人便可以享有平權。若大家認為誰做錯甚麼事，應留給上帝審判，而不是我們在這裏審判。</w:t>
      </w:r>
    </w:p>
    <w:p>
      <w:pPr>
        <w:pStyle w:val="F21"/>
        <w:spacing w:lineRule="atLeast" w:line="370"/>
        <w:rPr>
          <w:szCs w:val="27"/>
        </w:rPr>
      </w:pPr>
      <w:r>
        <w:rPr>
          <w:szCs w:val="27"/>
        </w:rPr>
      </w:r>
    </w:p>
    <w:p>
      <w:pPr>
        <w:pStyle w:val="F21"/>
        <w:spacing w:lineRule="atLeast" w:line="370"/>
        <w:rPr>
          <w:szCs w:val="27"/>
        </w:rPr>
      </w:pPr>
      <w:r>
        <w:rPr>
          <w:szCs w:val="27"/>
        </w:rPr>
        <w:tab/>
      </w:r>
      <w:r>
        <w:rPr>
          <w:szCs w:val="27"/>
        </w:rPr>
        <w:t>說回這項議案，委任終審法院法官，包括本地和外籍法官這項議案，其實已經引起國際社會，特別是金融界的關注</w:t>
      </w:r>
      <w:r>
        <w:rPr>
          <w:rFonts w:ascii="Symbol" w:hAnsi="Symbol" w:cs="Symbol" w:eastAsia="Symbol"/>
        </w:rPr>
        <w:t></w:t>
      </w:r>
      <w:r>
        <w:rPr>
          <w:szCs w:val="27"/>
        </w:rPr>
        <w:t>一些負面的關注。香港社會環境是否仍然包容，基於性傾向等對一些人士作出歧視，甚至是否會歧視外國人，種族歧視方面又如何呢？其實，今天已經聽到有些建制派議員說，外國人、外國法官怎看待國家、香港的自身利益。再延伸下去，外國的銀行、外國的投資者會如何看待我們國家的利益，香港還如何能擔當國際金融中心的角色？如何成為國際科技中心、國際研發中心？原來是這樣的，可能是真的，我們近期也聽到，發展科技研發也要求是愛國愛港的人才，我當時也問，那外籍的教授怎麼辦？</w:t>
      </w:r>
      <w:r>
        <w:br w:type="page"/>
      </w:r>
    </w:p>
    <w:p>
      <w:pPr>
        <w:pStyle w:val="F21"/>
        <w:rPr>
          <w:szCs w:val="27"/>
        </w:rPr>
      </w:pPr>
      <w:r>
        <w:rPr>
          <w:szCs w:val="27"/>
        </w:rPr>
        <w:tab/>
      </w:r>
      <w:r>
        <w:rPr>
          <w:szCs w:val="27"/>
        </w:rPr>
        <w:t>這一種的傾向、做法，對香港作為國際金融、商業中心是最大損害，麻煩你們想清楚才說話或行動</w:t>
      </w:r>
      <w:r>
        <w:rPr>
          <w:rFonts w:ascii="Symbol" w:hAnsi="Symbol" w:cs="Symbol" w:eastAsia="Symbol"/>
        </w:rPr>
        <w:t></w:t>
      </w:r>
      <w:r>
        <w:rPr>
          <w:szCs w:val="27"/>
        </w:rPr>
        <w:t>無論你們所說所做的是為了選票或其他原因，或認為中央希望你們說這些說話。我卻認為不是，中央希望香港成為成功的國際中心，商業、金融甚至科技，但你們要知道，這些言論看在外國人、國際社會眼中，會認為香港不歡迎他們，對他們不友善。不單是因為某些人的性取向，而是因為他們是外籍人士，便要猜測他們的意圖。這些做法、思想、說法對香港百害而無一利。</w:t>
      </w:r>
    </w:p>
    <w:p>
      <w:pPr>
        <w:pStyle w:val="F21"/>
        <w:rPr>
          <w:szCs w:val="27"/>
        </w:rPr>
      </w:pPr>
      <w:r>
        <w:rPr>
          <w:szCs w:val="27"/>
        </w:rPr>
      </w:r>
    </w:p>
    <w:p>
      <w:pPr>
        <w:pStyle w:val="F21"/>
        <w:rPr>
          <w:szCs w:val="27"/>
        </w:rPr>
      </w:pPr>
      <w:r>
        <w:rPr>
          <w:szCs w:val="27"/>
        </w:rPr>
        <w:tab/>
      </w:r>
      <w:r>
        <w:rPr>
          <w:szCs w:val="27"/>
        </w:rPr>
        <w:t>我們要保障香港的法治和司法獨立，就像剛才楊岳橋議員所說，這是香港現時最重要、最後的基石，我們要保護很困難，要破壞卻很容易。</w:t>
      </w:r>
    </w:p>
    <w:p>
      <w:pPr>
        <w:pStyle w:val="F21"/>
        <w:rPr>
          <w:szCs w:val="27"/>
        </w:rPr>
      </w:pPr>
      <w:r>
        <w:rPr>
          <w:szCs w:val="27"/>
        </w:rPr>
      </w:r>
    </w:p>
    <w:p>
      <w:pPr>
        <w:pStyle w:val="F21"/>
        <w:rPr>
          <w:szCs w:val="27"/>
        </w:rPr>
      </w:pPr>
      <w:r>
        <w:rPr>
          <w:szCs w:val="27"/>
        </w:rPr>
        <w:tab/>
      </w:r>
      <w:r>
        <w:rPr>
          <w:szCs w:val="27"/>
        </w:rPr>
        <w:t>我想最後說一點，關於剛才有議員提到，要求法官來出席聽證會等，或不是聽證會，聽證會不必法官來到，但甚至有談論到，要像美國一樣，要求法官到來立法會作答。楊岳橋議員剛才說，如果這樣，高官全部也要這樣做。我則說，請你們先將整個美國的制度搬來香港，全面普選立法會、全面普選行政長官，直接選舉行政長官，才跟我說這一套吧。話只說一半，合適的便拿去用，不合適的便當看不見。</w:t>
      </w:r>
    </w:p>
    <w:p>
      <w:pPr>
        <w:pStyle w:val="F21"/>
        <w:rPr>
          <w:szCs w:val="27"/>
        </w:rPr>
      </w:pPr>
      <w:r>
        <w:rPr>
          <w:szCs w:val="27"/>
        </w:rPr>
      </w:r>
    </w:p>
    <w:p>
      <w:pPr>
        <w:pStyle w:val="F21"/>
        <w:rPr>
          <w:szCs w:val="27"/>
        </w:rPr>
      </w:pPr>
      <w:r>
        <w:rPr>
          <w:szCs w:val="27"/>
        </w:rPr>
        <w:tab/>
      </w:r>
      <w:r>
        <w:rPr>
          <w:szCs w:val="27"/>
        </w:rPr>
        <w:t>主席，我謹此陳辭。</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主席</w:t>
      </w:r>
      <w:r>
        <w:rPr>
          <w:szCs w:val="27"/>
        </w:rPr>
        <w:t>：是否有其他議員想發言？</w:t>
      </w:r>
    </w:p>
    <w:p>
      <w:pPr>
        <w:pStyle w:val="F21"/>
        <w:rPr>
          <w:szCs w:val="27"/>
        </w:rPr>
      </w:pPr>
      <w:r>
        <w:rPr>
          <w:szCs w:val="27"/>
        </w:rPr>
      </w:r>
    </w:p>
    <w:p>
      <w:pPr>
        <w:pStyle w:val="F21"/>
        <w:rPr>
          <w:szCs w:val="27"/>
        </w:rPr>
      </w:pPr>
      <w:r>
        <w:rPr>
          <w:szCs w:val="27"/>
        </w:rPr>
        <w:t>(</w:t>
      </w:r>
      <w:r>
        <w:rPr>
          <w:szCs w:val="27"/>
        </w:rPr>
        <w:t>陳志全議員示意擬發言</w:t>
      </w:r>
      <w:r>
        <w:rPr>
          <w:szCs w:val="27"/>
        </w:rPr>
        <w:t>)</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：陳志全議員，請發言。</w:t>
      </w:r>
    </w:p>
    <w:p>
      <w:pPr>
        <w:pStyle w:val="F21"/>
        <w:rPr>
          <w:rFonts w:cs="Times New Roman"/>
        </w:rPr>
      </w:pPr>
      <w:r>
        <w:rPr>
          <w:rFonts w:cs="Times New Roman"/>
        </w:rPr>
      </w:r>
    </w:p>
    <w:p>
      <w:pPr>
        <w:pStyle w:val="F21"/>
        <w:rPr>
          <w:rFonts w:cs="Times New Roman"/>
        </w:rPr>
      </w:pPr>
      <w:r>
        <w:rPr>
          <w:rFonts w:cs="Times New Roman"/>
        </w:rPr>
      </w:r>
    </w:p>
    <w:p>
      <w:pPr>
        <w:pStyle w:val="F21"/>
        <w:rPr>
          <w:szCs w:val="27"/>
        </w:rPr>
      </w:pPr>
      <w:r>
        <w:rPr>
          <w:rFonts w:eastAsia="華康中黑體"/>
          <w:b/>
          <w:szCs w:val="27"/>
        </w:rPr>
        <w:t>陳志全議員</w:t>
      </w:r>
      <w:r>
        <w:rPr>
          <w:szCs w:val="27"/>
        </w:rPr>
        <w:t>：主席，我起來發言支持政務司司長提出有關委任</w:t>
      </w:r>
      <w:r>
        <w:rPr>
          <w:szCs w:val="27"/>
        </w:rPr>
        <w:t>4</w:t>
      </w:r>
      <w:r>
        <w:rPr>
          <w:szCs w:val="27"/>
        </w:rPr>
        <w:t>位法官</w:t>
      </w:r>
      <w:r>
        <w:rPr>
          <w:szCs w:val="27"/>
        </w:rPr>
        <w:t>(</w:t>
      </w:r>
      <w:r>
        <w:rPr>
          <w:szCs w:val="27"/>
        </w:rPr>
        <w:t>包括終審法院常任法官張舉能、非常任香港法官鄧楨，以及兩位其他普通法適用地區法官何熙怡女男爵及麥嘉琳女士</w:t>
      </w:r>
      <w:r>
        <w:rPr>
          <w:szCs w:val="27"/>
        </w:rPr>
        <w:t>)</w:t>
      </w:r>
      <w:r>
        <w:rPr>
          <w:szCs w:val="27"/>
        </w:rPr>
        <w:t>的決議案。</w:t>
      </w:r>
    </w:p>
    <w:p>
      <w:pPr>
        <w:pStyle w:val="F21"/>
        <w:rPr>
          <w:szCs w:val="27"/>
        </w:rPr>
      </w:pPr>
      <w:r>
        <w:rPr>
          <w:szCs w:val="27"/>
        </w:rPr>
      </w:r>
    </w:p>
    <w:p>
      <w:pPr>
        <w:pStyle w:val="F21"/>
        <w:rPr>
          <w:szCs w:val="27"/>
        </w:rPr>
      </w:pPr>
      <w:r>
        <w:rPr>
          <w:szCs w:val="27"/>
        </w:rPr>
        <w:tab/>
      </w:r>
      <w:r>
        <w:rPr>
          <w:szCs w:val="27"/>
        </w:rPr>
        <w:t>正如一些建制派同事剛才所言，以往政府在委任終審法院法官時，並無任何風浪，但為何今次卻會無風起浪呢？當然是因為有人興風作浪了。根據小組委員會主席梁美芬議員剛才所說，小組委員會接獲數十份意見書，當中只對何熙怡女男爵及麥嘉琳女士的委任提出質疑，因為他們擔心這兩位法官會支持同志平權及同性婚姻。</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我想告訴大家，不論一個社會有多開放，也定必有</w:t>
      </w:r>
      <w:r>
        <w:rPr>
          <w:szCs w:val="27"/>
        </w:rPr>
        <w:t>"</w:t>
      </w:r>
      <w:r>
        <w:rPr>
          <w:szCs w:val="27"/>
        </w:rPr>
        <w:t>恐同</w:t>
      </w:r>
      <w:r>
        <w:rPr>
          <w:szCs w:val="27"/>
        </w:rPr>
        <w:t>"</w:t>
      </w:r>
      <w:r>
        <w:rPr>
          <w:szCs w:val="27"/>
        </w:rPr>
        <w:t>、</w:t>
      </w:r>
      <w:r>
        <w:rPr>
          <w:szCs w:val="27"/>
        </w:rPr>
        <w:t>"</w:t>
      </w:r>
      <w:r>
        <w:rPr>
          <w:szCs w:val="27"/>
        </w:rPr>
        <w:t>反同</w:t>
      </w:r>
      <w:r>
        <w:rPr>
          <w:szCs w:val="27"/>
        </w:rPr>
        <w:t>"</w:t>
      </w:r>
      <w:r>
        <w:rPr>
          <w:szCs w:val="27"/>
        </w:rPr>
        <w:t>，甚至</w:t>
      </w:r>
      <w:r>
        <w:rPr>
          <w:szCs w:val="27"/>
        </w:rPr>
        <w:t>"</w:t>
      </w:r>
      <w:r>
        <w:rPr>
          <w:szCs w:val="27"/>
        </w:rPr>
        <w:t>敵同</w:t>
      </w:r>
      <w:r>
        <w:rPr>
          <w:szCs w:val="27"/>
        </w:rPr>
        <w:t>"</w:t>
      </w:r>
      <w:r>
        <w:rPr>
          <w:szCs w:val="27"/>
        </w:rPr>
        <w:t>的人。他們不單反對同性婚姻，也反對任何人爭取同志平權及改善同志困境的政策或法例。舉例而言，假設法例明文賦予同性戀者領取已離世丈夫遺體的權利，他們也定必會反對。</w:t>
      </w:r>
    </w:p>
    <w:p>
      <w:pPr>
        <w:pStyle w:val="F21"/>
        <w:spacing w:lineRule="atLeast" w:line="370"/>
        <w:rPr>
          <w:szCs w:val="27"/>
        </w:rPr>
      </w:pPr>
      <w:r>
        <w:rPr>
          <w:szCs w:val="27"/>
        </w:rPr>
      </w:r>
    </w:p>
    <w:p>
      <w:pPr>
        <w:pStyle w:val="F21"/>
        <w:spacing w:lineRule="atLeast" w:line="370"/>
        <w:rPr>
          <w:rFonts w:eastAsia="華康中黑體"/>
          <w:b/>
          <w:b/>
          <w:szCs w:val="27"/>
        </w:rPr>
      </w:pPr>
      <w:r>
        <w:rPr>
          <w:rFonts w:eastAsia="華康中黑體"/>
          <w:b/>
          <w:szCs w:val="27"/>
        </w:rPr>
      </w:r>
    </w:p>
    <w:p>
      <w:pPr>
        <w:pStyle w:val="F21"/>
        <w:spacing w:lineRule="atLeast" w:line="370"/>
        <w:rPr>
          <w:szCs w:val="27"/>
        </w:rPr>
      </w:pPr>
      <w:r>
        <w:rPr>
          <w:rFonts w:eastAsia="華康中黑體"/>
          <w:b/>
          <w:szCs w:val="27"/>
        </w:rPr>
        <w:t>主席</w:t>
      </w:r>
      <w:r>
        <w:rPr>
          <w:szCs w:val="27"/>
        </w:rPr>
        <w:t>：陳議員，我提醒你，本會現正辯論的議案是有關終審法院法官的委任事宜。我不希望議員藉此討論同性婚姻或同性平權。請你返回這項辯論的議題。</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eastAsia="華康中黑體"/>
          <w:b/>
          <w:szCs w:val="27"/>
        </w:rPr>
        <w:t>陳志全議員</w:t>
      </w:r>
      <w:r>
        <w:rPr>
          <w:szCs w:val="27"/>
        </w:rPr>
        <w:t>：主席，我當然知道，亦不想有關委任終審法院法官的辯論演變成是否支持同志平權、同性婚姻的辯論。然而，所有剛才曾發言的建制派議員均曾就此範疇表達意見，為何當時你並沒有作出裁示，反而在我發言約</w:t>
      </w:r>
      <w:r>
        <w:rPr>
          <w:szCs w:val="27"/>
        </w:rPr>
        <w:t>1</w:t>
      </w:r>
      <w:r>
        <w:rPr>
          <w:szCs w:val="27"/>
        </w:rPr>
        <w:t>分鐘剛進入議題的時候，你卻要提醒我呢？</w:t>
      </w:r>
    </w:p>
    <w:p>
      <w:pPr>
        <w:pStyle w:val="F21"/>
        <w:spacing w:lineRule="atLeast" w:line="370"/>
        <w:rPr>
          <w:szCs w:val="27"/>
        </w:rPr>
      </w:pPr>
      <w:r>
        <w:rPr>
          <w:szCs w:val="27"/>
        </w:rPr>
      </w:r>
    </w:p>
    <w:p>
      <w:pPr>
        <w:pStyle w:val="F21"/>
        <w:spacing w:lineRule="atLeast" w:line="370"/>
        <w:rPr>
          <w:rFonts w:eastAsia="華康中黑體"/>
          <w:b/>
          <w:b/>
          <w:szCs w:val="27"/>
        </w:rPr>
      </w:pPr>
      <w:r>
        <w:rPr>
          <w:rFonts w:eastAsia="華康中黑體"/>
          <w:b/>
          <w:szCs w:val="27"/>
        </w:rPr>
      </w:r>
    </w:p>
    <w:p>
      <w:pPr>
        <w:pStyle w:val="F21"/>
        <w:spacing w:lineRule="atLeast" w:line="370"/>
        <w:rPr>
          <w:szCs w:val="27"/>
        </w:rPr>
      </w:pPr>
      <w:r>
        <w:rPr>
          <w:rFonts w:eastAsia="華康中黑體"/>
          <w:b/>
          <w:szCs w:val="27"/>
        </w:rPr>
        <w:t>主席</w:t>
      </w:r>
      <w:r>
        <w:rPr>
          <w:szCs w:val="27"/>
        </w:rPr>
        <w:t>：陳志全議員，其他議員只是論述對委任兩位終審法院非常任法官的意見，當中並不涉及有關同性平權或同性婚姻的問題。請你返回這項辯論的議題。</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eastAsia="華康中黑體"/>
          <w:b/>
          <w:szCs w:val="27"/>
        </w:rPr>
        <w:t>陳志全議員</w:t>
      </w:r>
      <w:r>
        <w:rPr>
          <w:szCs w:val="27"/>
        </w:rPr>
        <w:t>：我明白。主席，我與你的立場一致，並不希望這個就有關委任法官的決議案進行辯論的環節變成議員表達其反對或支持同性婚姻的場合。</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反過來要感謝那些曾經向小組委員會提交意見書的市民。正如何君堯議員所說，公眾有權表達意見，而小組委員會則須聽取市民的意見。然而，我們作為立法會議員，在接獲市民的意見後，便須向他們解釋究竟委任法官的程序如何、他們的憂慮是否成立等。當然，坦白說，如果沒有這些意見書，我本身作為一位同志及同志平權運動倡議人，其實也沒留意到，原來這兩位海外法官在以往審理案件時，曾表示同情性小眾。有關的意見書內容如下：</w:t>
      </w:r>
      <w:r>
        <w:rPr>
          <w:szCs w:val="27"/>
        </w:rPr>
        <w:t>"</w:t>
      </w:r>
      <w:r>
        <w:rPr>
          <w:szCs w:val="27"/>
        </w:rPr>
        <w:t>翻查兩名女法官過往的判詞，認為兩人對同志平權也有同情的態度</w:t>
      </w:r>
      <w:r>
        <w:rPr>
          <w:szCs w:val="27"/>
        </w:rPr>
        <w:t>"</w:t>
      </w:r>
      <w:r>
        <w:rPr>
          <w:szCs w:val="27"/>
        </w:rPr>
        <w:t>。我十分感謝他們提出這一點，但身為議員的，應該告訴他們，該兩名女法官過去在不同場合所表達的個人立場，並不會影響她們審理案件。</w:t>
      </w:r>
    </w:p>
    <w:p>
      <w:pPr>
        <w:pStyle w:val="F21"/>
        <w:rPr>
          <w:szCs w:val="27"/>
        </w:rPr>
      </w:pPr>
      <w:r>
        <w:rPr>
          <w:szCs w:val="27"/>
        </w:rPr>
      </w:r>
    </w:p>
    <w:p>
      <w:pPr>
        <w:pStyle w:val="F21"/>
        <w:rPr>
          <w:szCs w:val="27"/>
        </w:rPr>
      </w:pPr>
      <w:r>
        <w:rPr>
          <w:szCs w:val="27"/>
        </w:rPr>
        <w:tab/>
      </w:r>
      <w:r>
        <w:rPr>
          <w:szCs w:val="27"/>
        </w:rPr>
        <w:t>主席，不少議員曾收到一個由教會人士發出的短訊，不知你是否也曾收到。我引述：</w:t>
      </w:r>
      <w:r>
        <w:rPr>
          <w:szCs w:val="27"/>
        </w:rPr>
        <w:t>"</w:t>
      </w:r>
      <w:r>
        <w:rPr>
          <w:szCs w:val="27"/>
        </w:rPr>
        <w:t>現時立法會正辯論有關政府將委任兩位支持同性婚姻及變性人外籍法官為終審庭法官提出的辯論，請大家在此時段之內為立法會祈禱，求主大施憐憫，請立法會不要通過委任，否則我們的家庭觀、倫理價值會受到破壞，甚至真理也會面臨嚴重的威脅。</w:t>
      </w:r>
      <w:r>
        <w:rPr>
          <w:szCs w:val="27"/>
        </w:rPr>
        <w:t>"(</w:t>
      </w:r>
      <w:r>
        <w:rPr>
          <w:szCs w:val="27"/>
        </w:rPr>
        <w:t>引述完畢</w:t>
      </w:r>
      <w:r>
        <w:rPr>
          <w:szCs w:val="27"/>
        </w:rPr>
        <w:t>)</w:t>
      </w:r>
      <w:r>
        <w:rPr>
          <w:szCs w:val="27"/>
        </w:rPr>
        <w:t>倘若市民有這種憂慮，我還可理解，但這些短訊竟然是由教會發出。不過，我認為這些短訊並沒有任何作用，因為在剛才發言的議員當中，沒有人表示會因此而在今天表決反對決議案，即使何君堯議員，也只表示其對二人的委任有所保留。我不知稍後是否會有議員要求記名表決，若然，屆時便可看看何議員是否會投棄權票。</w:t>
      </w:r>
    </w:p>
    <w:p>
      <w:pPr>
        <w:pStyle w:val="F21"/>
        <w:rPr>
          <w:szCs w:val="27"/>
        </w:rPr>
      </w:pPr>
      <w:r>
        <w:rPr>
          <w:szCs w:val="27"/>
        </w:rPr>
      </w:r>
    </w:p>
    <w:p>
      <w:pPr>
        <w:pStyle w:val="F21"/>
        <w:rPr>
          <w:szCs w:val="27"/>
        </w:rPr>
      </w:pPr>
      <w:r>
        <w:rPr>
          <w:szCs w:val="27"/>
        </w:rPr>
        <w:tab/>
      </w:r>
      <w:r>
        <w:rPr>
          <w:szCs w:val="27"/>
        </w:rPr>
        <w:t>我想告訴大家，任何人因對一位法官在過去作出的言論或曾經判決的案件所產生的主觀看法而影響他的委任，或要求其於下次判決有關案件時須避席，其實是一種干預，目的在於向司法機構及法官施壓。換個角度而言，張舉能大法官就婚姻制度所持立場鮮明，就是反對同性婚姻，因為大家也知道他常在判詞中提及</w:t>
      </w:r>
      <w:r>
        <w:rPr>
          <w:szCs w:val="27"/>
        </w:rPr>
        <w:t>"</w:t>
      </w:r>
      <w:r>
        <w:rPr>
          <w:szCs w:val="27"/>
        </w:rPr>
        <w:t>一夫一妻制</w:t>
      </w:r>
      <w:r>
        <w:rPr>
          <w:szCs w:val="27"/>
        </w:rPr>
        <w:t>"</w:t>
      </w:r>
      <w:r>
        <w:rPr>
          <w:szCs w:val="27"/>
        </w:rPr>
        <w:t>的地位不容挑戰。然而，我卻從未聽聞有同志團體因這位法官曾在以往的判詞中表示反對同志平權而要求他於下次審理與此相關的案件時避席。我們是不會提出這樣的要求的，因為我們相信整個司法制度。</w:t>
      </w:r>
    </w:p>
    <w:p>
      <w:pPr>
        <w:pStyle w:val="F21"/>
        <w:rPr>
          <w:szCs w:val="27"/>
        </w:rPr>
      </w:pPr>
      <w:r>
        <w:rPr>
          <w:szCs w:val="27"/>
        </w:rPr>
      </w:r>
    </w:p>
    <w:p>
      <w:pPr>
        <w:pStyle w:val="F21"/>
        <w:rPr>
          <w:szCs w:val="27"/>
        </w:rPr>
      </w:pPr>
      <w:r>
        <w:rPr>
          <w:szCs w:val="27"/>
        </w:rPr>
        <w:tab/>
      </w:r>
      <w:r>
        <w:rPr>
          <w:szCs w:val="27"/>
        </w:rPr>
        <w:t>事實上，終審法院審判庭是由</w:t>
      </w:r>
      <w:r>
        <w:rPr>
          <w:szCs w:val="27"/>
        </w:rPr>
        <w:t>5</w:t>
      </w:r>
      <w:r>
        <w:rPr>
          <w:szCs w:val="27"/>
        </w:rPr>
        <w:t>名法官組成，包括終審法院首席法官、</w:t>
      </w:r>
      <w:r>
        <w:rPr>
          <w:szCs w:val="27"/>
        </w:rPr>
        <w:t>3</w:t>
      </w:r>
      <w:r>
        <w:rPr>
          <w:szCs w:val="27"/>
        </w:rPr>
        <w:t>位常任法官及</w:t>
      </w:r>
      <w:r>
        <w:rPr>
          <w:szCs w:val="27"/>
        </w:rPr>
        <w:t>1</w:t>
      </w:r>
      <w:r>
        <w:rPr>
          <w:szCs w:val="27"/>
        </w:rPr>
        <w:t>位非常任香港法官或非常任普通法適用地區法官，即並非單單一人過去的言論</w:t>
      </w:r>
      <w:r>
        <w:rPr>
          <w:szCs w:val="27"/>
        </w:rPr>
        <w:t>......</w:t>
      </w:r>
      <w:r>
        <w:rPr>
          <w:szCs w:val="27"/>
        </w:rPr>
        <w:t>首先，我們得相信一位專業法官以往的公開的言論並不會影響他對每宗案件所作出的獨立判決。</w:t>
      </w:r>
      <w:r>
        <w:rPr>
          <w:szCs w:val="27"/>
          <w:lang w:val="en-GB"/>
        </w:rPr>
        <w:t>正如</w:t>
      </w:r>
      <w:r>
        <w:rPr>
          <w:szCs w:val="27"/>
        </w:rPr>
        <w:t>政務司</w:t>
      </w:r>
      <w:r>
        <w:rPr>
          <w:szCs w:val="27"/>
          <w:lang w:val="en-GB"/>
        </w:rPr>
        <w:t>司長今天所言，這些法官是因為具備</w:t>
      </w:r>
      <w:r>
        <w:rPr>
          <w:szCs w:val="27"/>
        </w:rPr>
        <w:t>司法經驗和專業才能而獲</w:t>
      </w:r>
      <w:r>
        <w:rPr>
          <w:szCs w:val="27"/>
          <w:lang w:val="en-GB"/>
        </w:rPr>
        <w:t>委任</w:t>
      </w:r>
      <w:r>
        <w:rPr>
          <w:szCs w:val="27"/>
        </w:rPr>
        <w:t>，而非因為其過去所持政治立場或某些價值觀。倘若價值觀亦被列作考慮因素，便不應只限於同志平權方面，也應考慮其是否激進女權主義者？是否就動物保護持強烈立場？是否就環境保護持強烈立場？若然，日後便不應讓其審理與環保或動物保護相關的案件了，但我們是不會提出這樣的要求的，對嗎？</w:t>
      </w:r>
    </w:p>
    <w:p>
      <w:pPr>
        <w:pStyle w:val="F21"/>
        <w:rPr>
          <w:szCs w:val="27"/>
        </w:rPr>
      </w:pPr>
      <w:r>
        <w:rPr>
          <w:szCs w:val="27"/>
        </w:rPr>
      </w:r>
    </w:p>
    <w:p>
      <w:pPr>
        <w:pStyle w:val="F21"/>
        <w:rPr>
          <w:szCs w:val="27"/>
        </w:rPr>
      </w:pPr>
      <w:r>
        <w:rPr>
          <w:szCs w:val="27"/>
        </w:rPr>
        <w:tab/>
      </w:r>
      <w:r>
        <w:rPr>
          <w:szCs w:val="27"/>
        </w:rPr>
        <w:t>那麼，為何現時卻根據一兩位法官以往作出的判詞和言論而對其獲委任為終審法院法官提出質疑或附加條件呢？其實，對於建制派議員而言，重點只有兩個，即他們不反對今次的委任，也不敢投反對票。關於召開公聽會的建議，倘若當天在小組委員會會議上，全部建制派議員也在席的話，召開公聽會的建議便有可能成事了。不過，政府最終能擺平他們，不用召開公聽會，只須讓他們在今天責罵一番便行了。可是，他們今天的發言重點亦不外乎是</w:t>
      </w:r>
      <w:r>
        <w:rPr>
          <w:szCs w:val="27"/>
        </w:rPr>
        <w:t>"</w:t>
      </w:r>
      <w:r>
        <w:rPr>
          <w:szCs w:val="27"/>
        </w:rPr>
        <w:t>今次讓你通過，但下次要識相，先要了解候選法官在以往曾表明的立場，免得自找麻煩</w:t>
      </w:r>
      <w:r>
        <w:rPr>
          <w:szCs w:val="27"/>
        </w:rPr>
        <w:t>"</w:t>
      </w:r>
      <w:r>
        <w:rPr>
          <w:szCs w:val="27"/>
        </w:rPr>
        <w:t>之類。</w:t>
      </w:r>
    </w:p>
    <w:p>
      <w:pPr>
        <w:pStyle w:val="F21"/>
        <w:spacing w:lineRule="atLeast" w:line="370"/>
        <w:rPr>
          <w:szCs w:val="27"/>
        </w:rPr>
      </w:pPr>
      <w:r>
        <w:rPr>
          <w:szCs w:val="27"/>
        </w:rPr>
      </w:r>
    </w:p>
    <w:p>
      <w:pPr>
        <w:pStyle w:val="F21"/>
        <w:spacing w:lineRule="atLeast" w:line="370"/>
        <w:rPr>
          <w:szCs w:val="27"/>
        </w:rPr>
      </w:pPr>
      <w:r>
        <w:rPr>
          <w:szCs w:val="27"/>
        </w:rPr>
        <w:tab/>
      </w:r>
      <w:r>
        <w:rPr>
          <w:szCs w:val="27"/>
        </w:rPr>
        <w:t>梁美芬議員剛才便曾指出，當局不應委任支持</w:t>
      </w:r>
      <w:r>
        <w:rPr>
          <w:szCs w:val="27"/>
        </w:rPr>
        <w:t>"</w:t>
      </w:r>
      <w:r>
        <w:rPr>
          <w:szCs w:val="27"/>
        </w:rPr>
        <w:t>港獨</w:t>
      </w:r>
      <w:r>
        <w:rPr>
          <w:szCs w:val="27"/>
        </w:rPr>
        <w:t>"</w:t>
      </w:r>
      <w:r>
        <w:rPr>
          <w:szCs w:val="27"/>
        </w:rPr>
        <w:t>或</w:t>
      </w:r>
      <w:r>
        <w:rPr>
          <w:szCs w:val="27"/>
        </w:rPr>
        <w:t>"</w:t>
      </w:r>
      <w:r>
        <w:rPr>
          <w:szCs w:val="27"/>
        </w:rPr>
        <w:t>台獨</w:t>
      </w:r>
      <w:r>
        <w:rPr>
          <w:szCs w:val="27"/>
        </w:rPr>
        <w:t>"</w:t>
      </w:r>
      <w:r>
        <w:rPr>
          <w:szCs w:val="27"/>
        </w:rPr>
        <w:t>的人，但這樣大概仍不足夠吧？按照梁議員的思維，便須查看候選法官如何審理歐洲地區的地區自決獨立議案，如果他曾表示支持地區自決獨立，便不應獲委任了。當然，我從未聽說過有外國法官曾表示支持</w:t>
      </w:r>
      <w:r>
        <w:rPr>
          <w:szCs w:val="27"/>
        </w:rPr>
        <w:t>"</w:t>
      </w:r>
      <w:r>
        <w:rPr>
          <w:szCs w:val="27"/>
        </w:rPr>
        <w:t>港獨</w:t>
      </w:r>
      <w:r>
        <w:rPr>
          <w:szCs w:val="27"/>
        </w:rPr>
        <w:t>"</w:t>
      </w:r>
      <w:r>
        <w:rPr>
          <w:szCs w:val="27"/>
        </w:rPr>
        <w:t>或</w:t>
      </w:r>
      <w:r>
        <w:rPr>
          <w:szCs w:val="27"/>
        </w:rPr>
        <w:t>"</w:t>
      </w:r>
      <w:r>
        <w:rPr>
          <w:szCs w:val="27"/>
        </w:rPr>
        <w:t>台獨</w:t>
      </w:r>
      <w:r>
        <w:rPr>
          <w:szCs w:val="27"/>
        </w:rPr>
        <w:t>"</w:t>
      </w:r>
      <w:r>
        <w:rPr>
          <w:szCs w:val="27"/>
        </w:rPr>
        <w:t>，過去沒有，將來便不得而知了，但我相信法官是不會發表這類言論的。可是，如候選法官曾表示支持劉曉波或平反六四又如何呢？政府若想減少麻煩的話，日後便應一律避免委任曾就這些富爭議性議題表示立場的法官。不過，我們是不應該鼓勵這種思維的。</w:t>
      </w:r>
    </w:p>
    <w:p>
      <w:pPr>
        <w:pStyle w:val="F21"/>
        <w:spacing w:lineRule="atLeast" w:line="370"/>
        <w:rPr>
          <w:szCs w:val="27"/>
        </w:rPr>
      </w:pPr>
      <w:r>
        <w:rPr>
          <w:szCs w:val="27"/>
        </w:rPr>
      </w:r>
    </w:p>
    <w:p>
      <w:pPr>
        <w:pStyle w:val="F21"/>
        <w:spacing w:lineRule="atLeast" w:line="370"/>
        <w:rPr>
          <w:szCs w:val="27"/>
        </w:rPr>
      </w:pPr>
      <w:r>
        <w:rPr>
          <w:szCs w:val="27"/>
        </w:rPr>
        <w:tab/>
      </w:r>
      <w:r>
        <w:rPr>
          <w:szCs w:val="27"/>
        </w:rPr>
        <w:t>此外，又有人指出，當審理這類案件時，該兩名女法官應該避席，而司法機構也不應把有關案件交由她們負責審理。這種說法實在太荒謬了，我擔心建制派議員表達了這些意見後，會影響我們的司法獨立和司法機構的運作。</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現時上訴法院和終審法院也正在處理與同志平權有關的案件，包括入境處高級主任訴公務員事務局一案，審理原訴人於外國結婚的丈夫能否享有作為公務員家屬的福利。政府在案件初審時敗訴，現時正進行司法覆核，政府準備上訴，並已交由上訴法院處理；而在</w:t>
      </w:r>
      <w:r>
        <w:rPr>
          <w:szCs w:val="27"/>
        </w:rPr>
        <w:t>"QT"</w:t>
      </w:r>
      <w:r>
        <w:rPr>
          <w:szCs w:val="27"/>
        </w:rPr>
        <w:t>案中，一名在港工作的外國專才，正申請其同性伴侶以</w:t>
      </w:r>
      <w:r>
        <w:rPr>
          <w:szCs w:val="27"/>
        </w:rPr>
        <w:t>"</w:t>
      </w:r>
      <w:r>
        <w:rPr>
          <w:szCs w:val="27"/>
        </w:rPr>
        <w:t>受養人簽證</w:t>
      </w:r>
      <w:r>
        <w:rPr>
          <w:szCs w:val="27"/>
        </w:rPr>
        <w:t>"</w:t>
      </w:r>
      <w:r>
        <w:rPr>
          <w:szCs w:val="27"/>
        </w:rPr>
        <w:t>來港居留，案件在初審時敗訴，在上訴庭卻反勝，政府現時亦正繼續上訴至</w:t>
      </w:r>
      <w:r>
        <w:rPr>
          <w:szCs w:val="27"/>
        </w:rPr>
        <w:t>......</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eastAsia="華康中黑體"/>
          <w:b/>
          <w:szCs w:val="27"/>
        </w:rPr>
        <w:t>主席</w:t>
      </w:r>
      <w:r>
        <w:rPr>
          <w:szCs w:val="27"/>
        </w:rPr>
        <w:t>：陳志全議員，我提醒你，根據《議事規則》第</w:t>
      </w:r>
      <w:r>
        <w:rPr>
          <w:szCs w:val="27"/>
        </w:rPr>
        <w:t>41(2)</w:t>
      </w:r>
      <w:r>
        <w:rPr>
          <w:szCs w:val="27"/>
        </w:rPr>
        <w:t>條，議員不得以立法會主席認為可能對案件有妨害的方式，提述尚待法庭判決的案件。</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eastAsia="華康中黑體"/>
          <w:b/>
          <w:szCs w:val="27"/>
        </w:rPr>
        <w:t>陳志全議員</w:t>
      </w:r>
      <w:r>
        <w:rPr>
          <w:szCs w:val="27"/>
        </w:rPr>
        <w:t>：主席，我並非評論案件，而張宇人議員剛才也有提及</w:t>
      </w:r>
      <w:r>
        <w:rPr>
          <w:szCs w:val="27"/>
        </w:rPr>
        <w:t>QT case</w:t>
      </w:r>
      <w:r>
        <w:rPr>
          <w:szCs w:val="27"/>
        </w:rPr>
        <w:t>。</w:t>
      </w:r>
      <w:r>
        <w:br w:type="page"/>
      </w:r>
    </w:p>
    <w:p>
      <w:pPr>
        <w:pStyle w:val="F21"/>
        <w:spacing w:lineRule="atLeast" w:line="380"/>
        <w:rPr>
          <w:szCs w:val="27"/>
        </w:rPr>
      </w:pPr>
      <w:r>
        <w:rPr>
          <w:rFonts w:eastAsia="華康中黑體"/>
          <w:b/>
          <w:szCs w:val="27"/>
        </w:rPr>
        <w:t>主席</w:t>
      </w:r>
      <w:r>
        <w:rPr>
          <w:szCs w:val="27"/>
        </w:rPr>
        <w:t>：你提述的是尚待法庭判決的案件。請議員小心發言。</w:t>
      </w:r>
    </w:p>
    <w:p>
      <w:pPr>
        <w:pStyle w:val="F21"/>
        <w:spacing w:lineRule="atLeast" w:line="380"/>
        <w:rPr>
          <w:szCs w:val="27"/>
        </w:rPr>
      </w:pPr>
      <w:r>
        <w:rPr>
          <w:szCs w:val="27"/>
        </w:rPr>
      </w:r>
    </w:p>
    <w:p>
      <w:pPr>
        <w:pStyle w:val="F21"/>
        <w:spacing w:lineRule="atLeast" w:line="380"/>
        <w:rPr>
          <w:szCs w:val="27"/>
        </w:rPr>
      </w:pPr>
      <w:r>
        <w:rPr>
          <w:szCs w:val="27"/>
        </w:rPr>
      </w:r>
    </w:p>
    <w:p>
      <w:pPr>
        <w:pStyle w:val="F21"/>
        <w:spacing w:lineRule="atLeast" w:line="380"/>
        <w:rPr>
          <w:szCs w:val="27"/>
        </w:rPr>
      </w:pPr>
      <w:r>
        <w:rPr>
          <w:rFonts w:eastAsia="華康中黑體"/>
          <w:b/>
          <w:szCs w:val="27"/>
        </w:rPr>
        <w:t>陳志全議員</w:t>
      </w:r>
      <w:r>
        <w:rPr>
          <w:szCs w:val="27"/>
        </w:rPr>
        <w:t>：那我不談個別案件了。假如上訴法院的法官在現時或未來要審理與同志平權相關的案件時判申訴人勝訴，這些法官是否不應擔任終審法院的法官呢？而當張建宗司長下次委任一些以往曾在地方法院或上訴法院判同志平權案的申訴人勝訴或曾發表同情同志平權判詞的法官為終審法院的法官時，建制派議員又會否根據有關人士的判詞，反對由該人擔任終審法院的法官？我是否可以如此推論呢？</w:t>
      </w:r>
    </w:p>
    <w:p>
      <w:pPr>
        <w:pStyle w:val="F21"/>
        <w:spacing w:lineRule="atLeast" w:line="380"/>
        <w:rPr>
          <w:szCs w:val="27"/>
        </w:rPr>
      </w:pPr>
      <w:r>
        <w:rPr>
          <w:szCs w:val="27"/>
        </w:rPr>
      </w:r>
    </w:p>
    <w:p>
      <w:pPr>
        <w:pStyle w:val="F21"/>
        <w:spacing w:lineRule="atLeast" w:line="380"/>
        <w:rPr>
          <w:szCs w:val="27"/>
        </w:rPr>
      </w:pPr>
      <w:r>
        <w:rPr>
          <w:szCs w:val="27"/>
        </w:rPr>
        <w:tab/>
      </w:r>
      <w:r>
        <w:rPr>
          <w:szCs w:val="27"/>
        </w:rPr>
        <w:t>若然，我便想再問政府，同志可否擔任法官呢？同志可否擔任終審法院法官呢？其實，大家是否知道現時終審法院的備用法官共有多少人呢？為何大家只針對這兩人呢？倘若我們要像照</w:t>
      </w:r>
      <w:r>
        <w:rPr>
          <w:szCs w:val="27"/>
        </w:rPr>
        <w:t>X</w:t>
      </w:r>
      <w:r>
        <w:rPr>
          <w:szCs w:val="27"/>
        </w:rPr>
        <w:t>光般檢視所有終審法院法官</w:t>
      </w:r>
      <w:r>
        <w:rPr>
          <w:szCs w:val="27"/>
        </w:rPr>
        <w:t>(</w:t>
      </w:r>
      <w:r>
        <w:rPr>
          <w:szCs w:val="27"/>
        </w:rPr>
        <w:t>包括香港和海外共</w:t>
      </w:r>
      <w:r>
        <w:rPr>
          <w:szCs w:val="27"/>
        </w:rPr>
        <w:t>15</w:t>
      </w:r>
      <w:r>
        <w:rPr>
          <w:szCs w:val="27"/>
        </w:rPr>
        <w:t>人</w:t>
      </w:r>
      <w:r>
        <w:rPr>
          <w:szCs w:val="27"/>
        </w:rPr>
        <w:t>)</w:t>
      </w:r>
      <w:r>
        <w:rPr>
          <w:szCs w:val="27"/>
        </w:rPr>
        <w:t>的話，應該詢問他們每一位是否支持同志平權或同性婚姻。如當中有人表示同情的話，屆時建制派又會大興問罪之師了。他們究竟有何準則？他們究竟想怎樣呢？</w:t>
      </w:r>
    </w:p>
    <w:p>
      <w:pPr>
        <w:pStyle w:val="F21"/>
        <w:spacing w:lineRule="atLeast" w:line="380"/>
        <w:rPr>
          <w:szCs w:val="27"/>
        </w:rPr>
      </w:pPr>
      <w:r>
        <w:rPr>
          <w:szCs w:val="27"/>
        </w:rPr>
      </w:r>
    </w:p>
    <w:p>
      <w:pPr>
        <w:pStyle w:val="F21"/>
        <w:spacing w:lineRule="atLeast" w:line="380"/>
        <w:rPr>
          <w:szCs w:val="27"/>
        </w:rPr>
      </w:pPr>
      <w:r>
        <w:rPr>
          <w:szCs w:val="27"/>
        </w:rPr>
        <w:tab/>
      </w:r>
      <w:r>
        <w:rPr>
          <w:szCs w:val="27"/>
        </w:rPr>
        <w:t>對於召開公聽會的建議，我亦非完全反對，只是認為不應針對今次事件舉行而已。如果大家想檢討整個委任制度，而政府亦願意討論並作出檢討，便應該在司法及法律事務委員會的會議上討論和表達意見，而非利用兩名女法官以往的判詞大造文章，這並非正當行徑。</w:t>
      </w:r>
    </w:p>
    <w:p>
      <w:pPr>
        <w:pStyle w:val="F21"/>
        <w:spacing w:lineRule="atLeast" w:line="380"/>
        <w:rPr>
          <w:szCs w:val="27"/>
        </w:rPr>
      </w:pPr>
      <w:r>
        <w:rPr>
          <w:szCs w:val="27"/>
        </w:rPr>
      </w:r>
    </w:p>
    <w:p>
      <w:pPr>
        <w:pStyle w:val="F21"/>
        <w:spacing w:lineRule="atLeast" w:line="380"/>
        <w:rPr>
          <w:szCs w:val="27"/>
        </w:rPr>
      </w:pPr>
      <w:r>
        <w:rPr>
          <w:szCs w:val="27"/>
        </w:rPr>
        <w:tab/>
      </w:r>
      <w:r>
        <w:rPr>
          <w:szCs w:val="27"/>
        </w:rPr>
        <w:t>其實，不少外國傳媒和法律界人士均十分關注我們今天這項辯論，我亦明白建制派議員是想藉着中英夾雜的發言，以向國外關注這項辯論的人明確表達他們的立場。</w:t>
      </w:r>
    </w:p>
    <w:p>
      <w:pPr>
        <w:pStyle w:val="F21"/>
        <w:spacing w:lineRule="atLeast" w:line="380"/>
        <w:rPr>
          <w:szCs w:val="27"/>
        </w:rPr>
      </w:pPr>
      <w:r>
        <w:rPr>
          <w:szCs w:val="27"/>
        </w:rPr>
      </w:r>
    </w:p>
    <w:p>
      <w:pPr>
        <w:pStyle w:val="F21"/>
        <w:spacing w:lineRule="atLeast" w:line="380"/>
        <w:rPr>
          <w:szCs w:val="27"/>
        </w:rPr>
      </w:pPr>
      <w:r>
        <w:rPr>
          <w:szCs w:val="27"/>
        </w:rPr>
        <w:tab/>
      </w:r>
      <w:r>
        <w:rPr>
          <w:szCs w:val="27"/>
        </w:rPr>
        <w:t>最後，我想在餘下的時間反駁一些質疑外國法官的言論。雖然我今天沒有聽畢所有議員的發言內容，但卻聽不到有議員發表強烈反對委任外國法官的言論。我想引述名譽資深大律師、香港大學法律學院前院長陳文敏對這兩名分別為英國和加拿大的首席女法官的描述：</w:t>
      </w:r>
      <w:r>
        <w:rPr>
          <w:szCs w:val="27"/>
        </w:rPr>
        <w:t>"......</w:t>
      </w:r>
      <w:r>
        <w:rPr>
          <w:szCs w:val="27"/>
        </w:rPr>
        <w:t>都是在普通法系中聲名顯赫的法官，二人願意接受任命，等於告訴國際社會，她們相信香港仍然有</w:t>
      </w:r>
      <w:r>
        <w:rPr>
          <w:szCs w:val="27"/>
        </w:rPr>
        <w:t>'</w:t>
      </w:r>
      <w:r>
        <w:rPr>
          <w:szCs w:val="27"/>
        </w:rPr>
        <w:t>一國兩制</w:t>
      </w:r>
      <w:r>
        <w:rPr>
          <w:szCs w:val="27"/>
        </w:rPr>
        <w:t>'</w:t>
      </w:r>
      <w:r>
        <w:rPr>
          <w:szCs w:val="27"/>
        </w:rPr>
        <w:t>，仍然有司法獨立，是對香港投下信任一票</w:t>
      </w:r>
      <w:r>
        <w:rPr>
          <w:szCs w:val="27"/>
        </w:rPr>
        <w:t>"</w:t>
      </w:r>
      <w:r>
        <w:rPr>
          <w:szCs w:val="27"/>
        </w:rPr>
        <w:t>，他並表示，如果我們連這樣也不懂得接受和不想珍惜，那我們究竟是否知道自己放棄了甚麼呢？</w:t>
      </w:r>
    </w:p>
    <w:p>
      <w:pPr>
        <w:pStyle w:val="F21"/>
        <w:spacing w:lineRule="atLeast" w:line="380"/>
        <w:rPr>
          <w:szCs w:val="27"/>
        </w:rPr>
      </w:pPr>
      <w:r>
        <w:rPr>
          <w:szCs w:val="27"/>
        </w:rPr>
      </w:r>
    </w:p>
    <w:p>
      <w:pPr>
        <w:pStyle w:val="F21"/>
        <w:spacing w:lineRule="atLeast" w:line="380"/>
        <w:rPr>
          <w:szCs w:val="27"/>
        </w:rPr>
      </w:pPr>
      <w:r>
        <w:rPr>
          <w:szCs w:val="27"/>
        </w:rPr>
        <w:tab/>
      </w:r>
      <w:r>
        <w:rPr>
          <w:szCs w:val="27"/>
        </w:rPr>
        <w:t>所以，我支持司長今天動議的決議案，亦請大家投票支持。</w:t>
      </w:r>
      <w:r>
        <w:br w:type="page"/>
      </w:r>
    </w:p>
    <w:p>
      <w:pPr>
        <w:pStyle w:val="F21"/>
        <w:rPr/>
      </w:pPr>
      <w:r>
        <w:rPr>
          <w:rFonts w:eastAsia="華康中黑體"/>
          <w:b/>
        </w:rPr>
        <w:t>黃碧雲議員</w:t>
      </w:r>
      <w:r>
        <w:rPr/>
        <w:t>：主席，我本來沒有打算發言的，不過一直在上面聽到議會裏出現太多歪理，真的受不了，所以要下來發言。</w:t>
      </w:r>
    </w:p>
    <w:p>
      <w:pPr>
        <w:pStyle w:val="F21"/>
        <w:rPr/>
      </w:pPr>
      <w:r>
        <w:rPr/>
      </w:r>
    </w:p>
    <w:p>
      <w:pPr>
        <w:pStyle w:val="F21"/>
        <w:rPr/>
      </w:pPr>
      <w:r>
        <w:rPr/>
        <w:tab/>
      </w:r>
      <w:r>
        <w:rPr/>
        <w:t>首先，我發言支持政務司司長所提出的決議案，民主黨同意委任張舉能法官為香港終審法院的常任法官、鄧楨法官為香港終審法院的非常任香港法官、何熙怡女男爵和麥嘉琳女士為香港終審法院的其他普通法適用地區非常任法官。</w:t>
      </w:r>
    </w:p>
    <w:p>
      <w:pPr>
        <w:pStyle w:val="F21"/>
        <w:rPr/>
      </w:pPr>
      <w:r>
        <w:rPr/>
      </w:r>
    </w:p>
    <w:p>
      <w:pPr>
        <w:pStyle w:val="F21"/>
        <w:rPr/>
      </w:pPr>
      <w:r>
        <w:rPr/>
        <w:tab/>
      </w:r>
      <w:r>
        <w:rPr/>
        <w:t>主席，我留意到今天的辯論，有部分建制派</w:t>
      </w:r>
      <w:r>
        <w:rPr>
          <w:rFonts w:ascii="華康細明體" w:hAnsi="華康細明體" w:cs="華康細明體"/>
        </w:rPr>
        <w:t>議員</w:t>
      </w:r>
      <w:r>
        <w:rPr/>
        <w:t>似乎對今次委任，特別是對兩位支持同志平權的女法官有點微言。雖然他們沒有表示反對這項議案，但也藉着這兩位女法官的任命大肆鞭撻。主席，大家也知道，今次的委任，是特首林鄭月娥女士接納早前司法人員推薦委員會的推薦而提出的。她按照程序接受司法人員推薦委員會的數項建議，任命英國最高法院院長何熙怡女男爵和加拿大最高法院首席法官麥嘉琳作為終審法院非常任法官。</w:t>
      </w:r>
    </w:p>
    <w:p>
      <w:pPr>
        <w:pStyle w:val="F21"/>
        <w:rPr/>
      </w:pPr>
      <w:r>
        <w:rPr/>
      </w:r>
    </w:p>
    <w:p>
      <w:pPr>
        <w:pStyle w:val="F21"/>
        <w:rPr/>
      </w:pPr>
      <w:r>
        <w:rPr/>
        <w:tab/>
      </w:r>
      <w:r>
        <w:rPr/>
        <w:t>如果我們今天在議會內表決通過這項任命，將會是回歸之後，香港歷史上，終審法院首次出現兩名女性法官，後者也有機會成為第一位來自加拿大參與終審法院工作的非常任法官。我同意特首林鄭月娥早前所說的，這兩位女法官的地位非常崇高，聲譽卓著，她們的任命將會是香港的歷史時刻，我認為這不僅是香港的歷史時刻，也是香港司法界和香港婦女運動一個十分光榮的時刻。</w:t>
      </w:r>
    </w:p>
    <w:p>
      <w:pPr>
        <w:pStyle w:val="F21"/>
        <w:rPr/>
      </w:pPr>
      <w:r>
        <w:rPr/>
      </w:r>
    </w:p>
    <w:p>
      <w:pPr>
        <w:pStyle w:val="F21"/>
        <w:rPr/>
      </w:pPr>
      <w:r>
        <w:rPr/>
        <w:tab/>
      </w:r>
      <w:r>
        <w:rPr/>
        <w:t>大家試想一想，一直以來，終審法院的法官清一色是男性，我認為沒有從性別平權的角度，做好應該要有女法官的工作。所以，對於今次踏出這一步，令我們的司法界、終審法院出現女性法官，我認為是一種進步的表現，所有關心女權的朋友、關心平權的朋友也應該大力支持。</w:t>
      </w:r>
    </w:p>
    <w:p>
      <w:pPr>
        <w:pStyle w:val="F21"/>
        <w:rPr/>
      </w:pPr>
      <w:r>
        <w:rPr/>
      </w:r>
    </w:p>
    <w:p>
      <w:pPr>
        <w:pStyle w:val="F21"/>
        <w:rPr/>
      </w:pPr>
      <w:r>
        <w:rPr/>
        <w:tab/>
      </w:r>
      <w:r>
        <w:rPr/>
        <w:t>民主黨十分歡迎今次終審法院的法官任命，我認為這樣做可打破男性壟斷的不正常局面，希望司法界和法律界繼續努力，栽培本土的女性司法界人才，令司法系統之中，能夠同時兼顧男性和女性的聲音。</w:t>
      </w:r>
    </w:p>
    <w:p>
      <w:pPr>
        <w:pStyle w:val="F21"/>
        <w:rPr/>
      </w:pPr>
      <w:r>
        <w:rPr/>
      </w:r>
    </w:p>
    <w:p>
      <w:pPr>
        <w:pStyle w:val="F21"/>
        <w:rPr/>
      </w:pPr>
      <w:r>
        <w:rPr/>
        <w:tab/>
      </w:r>
      <w:r>
        <w:rPr/>
        <w:t>雖然剛才聽到有很多建制派</w:t>
      </w:r>
      <w:r>
        <w:rPr>
          <w:rFonts w:ascii="華康細明體" w:hAnsi="華康細明體" w:cs="華康細明體"/>
        </w:rPr>
        <w:t>議員</w:t>
      </w:r>
      <w:r>
        <w:rPr/>
        <w:t>批評這兩位女法官，但如果我們認真看一看她們的履歷</w:t>
      </w:r>
      <w:r>
        <w:rPr/>
        <w:t>(CV)</w:t>
      </w:r>
      <w:r>
        <w:rPr/>
        <w:t>，也會感到非常感動，因為能夠招聚如此優秀的人才來港。何熙怡女男爵在</w:t>
      </w:r>
      <w:r>
        <w:rPr/>
        <w:t>1969</w:t>
      </w:r>
      <w:r>
        <w:rPr/>
        <w:t>年已經取得英國大律師資格，直至</w:t>
      </w:r>
      <w:r>
        <w:rPr/>
        <w:t>2013</w:t>
      </w:r>
      <w:r>
        <w:rPr/>
        <w:t>年成為英國最高法院的副院長，並且在去年成為院長。此外，她在</w:t>
      </w:r>
      <w:r>
        <w:rPr/>
        <w:t>1984</w:t>
      </w:r>
      <w:r>
        <w:rPr/>
        <w:t>年獲委任為英格蘭和威爾斯法律委員會成員，這個委員會為推動法律改革的法定機構，其領導團隊曾促成制訂《</w:t>
      </w:r>
      <w:r>
        <w:rPr/>
        <w:t>1989</w:t>
      </w:r>
      <w:r>
        <w:rPr/>
        <w:t>年兒童法令》及《</w:t>
      </w:r>
      <w:r>
        <w:rPr/>
        <w:t>2005</w:t>
      </w:r>
      <w:r>
        <w:rPr/>
        <w:t>年精神行為能力法》等多項法令，無論她對於兒童法令或精神行為能力法的經驗也是國際知名的。</w:t>
      </w:r>
    </w:p>
    <w:p>
      <w:pPr>
        <w:pStyle w:val="F21"/>
        <w:spacing w:lineRule="atLeast" w:line="380"/>
        <w:rPr/>
      </w:pPr>
      <w:r>
        <w:rPr/>
      </w:r>
    </w:p>
    <w:p>
      <w:pPr>
        <w:pStyle w:val="F21"/>
        <w:spacing w:lineRule="atLeast" w:line="380"/>
        <w:rPr/>
      </w:pPr>
      <w:r>
        <w:rPr/>
        <w:tab/>
      </w:r>
      <w:r>
        <w:rPr/>
        <w:t>至於麥嘉琳法官，她在</w:t>
      </w:r>
      <w:r>
        <w:rPr/>
        <w:t>2000</w:t>
      </w:r>
      <w:r>
        <w:rPr/>
        <w:t>年已經成為首位獲委任加拿大最高法院首席法官的女性，同時是該法院歷來在任時間最長的首席法官，她的資歷非常深厚。她在去年</w:t>
      </w:r>
      <w:r>
        <w:rPr/>
        <w:t>12</w:t>
      </w:r>
      <w:r>
        <w:rPr/>
        <w:t>月</w:t>
      </w:r>
      <w:r>
        <w:rPr/>
        <w:t>15</w:t>
      </w:r>
      <w:r>
        <w:rPr/>
        <w:t>日退休，但她另曾出任加拿大司法委員會主席。兩位如此資優、資深的女法官能夠遠道而來加入香港終審法院的工作，我認為這是香港的光榮。</w:t>
      </w:r>
    </w:p>
    <w:p>
      <w:pPr>
        <w:pStyle w:val="F21"/>
        <w:spacing w:lineRule="atLeast" w:line="380"/>
        <w:rPr/>
      </w:pPr>
      <w:r>
        <w:rPr/>
      </w:r>
    </w:p>
    <w:p>
      <w:pPr>
        <w:pStyle w:val="F21"/>
        <w:spacing w:lineRule="atLeast" w:line="380"/>
        <w:rPr/>
      </w:pPr>
      <w:r>
        <w:rPr/>
        <w:tab/>
      </w:r>
      <w:r>
        <w:rPr/>
        <w:t>為何有些建制派</w:t>
      </w:r>
      <w:r>
        <w:rPr>
          <w:rFonts w:ascii="華康細明體" w:hAnsi="華康細明體" w:cs="華康細明體"/>
        </w:rPr>
        <w:t>議員</w:t>
      </w:r>
      <w:r>
        <w:rPr/>
        <w:t>會發出微言呢？我一直傾聽他們的發言，其實不外乎是關注這兩位女法官支持同性戀者、支持同志平權等，擔心將來她們如果要處理案件，會否側重於一方呢？又有些建制派</w:t>
      </w:r>
      <w:r>
        <w:rPr>
          <w:rFonts w:ascii="華康細明體" w:hAnsi="華康細明體" w:cs="華康細明體"/>
        </w:rPr>
        <w:t>議員</w:t>
      </w:r>
      <w:r>
        <w:rPr/>
        <w:t>表示，這樣會否影響香港的婚姻法、所謂一夫一妻的中國傳統婚姻制度？說來說去，中國傳統婚姻制度並不是一夫一妻的，所謂一夫一妻的制度，其實是</w:t>
      </w:r>
      <w:r>
        <w:rPr/>
        <w:t>1970</w:t>
      </w:r>
      <w:r>
        <w:rPr/>
        <w:t>年修改，</w:t>
      </w:r>
      <w:r>
        <w:rPr/>
        <w:t>1971</w:t>
      </w:r>
      <w:r>
        <w:rPr/>
        <w:t>年才實施的婚姻法例。其實以前是實行《大清律例》，男人可以娶妾侍，那麼，如要如此擁護中國傳統，究竟是擁護哪種傳統婚姻法呢？當時是一妻多妾的年代，如果大家當時也是</w:t>
      </w:r>
      <w:r>
        <w:rPr>
          <w:szCs w:val="27"/>
        </w:rPr>
        <w:t>議員</w:t>
      </w:r>
      <w:r>
        <w:rPr/>
        <w:t>，是否也會擁護那個有妻有妾的年代呢？</w:t>
      </w:r>
    </w:p>
    <w:p>
      <w:pPr>
        <w:pStyle w:val="F21"/>
        <w:spacing w:lineRule="atLeast" w:line="380"/>
        <w:rPr/>
      </w:pPr>
      <w:r>
        <w:rPr/>
      </w:r>
    </w:p>
    <w:p>
      <w:pPr>
        <w:pStyle w:val="F21"/>
        <w:spacing w:lineRule="atLeast" w:line="380"/>
        <w:rPr/>
      </w:pPr>
      <w:r>
        <w:rPr/>
        <w:tab/>
      </w:r>
      <w:r>
        <w:rPr/>
        <w:t>所以，婚姻法例當然會不斷進步，亦能反映社會上大多數人的價值觀。在這一刻而言，可能大多數香港人仍然認為一夫一妻是較易接受的婚姻制度，但我們也不知道未來會是怎樣。我們現在要做的事，其實是要尊重我們社會上擁有不同價值觀的人，再不可以不讓女同志或支持同志平權的人擔任法官。</w:t>
      </w:r>
    </w:p>
    <w:p>
      <w:pPr>
        <w:pStyle w:val="F21"/>
        <w:spacing w:lineRule="atLeast" w:line="380"/>
        <w:rPr/>
      </w:pPr>
      <w:r>
        <w:rPr/>
      </w:r>
    </w:p>
    <w:p>
      <w:pPr>
        <w:pStyle w:val="F21"/>
        <w:spacing w:lineRule="atLeast" w:line="380"/>
        <w:rPr/>
      </w:pPr>
      <w:r>
        <w:rPr/>
        <w:tab/>
      </w:r>
      <w:r>
        <w:rPr/>
        <w:t>如果有議員認同這種說法，便反映出我們的議會也是很不堪，表示基本上有人有恐同症</w:t>
      </w:r>
      <w:r>
        <w:rPr/>
        <w:t>(Homophobia)</w:t>
      </w:r>
      <w:r>
        <w:rPr/>
        <w:t>。如患有恐同症的人，他們會對同性戀者感到厭惡，只想一腳把他們踢走，不想讓他們進入法庭審理案件。這其實反映出其個人的意識形態，即異性戀霸權，認為只有支持一夫一妻制度及異性戀的人才是正常人，才適合擔任法官，否則，便不能擔任。但是，當法官審理案件時，社會上確有不同的人，如果批評支持同志平權的人不能擔任終審法院法官，那為何支持異性戀的人卻可以擔任呢？如果由異性戀及恐同症的人擔任終審法院法官，同樣會有支持平權的人走出來反對，懷疑這些法官日後審判涉及同性戀者的案件時，一定會判以重刑。</w:t>
      </w:r>
      <w:r>
        <w:br w:type="page"/>
      </w:r>
    </w:p>
    <w:p>
      <w:pPr>
        <w:pStyle w:val="F21"/>
        <w:rPr/>
      </w:pPr>
      <w:r>
        <w:rPr/>
        <w:tab/>
      </w:r>
      <w:r>
        <w:rPr/>
        <w:t>所以，其實大家想封殺這件事，亦即代表根本不容許那些與自己取態不同的人有生存空間。我們的社會要有包容及多元，這才是一個進步的社會，我們不希望在委任法官的事宜上，把某人的性傾向無限放大，為何大家又不質疑其餘兩人的性傾向呢？是否</w:t>
      </w:r>
      <w:r>
        <w:rPr/>
        <w:t>4</w:t>
      </w:r>
      <w:r>
        <w:rPr/>
        <w:t>位候任法官也要支持異性戀，又或全體法官也要支持異性戀，才能審理案件呢？這根本是離譜的做法，香港仍有香港人權法案，我們要談公道和公平。如果我們的議會變成由保守主義當道、執着異性戀思維來封殺同志平權，那麼我覺得我們的議會其實真的是不堪，所以我今天發言希望大家認真考慮這點。</w:t>
      </w:r>
    </w:p>
    <w:p>
      <w:pPr>
        <w:pStyle w:val="F21"/>
        <w:rPr/>
      </w:pPr>
      <w:r>
        <w:rPr/>
      </w:r>
    </w:p>
    <w:p>
      <w:pPr>
        <w:pStyle w:val="F21"/>
        <w:rPr/>
      </w:pPr>
      <w:r>
        <w:rPr/>
        <w:tab/>
      </w:r>
      <w:r>
        <w:rPr/>
        <w:t>至於大家剛才提出的憂慮，我認為並沒有合理的基礎。其實最主要的問題是，大家也知道非常任法官的人數上限其實是</w:t>
      </w:r>
      <w:r>
        <w:rPr/>
        <w:t>30</w:t>
      </w:r>
      <w:r>
        <w:rPr/>
        <w:t>人，在聆訊和裁決上訴案件時，終審法院審判庭由</w:t>
      </w:r>
      <w:r>
        <w:rPr/>
        <w:t>5</w:t>
      </w:r>
      <w:r>
        <w:rPr/>
        <w:t>位法官組成，即</w:t>
      </w:r>
      <w:r>
        <w:rPr/>
        <w:t>1</w:t>
      </w:r>
      <w:r>
        <w:rPr/>
        <w:t>名終審法院首席法官、</w:t>
      </w:r>
      <w:r>
        <w:rPr/>
        <w:t>3</w:t>
      </w:r>
      <w:r>
        <w:rPr/>
        <w:t>名常任法官，以及</w:t>
      </w:r>
      <w:r>
        <w:rPr/>
        <w:t>1</w:t>
      </w:r>
      <w:r>
        <w:rPr/>
        <w:t>名非常任香港法官或</w:t>
      </w:r>
      <w:r>
        <w:rPr/>
        <w:t>1</w:t>
      </w:r>
      <w:r>
        <w:rPr/>
        <w:t>名非常任普通法法官。所以，為何今次增加分別來自加拿大和英國的兩位非常任普通法法官，便會改變香港的婚姻法例呢？法官在判案時也會根據香港法律，不會因為某一案件而立即推翻香港的婚姻法例，而立即通過同性婚姻呢？這是不可能的，這仍然由立法會機關負責，而我們現在所說的司法機關的任命，法官絕對不能在判案時完全不理會香港法律。</w:t>
      </w:r>
    </w:p>
    <w:p>
      <w:pPr>
        <w:pStyle w:val="F21"/>
        <w:rPr/>
      </w:pPr>
      <w:r>
        <w:rPr/>
      </w:r>
    </w:p>
    <w:p>
      <w:pPr>
        <w:pStyle w:val="F21"/>
        <w:rPr/>
      </w:pPr>
      <w:r>
        <w:rPr/>
        <w:tab/>
      </w:r>
      <w:r>
        <w:rPr/>
        <w:t>所以我認為這些憂慮也是不合理的，我在此以立法會議員的身份，我覺得應要衷心向這兩位候任終審法院法官的女法官致歉，為我們議會內一些人的無知、無賴，在此把問題放大，我認為這絕對是不尊重她們的做法。我們議會出現這樣的做法，我覺得對立法會是一種耻辱。如果對這兩位即將來港就任終審法院法官的女法官造成心理不安或不高興，我認為我們應要致歉。我們議會內的建制派議員，最愛說某位議員影響立法會聲譽，但我剛才一直聆聽這項辯論，其實我覺得在坐不知有多少人正在影響立法會的聲譽，這筆數又怎樣計算呢？</w:t>
      </w:r>
    </w:p>
    <w:p>
      <w:pPr>
        <w:pStyle w:val="F21"/>
        <w:rPr/>
      </w:pPr>
      <w:r>
        <w:rPr/>
      </w:r>
    </w:p>
    <w:p>
      <w:pPr>
        <w:pStyle w:val="F21"/>
        <w:rPr/>
      </w:pPr>
      <w:r>
        <w:rPr/>
        <w:tab/>
      </w:r>
      <w:r>
        <w:rPr/>
        <w:t>所以，主席，我謹此陳辭，支持今次的任命，支持這項議案獲得通過。</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rPr>
        <w:t>謝偉俊議員</w:t>
      </w:r>
      <w:r>
        <w:rPr/>
        <w:t>：主席，我發言前先回應</w:t>
      </w:r>
      <w:r>
        <w:rPr>
          <w:szCs w:val="27"/>
        </w:rPr>
        <w:t>黃碧雲議員</w:t>
      </w:r>
      <w:r>
        <w:rPr/>
        <w:t>剛才發言的最後部分，該部分反映出她或許對於審案或司法制度的表面理解，但實際並不真正理解。她說香港有本身的法律，終審法院有</w:t>
      </w:r>
      <w:r>
        <w:rPr/>
        <w:t>5</w:t>
      </w:r>
      <w:r>
        <w:rPr/>
        <w:t>位法官判案，怎會影響香港法律？其實，</w:t>
      </w:r>
      <w:r>
        <w:rPr>
          <w:szCs w:val="27"/>
        </w:rPr>
        <w:t>黃碧雲議員</w:t>
      </w:r>
      <w:r>
        <w:rPr/>
        <w:t>應要深層次想一想，終審法院的法官不是只引用法律，而是會製造法律。在終審的階段，例如審議涉及墜胎與否、黑人有甚麼權利、同性戀者有甚麼權利等案件，這些全不是根據法律，是沒有法律，是</w:t>
      </w:r>
      <w:r>
        <w:rPr/>
        <w:t>no man's land</w:t>
      </w:r>
      <w:r>
        <w:rPr/>
        <w:t>，這些是沒人訂立過的法律，所以為何終審法院的法官如此重要。所以，如果</w:t>
      </w:r>
      <w:r>
        <w:rPr>
          <w:szCs w:val="27"/>
        </w:rPr>
        <w:t>黃碧雲議員</w:t>
      </w:r>
      <w:r>
        <w:rPr/>
        <w:t>認為沒有影響，麻煩她先多作了解。我待會有機會再回應她剛才的發言，她提出了很多歪論，我需要辯駁。</w:t>
      </w:r>
    </w:p>
    <w:p>
      <w:pPr>
        <w:pStyle w:val="F21"/>
        <w:rPr/>
      </w:pPr>
      <w:r>
        <w:rPr/>
      </w:r>
    </w:p>
    <w:p>
      <w:pPr>
        <w:pStyle w:val="F21"/>
        <w:rPr>
          <w:spacing w:val="22"/>
        </w:rPr>
      </w:pPr>
      <w:r>
        <w:rPr>
          <w:spacing w:val="22"/>
        </w:rPr>
        <w:tab/>
      </w:r>
      <w:r>
        <w:rPr>
          <w:spacing w:val="22"/>
        </w:rPr>
        <w:t>回到我主要的發言，主席，我想先說說，雖然我們的《基本法》第八十二條說明終審法院可以邀請其他普通法適用地區的法官到香港</w:t>
      </w:r>
      <w:r>
        <w:rPr>
          <w:spacing w:val="22"/>
          <w:szCs w:val="27"/>
        </w:rPr>
        <w:t>參加審判</w:t>
      </w:r>
      <w:r>
        <w:rPr>
          <w:spacing w:val="22"/>
        </w:rPr>
        <w:t>，但其實我們看清楚，當中的字眼是說明</w:t>
      </w:r>
      <w:r>
        <w:rPr>
          <w:spacing w:val="22"/>
        </w:rPr>
        <w:t>"</w:t>
      </w:r>
      <w:r>
        <w:rPr>
          <w:spacing w:val="22"/>
        </w:rPr>
        <w:t>根據需要</w:t>
      </w:r>
      <w:r>
        <w:rPr>
          <w:spacing w:val="22"/>
        </w:rPr>
        <w:t>"(as required)</w:t>
      </w:r>
      <w:r>
        <w:rPr>
          <w:spacing w:val="22"/>
        </w:rPr>
        <w:t>，是在有需要的時候，而這是很重要的。我也明白《香港終審法院條例》第</w:t>
      </w:r>
      <w:r>
        <w:rPr>
          <w:spacing w:val="22"/>
        </w:rPr>
        <w:t>16(1)</w:t>
      </w:r>
      <w:r>
        <w:rPr>
          <w:spacing w:val="22"/>
        </w:rPr>
        <w:t>條，理論上將《基本法》的大原則錯誤理解。根據很多前輩說，當時在訂立《基本法》時，他們的想法是想留下一扇門，在處理某些情況時能更有彈性，</w:t>
      </w:r>
      <w:r>
        <w:rPr>
          <w:spacing w:val="22"/>
        </w:rPr>
        <w:t>"as required"</w:t>
      </w:r>
      <w:r>
        <w:rPr>
          <w:spacing w:val="22"/>
        </w:rPr>
        <w:t>是指在有需要的時候，並不是指必須有的。但是，我們的《香港終審法院條例》第</w:t>
      </w:r>
      <w:r>
        <w:rPr>
          <w:spacing w:val="22"/>
        </w:rPr>
        <w:t>16(1)‍</w:t>
      </w:r>
      <w:r>
        <w:rPr>
          <w:spacing w:val="22"/>
        </w:rPr>
        <w:t>條說明一定要有一名非常任香港法官或一名其他普通法適用地區法官。我當然不會挑戰這項條例，這不是我一向的作風，但基於我對《基本法》的理解，我對此是有所保留的。</w:t>
      </w:r>
    </w:p>
    <w:p>
      <w:pPr>
        <w:pStyle w:val="F21"/>
        <w:rPr/>
      </w:pPr>
      <w:r>
        <w:rPr/>
      </w:r>
    </w:p>
    <w:p>
      <w:pPr>
        <w:pStyle w:val="F21"/>
        <w:rPr>
          <w:szCs w:val="27"/>
        </w:rPr>
      </w:pPr>
      <w:r>
        <w:rPr/>
        <w:tab/>
      </w:r>
      <w:r>
        <w:rPr/>
        <w:t>主席，第二，《基本法》第九十二條寫得很清楚，我們考慮委任法官時，要考慮他們在司法和專業方面的才能。我們要有這個理解，而剛才</w:t>
      </w:r>
      <w:r>
        <w:rPr>
          <w:szCs w:val="27"/>
        </w:rPr>
        <w:t>黃碧雲議員則</w:t>
      </w:r>
      <w:r>
        <w:rPr/>
        <w:t>大肆鞭撻女權主義，說包括特首也有錯誤。我有些尷尬，因為一星期內兩次要贊同</w:t>
      </w:r>
      <w:r>
        <w:rPr>
          <w:szCs w:val="27"/>
        </w:rPr>
        <w:t>毛孟靜議員</w:t>
      </w:r>
      <w:r>
        <w:rPr/>
        <w:t>的說法。</w:t>
      </w:r>
      <w:r>
        <w:rPr>
          <w:szCs w:val="27"/>
        </w:rPr>
        <w:t>毛議員</w:t>
      </w:r>
      <w:r>
        <w:rPr/>
        <w:t>剛才鞭撻</w:t>
      </w:r>
      <w:r>
        <w:rPr>
          <w:szCs w:val="27"/>
        </w:rPr>
        <w:t>郭榮鏗議員的說法，因他說有女性法官來香港，在歷史上是一個新的里程碑。按照《基本法》，理論上我們不應考慮法官的性別</w:t>
      </w:r>
      <w:r>
        <w:rPr>
          <w:szCs w:val="27"/>
        </w:rPr>
        <w:t>(gender)</w:t>
      </w:r>
      <w:r>
        <w:rPr>
          <w:szCs w:val="27"/>
        </w:rPr>
        <w:t>，所以如果要嚴格遵守法律的精神，便不應大肆宣揚有女法官來香港，說這次感到很高興，因為女性或男性與工作無關，不應是一個考慮</w:t>
      </w:r>
      <w:r>
        <w:rPr/>
        <w:t>因素</w:t>
      </w:r>
      <w:r>
        <w:rPr>
          <w:szCs w:val="27"/>
        </w:rPr>
        <w:t>。如果考慮法官的性別，可以是違法的。所以，希望尊重法治的朋友請看清楚有關法例。事實上，我們平日聘請員工時也不可強調是聘請男性或女性，為何我們在邀請終審法官時，要強調是女性會更好呢？</w:t>
      </w:r>
    </w:p>
    <w:p>
      <w:pPr>
        <w:pStyle w:val="F21"/>
        <w:rPr>
          <w:szCs w:val="27"/>
        </w:rPr>
      </w:pPr>
      <w:r>
        <w:rPr>
          <w:szCs w:val="27"/>
        </w:rPr>
      </w:r>
    </w:p>
    <w:p>
      <w:pPr>
        <w:pStyle w:val="F21"/>
        <w:rPr>
          <w:szCs w:val="27"/>
        </w:rPr>
      </w:pPr>
      <w:r>
        <w:rPr>
          <w:szCs w:val="27"/>
        </w:rPr>
        <w:tab/>
      </w:r>
      <w:r>
        <w:rPr>
          <w:szCs w:val="27"/>
        </w:rPr>
        <w:t>主席，當然在考慮法官的質素時，我們不能忽視每一個人也有其本身的價值觀，表面也好、潛藏也好，這對於審判工作是很重要的。時下很多學者討論</w:t>
      </w:r>
      <w:r>
        <w:rPr>
          <w:szCs w:val="27"/>
        </w:rPr>
        <w:t>juristocracy</w:t>
      </w:r>
      <w:r>
        <w:rPr>
          <w:szCs w:val="27"/>
        </w:rPr>
        <w:t>，現時社會除了說民主</w:t>
      </w:r>
      <w:r>
        <w:rPr>
          <w:szCs w:val="27"/>
        </w:rPr>
        <w:t>(democracy)</w:t>
      </w:r>
      <w:r>
        <w:rPr>
          <w:szCs w:val="27"/>
        </w:rPr>
        <w:t>外，流行說</w:t>
      </w:r>
      <w:r>
        <w:rPr>
          <w:szCs w:val="27"/>
        </w:rPr>
        <w:t>"</w:t>
      </w:r>
      <w:r>
        <w:rPr>
          <w:szCs w:val="27"/>
        </w:rPr>
        <w:t>法主</w:t>
      </w:r>
      <w:r>
        <w:rPr>
          <w:szCs w:val="27"/>
        </w:rPr>
        <w:t>"</w:t>
      </w:r>
      <w:r>
        <w:rPr>
          <w:szCs w:val="27"/>
        </w:rPr>
        <w:t>。看回過去一些終審法院的個案，一位外籍法官可以將</w:t>
      </w:r>
      <w:r>
        <w:rPr>
          <w:szCs w:val="27"/>
        </w:rPr>
        <w:t>168</w:t>
      </w:r>
      <w:r>
        <w:rPr>
          <w:szCs w:val="27"/>
        </w:rPr>
        <w:t>年的個案推翻，他自己是一個先鋒、前衞，可以將所謂誹謗法開放，可以做到香港司法史上史無前例，現時香港在誹謗法方面仍是所有實行普通法國家中走得最前、最先進、最</w:t>
      </w:r>
      <w:r>
        <w:rPr>
          <w:szCs w:val="27"/>
        </w:rPr>
        <w:t>liberal</w:t>
      </w:r>
      <w:r>
        <w:rPr>
          <w:szCs w:val="27"/>
        </w:rPr>
        <w:t>的一個司法管轄區，一位法官便可以做到如此。所以，我們千萬不要忘記法官的重要性，有關法官如果在國際上的地位越顯赫，來到香港的影響力越大，越容易可以</w:t>
      </w:r>
      <w:r>
        <w:rPr>
          <w:szCs w:val="27"/>
        </w:rPr>
        <w:t>"</w:t>
      </w:r>
      <w:r>
        <w:rPr>
          <w:szCs w:val="27"/>
        </w:rPr>
        <w:t>隻手立法</w:t>
      </w:r>
      <w:r>
        <w:rPr>
          <w:szCs w:val="27"/>
        </w:rPr>
        <w:t>"</w:t>
      </w:r>
      <w:r>
        <w:rPr>
          <w:szCs w:val="27"/>
        </w:rPr>
        <w:t>，不是隻手遮天，是</w:t>
      </w:r>
      <w:r>
        <w:rPr>
          <w:szCs w:val="27"/>
        </w:rPr>
        <w:t>"</w:t>
      </w:r>
      <w:r>
        <w:rPr>
          <w:szCs w:val="27"/>
        </w:rPr>
        <w:t>隻手立法</w:t>
      </w:r>
      <w:r>
        <w:rPr>
          <w:szCs w:val="27"/>
        </w:rPr>
        <w:t>"</w:t>
      </w:r>
      <w:r>
        <w:rPr>
          <w:szCs w:val="27"/>
        </w:rPr>
        <w:t>，所以這個重要性千萬不可忽視。</w:t>
      </w:r>
    </w:p>
    <w:p>
      <w:pPr>
        <w:pStyle w:val="F21"/>
        <w:spacing w:lineRule="atLeast" w:line="380"/>
        <w:rPr>
          <w:szCs w:val="27"/>
        </w:rPr>
      </w:pPr>
      <w:r>
        <w:rPr>
          <w:szCs w:val="27"/>
        </w:rPr>
      </w:r>
    </w:p>
    <w:p>
      <w:pPr>
        <w:pStyle w:val="F21"/>
        <w:spacing w:lineRule="atLeast" w:line="380"/>
        <w:rPr>
          <w:szCs w:val="27"/>
        </w:rPr>
      </w:pPr>
      <w:r>
        <w:rPr>
          <w:szCs w:val="27"/>
        </w:rPr>
        <w:tab/>
      </w:r>
      <w:r>
        <w:rPr>
          <w:szCs w:val="27"/>
        </w:rPr>
        <w:t>待會我也會說說，誰人挑選這些法官到終審法院參加審判？是我們的首席大法官，他是背後所謂的</w:t>
      </w:r>
      <w:r>
        <w:rPr>
          <w:szCs w:val="27"/>
        </w:rPr>
        <w:t>"</w:t>
      </w:r>
      <w:r>
        <w:rPr>
          <w:szCs w:val="27"/>
        </w:rPr>
        <w:t>造王者</w:t>
      </w:r>
      <w:r>
        <w:rPr>
          <w:szCs w:val="27"/>
        </w:rPr>
        <w:t>"</w:t>
      </w:r>
      <w:r>
        <w:rPr>
          <w:szCs w:val="27"/>
        </w:rPr>
        <w:t>。他要挑選哪一位法官，會考慮法官有甚麼背景、有甚麼價值取向，法官越顯赫，越有清楚的立場，他便越容易選擇。我待會說說，這個做法在埋藏了很多一官獨大的情況出現，是不可忽視的。</w:t>
      </w:r>
    </w:p>
    <w:p>
      <w:pPr>
        <w:pStyle w:val="F21"/>
        <w:spacing w:lineRule="atLeast" w:line="380"/>
        <w:rPr/>
      </w:pPr>
      <w:r>
        <w:rPr/>
      </w:r>
    </w:p>
    <w:p>
      <w:pPr>
        <w:pStyle w:val="F21"/>
        <w:spacing w:lineRule="atLeast" w:line="380"/>
        <w:rPr/>
      </w:pPr>
      <w:r>
        <w:rPr/>
        <w:tab/>
      </w:r>
      <w:r>
        <w:rPr/>
        <w:t>主席，由於時間有限，我說說今次委任中我認為是</w:t>
      </w:r>
      <w:r>
        <w:rPr/>
        <w:t>3</w:t>
      </w:r>
      <w:r>
        <w:rPr/>
        <w:t>個重大的矛盾點</w:t>
      </w:r>
      <w:r>
        <w:rPr/>
        <w:t>(dilemmas)</w:t>
      </w:r>
      <w:r>
        <w:rPr/>
        <w:t>。第一，在某程度上，我同意香港在國際競爭上、國際聲譽上，國際法治上能如此受尊重和能保持地位，或多或少都應該歸功於香港有海外的法官擔當一些非常任的終審法院法官。當然，我不會如</w:t>
      </w:r>
      <w:r>
        <w:rPr>
          <w:szCs w:val="27"/>
        </w:rPr>
        <w:t>楊岳橋議員那麼強烈</w:t>
      </w:r>
      <w:r>
        <w:rPr/>
        <w:t>表示，是香港有幸能夠找到這些法官來香港工作，但事實上，這些的確是很顯赫的法官。我希望弄清楚一個問題，我們並不是反對海外顯赫的法官來香港，因為這樣說對現存的海外法官不公平。我們現時有</w:t>
      </w:r>
      <w:r>
        <w:rPr/>
        <w:t>15</w:t>
      </w:r>
      <w:r>
        <w:rPr/>
        <w:t>位非常任法官，撇開</w:t>
      </w:r>
      <w:r>
        <w:rPr/>
        <w:t>3</w:t>
      </w:r>
      <w:r>
        <w:rPr/>
        <w:t>位香港本土的法官外，有</w:t>
      </w:r>
      <w:r>
        <w:rPr/>
        <w:t>12</w:t>
      </w:r>
      <w:r>
        <w:rPr/>
        <w:t>位是非香港人的法官，當中一位是現任英國最高法院法官，其他</w:t>
      </w:r>
      <w:r>
        <w:rPr/>
        <w:t>11</w:t>
      </w:r>
      <w:r>
        <w:rPr/>
        <w:t>位是英國或澳洲非常顯赫的終審法院或同級數的法官。所以，我們針對的並不是這個級數的法官或這樣顯赫的法官。我想說的是，其實我們有很多其他選擇，為何我們要選擇兩位地位同樣顯赫，但可能在價值觀上會令市民有保留的法官？這當然是一個問題。所以我希望弄清楚這一點。</w:t>
      </w:r>
    </w:p>
    <w:p>
      <w:pPr>
        <w:pStyle w:val="F21"/>
        <w:spacing w:lineRule="atLeast" w:line="380"/>
        <w:rPr/>
      </w:pPr>
      <w:r>
        <w:rPr/>
      </w:r>
    </w:p>
    <w:p>
      <w:pPr>
        <w:pStyle w:val="F21"/>
        <w:spacing w:lineRule="atLeast" w:line="380"/>
        <w:rPr/>
      </w:pPr>
      <w:r>
        <w:rPr/>
        <w:tab/>
      </w:r>
      <w:r>
        <w:rPr/>
        <w:t>的而且確，有關海外顯赫的法官能幫助香港，這是無可否認的，但同時，我們也要作出平衡。喜歡說本土權益的人或那些非常激進的本土派人士，應該考慮這個問題，因這做法極不本土。如果大家崇尚國際顯赫的地位，認為有關海外顯赫的法官能幫助香港，我希望香港大律師公會同樣會持這個開放態度，因為事實上，國際頂尖的，特別是英國的超級大律師來港工作，其實可以幫助香港。他們千萬不要說一套做一套，對法官的行業便說這是很好的做法，但對自己的大律師行業便說千萬不要這樣做，因為會破壞香港的就業機會。我希望大家留意到當中的所謂</w:t>
      </w:r>
      <w:r>
        <w:rPr/>
        <w:t>double standard</w:t>
      </w:r>
      <w:r>
        <w:rPr/>
        <w:t>。</w:t>
      </w:r>
      <w:r>
        <w:br w:type="page"/>
      </w:r>
    </w:p>
    <w:p>
      <w:pPr>
        <w:pStyle w:val="F21"/>
        <w:rPr/>
      </w:pPr>
      <w:r>
        <w:rPr/>
        <w:tab/>
      </w:r>
      <w:r>
        <w:rPr/>
        <w:t>主席，我想談的第二個矛盾點是剛才也約略提及的，是有關《基本法》第九十二條的問題。對不起，我想指出</w:t>
      </w:r>
      <w:r>
        <w:rPr/>
        <w:t>3</w:t>
      </w:r>
      <w:r>
        <w:rPr/>
        <w:t>點矛盾，剛才指出了第一點，我想說的第二點是關於避席的問題。</w:t>
      </w:r>
    </w:p>
    <w:p>
      <w:pPr>
        <w:pStyle w:val="F21"/>
        <w:rPr/>
      </w:pPr>
      <w:r>
        <w:rPr/>
      </w:r>
    </w:p>
    <w:p>
      <w:pPr>
        <w:pStyle w:val="F21"/>
        <w:rPr/>
      </w:pPr>
      <w:r>
        <w:rPr/>
        <w:tab/>
      </w:r>
      <w:r>
        <w:rPr/>
        <w:t>主席，如果大家關注司法進程，也可能留意到最近的一宗案件</w:t>
      </w:r>
      <w:r>
        <w:rPr>
          <w:rFonts w:ascii="Symbol" w:hAnsi="Symbol" w:cs="Symbol" w:eastAsia="Symbol"/>
        </w:rPr>
        <w:t></w:t>
      </w:r>
      <w:r>
        <w:rPr/>
        <w:t>或許不是最近了，因為已經有一段時間。談到避席的問題，有些朋友說應該留意一下，如果將來要審理例如</w:t>
      </w:r>
      <w:r>
        <w:rPr/>
        <w:t>LGBT</w:t>
      </w:r>
      <w:r>
        <w:rPr/>
        <w:t>的案件時，有關法官應否避席呢？我對此很有保留，因為我們邀請法官前來的話，自然不能界定他們可以審理或不可以審理哪些案件。</w:t>
      </w:r>
    </w:p>
    <w:p>
      <w:pPr>
        <w:pStyle w:val="F21"/>
        <w:rPr/>
      </w:pPr>
      <w:r>
        <w:rPr/>
      </w:r>
    </w:p>
    <w:p>
      <w:pPr>
        <w:pStyle w:val="F21"/>
        <w:rPr/>
      </w:pPr>
      <w:r>
        <w:rPr/>
        <w:tab/>
      </w:r>
      <w:r>
        <w:rPr/>
        <w:t>不過，</w:t>
      </w:r>
      <w:r>
        <w:rPr>
          <w:lang w:eastAsia="zh-CN"/>
        </w:rPr>
        <w:t>既然</w:t>
      </w:r>
      <w:r>
        <w:rPr/>
        <w:t>有關法官如此顯赫，我相信</w:t>
      </w:r>
      <w:r>
        <w:rPr>
          <w:lang w:eastAsia="zh-CN"/>
        </w:rPr>
        <w:t>他們</w:t>
      </w:r>
      <w:r>
        <w:rPr/>
        <w:t>自然知道英國上議院</w:t>
      </w:r>
      <w:r>
        <w:rPr/>
        <w:t>(House of Lords)</w:t>
      </w:r>
      <w:r>
        <w:rPr/>
        <w:t>一宗著名的案件，就是</w:t>
      </w:r>
      <w:r>
        <w:rPr>
          <w:lang w:eastAsia="zh-CN"/>
        </w:rPr>
        <w:t>有關</w:t>
      </w:r>
      <w:r>
        <w:rPr/>
        <w:t>智利前獨裁者</w:t>
      </w:r>
      <w:r>
        <w:rPr/>
        <w:t>PINOCHET</w:t>
      </w:r>
      <w:r>
        <w:rPr/>
        <w:t>的案件。當時有一位</w:t>
      </w:r>
      <w:r>
        <w:rPr>
          <w:lang w:eastAsia="zh-CN"/>
        </w:rPr>
        <w:t>非常</w:t>
      </w:r>
      <w:r>
        <w:rPr/>
        <w:t>顯赫的英國大法官</w:t>
      </w:r>
      <w:r>
        <w:rPr/>
        <w:t>Lord HOFFMANN</w:t>
      </w:r>
      <w:r>
        <w:rPr/>
        <w:t>參與審案，雖然</w:t>
      </w:r>
      <w:r>
        <w:rPr>
          <w:lang w:eastAsia="zh-CN"/>
        </w:rPr>
        <w:t>他</w:t>
      </w:r>
      <w:r>
        <w:rPr/>
        <w:t>沒有撰寫判詞，但他同意判詞。他的妻子當時為一間志願機構</w:t>
      </w:r>
      <w:r>
        <w:rPr/>
        <w:t>(NGO) Amnesty International</w:t>
      </w:r>
      <w:r>
        <w:rPr/>
        <w:t>擔任義工，他本身亦為轄下慈善公司的董事，而由於之前沒有申報，在審理案件之後，整個判決最終被推翻，要重新審理，就是因為他的參與程度。</w:t>
      </w:r>
    </w:p>
    <w:p>
      <w:pPr>
        <w:pStyle w:val="F21"/>
        <w:rPr/>
      </w:pPr>
      <w:r>
        <w:rPr/>
      </w:r>
    </w:p>
    <w:p>
      <w:pPr>
        <w:pStyle w:val="F21"/>
        <w:rPr/>
      </w:pPr>
      <w:r>
        <w:rPr/>
        <w:tab/>
      </w:r>
      <w:r>
        <w:rPr/>
        <w:t>這是一宗非常重大的案例，因為這是一個突破點，以往如果有所謂利益衝突，一定是基於金錢、利益上有衝突才要避席。然而，這宗案例到了更高層次，說明只要是參與某些活動的話，如果參與程度類似</w:t>
      </w:r>
      <w:r>
        <w:rPr/>
        <w:t>Lord HOFFMANN</w:t>
      </w:r>
      <w:r>
        <w:rPr/>
        <w:t>，雖然完全自發性，自願且沒有酬勞，只是參與就已經有可能被認為有利益衝突，而非金錢利益的衝突也能夠令到他需要避席。這兩位法官來到香港後，如果將來出現任何類似</w:t>
      </w:r>
      <w:r>
        <w:rPr/>
        <w:t>Lord HOFFMANN</w:t>
      </w:r>
      <w:r>
        <w:rPr/>
        <w:t>案件的情況，我相信她們一定會恰當地處理。</w:t>
      </w:r>
    </w:p>
    <w:p>
      <w:pPr>
        <w:pStyle w:val="F21"/>
        <w:rPr/>
      </w:pPr>
      <w:r>
        <w:rPr/>
      </w:r>
    </w:p>
    <w:p>
      <w:pPr>
        <w:pStyle w:val="F21"/>
        <w:rPr/>
      </w:pPr>
      <w:r>
        <w:rPr/>
        <w:tab/>
      </w:r>
      <w:r>
        <w:rPr/>
        <w:t>主席，我想談的第三點矛盾是，我當然明白本港使用的是英國的制度，無論重要政治官員或法官的任命也好，暫時都不需要在聽證會接受議員質詢、查問身世，然後投票決定是否贊成，我們未必使用那一套。但是，主席，事實上，使用那套也有好處，我們現時不使用，反過來只可以表面上認同法官是中立的，他們的價值觀是可以接受，他們不會偏頗</w:t>
      </w:r>
      <w:r>
        <w:rPr/>
        <w:t>(biased)</w:t>
      </w:r>
      <w:r>
        <w:rPr/>
        <w:t>。然而，事實上是否真的如此呢？撫心自問，每人總有自己的想法、價值觀。在美國的制度下，如果我知道他是共和黨委任的，我會清楚知道他對於墮胎、軍火、持有槍械等方面有甚麼立場，他在被挑選的過程中當然會盡量保持中立和溫和</w:t>
      </w:r>
      <w:r>
        <w:rPr/>
        <w:t>(moderate)</w:t>
      </w:r>
      <w:r>
        <w:rPr/>
        <w:t>，希望可以過關。如果這是一位民主黨黨員，我知道他在價值觀、人權、種族歧視方面一定有甚麼取向。清楚知道他們的背景，我們反而容易選擇和批評。</w:t>
      </w:r>
      <w:r>
        <w:br w:type="page"/>
      </w:r>
    </w:p>
    <w:p>
      <w:pPr>
        <w:pStyle w:val="F21"/>
        <w:spacing w:lineRule="atLeast" w:line="380"/>
        <w:rPr/>
      </w:pPr>
      <w:r>
        <w:rPr/>
        <w:tab/>
      </w:r>
      <w:r>
        <w:rPr/>
        <w:t>但是，現時所有法官表面上都是</w:t>
      </w:r>
      <w:r>
        <w:rPr/>
        <w:t>neutral</w:t>
      </w:r>
      <w:r>
        <w:rPr/>
        <w:t>的，價值觀沒有偏頗，但實質上不是這樣的；加上我剛才所說，在終審法院的階段或級別是可以製造法律的，終審法官的一次判決、一句話已經令到整個香港的法律要改寫。一宗</w:t>
      </w:r>
      <w:r>
        <w:rPr/>
        <w:t>"W</w:t>
      </w:r>
      <w:r>
        <w:rPr/>
        <w:t>案件</w:t>
      </w:r>
      <w:r>
        <w:rPr/>
        <w:t>"</w:t>
      </w:r>
      <w:r>
        <w:rPr/>
        <w:t>已經令到政府手腳顫抖，要多做很多工夫。現時關於領取綜援人士有否權利申請公屋，居港年限是</w:t>
      </w:r>
      <w:r>
        <w:rPr/>
        <w:t>7</w:t>
      </w:r>
      <w:r>
        <w:rPr/>
        <w:t>年還是</w:t>
      </w:r>
      <w:r>
        <w:rPr/>
        <w:t>1‍</w:t>
      </w:r>
      <w:r>
        <w:rPr/>
        <w:t>年，已經令到政府</w:t>
      </w:r>
      <w:r>
        <w:rPr/>
        <w:t>"</w:t>
      </w:r>
      <w:r>
        <w:rPr/>
        <w:t>倒瀉籮蟹</w:t>
      </w:r>
      <w:r>
        <w:rPr/>
        <w:t>"</w:t>
      </w:r>
      <w:r>
        <w:rPr/>
        <w:t>。不要以為這些案件可以利用香港的法律審理，這只是</w:t>
      </w:r>
      <w:r>
        <w:rPr>
          <w:szCs w:val="27"/>
        </w:rPr>
        <w:t>黃碧雲議員</w:t>
      </w:r>
      <w:r>
        <w:rPr/>
        <w:t>那種層次的人會這樣說，但如果真正熟習法律、理解法律運作的話，就會明白終審法院就是終審法院，是可以製造法律的。</w:t>
      </w:r>
    </w:p>
    <w:p>
      <w:pPr>
        <w:pStyle w:val="F21"/>
        <w:spacing w:lineRule="atLeast" w:line="380"/>
        <w:rPr/>
      </w:pPr>
      <w:r>
        <w:rPr/>
      </w:r>
    </w:p>
    <w:p>
      <w:pPr>
        <w:pStyle w:val="F21"/>
        <w:spacing w:lineRule="atLeast" w:line="380"/>
        <w:rPr/>
      </w:pPr>
      <w:r>
        <w:rPr/>
        <w:tab/>
      </w:r>
      <w:r>
        <w:rPr/>
        <w:t>現時社會未發展到這樣的階段，可以讓我們採取公開質詢或公聽會的做法，我明白也會接受。在法律界執業多年，我明白到有些東西要慢慢來，但我希望大家看事情不要過於表面化，亦要清楚明白到今次並不是針對兩位法官的性別及價值觀</w:t>
      </w:r>
      <w:r>
        <w:rPr>
          <w:rFonts w:ascii="Symbol" w:hAnsi="Symbol" w:cs="Symbol" w:eastAsia="Symbol"/>
        </w:rPr>
        <w:t></w:t>
      </w:r>
      <w:r>
        <w:rPr/>
        <w:t>我們不應該針對她們的性別，表面上也不應該針對她們的價值觀，而是要接受的</w:t>
      </w:r>
      <w:r>
        <w:rPr>
          <w:rFonts w:ascii="Symbol" w:hAnsi="Symbol" w:cs="Symbol" w:eastAsia="Symbol"/>
        </w:rPr>
        <w:t></w:t>
      </w:r>
      <w:r>
        <w:rPr/>
        <w:t>但真正談及司法獨立的時候，我們必須明白到當中的平衡點在哪裏，不要一面倒說我們不能夠質疑和批評。</w:t>
      </w:r>
    </w:p>
    <w:p>
      <w:pPr>
        <w:pStyle w:val="F21"/>
        <w:spacing w:lineRule="atLeast" w:line="380"/>
        <w:rPr/>
      </w:pPr>
      <w:r>
        <w:rPr/>
      </w:r>
    </w:p>
    <w:p>
      <w:pPr>
        <w:pStyle w:val="F21"/>
        <w:spacing w:lineRule="atLeast" w:line="380"/>
        <w:rPr/>
      </w:pPr>
      <w:r>
        <w:rPr/>
        <w:tab/>
      </w:r>
      <w:r>
        <w:rPr/>
        <w:t>事實上，回看兩三年前，英國公投是否脫歐，當法院被牽涉政治上非常有爭議的審判的時候，很多報章的頭版也說法官與民為敵。我們最尊崇的英國司法制度也是一樣，當社會進程到了某個位置，當市民的意願是需要被關注的時候，法治上自然也會出現問題，需要面對和處理。</w:t>
      </w:r>
    </w:p>
    <w:p>
      <w:pPr>
        <w:pStyle w:val="F21"/>
        <w:spacing w:lineRule="atLeast" w:line="380"/>
        <w:rPr/>
      </w:pPr>
      <w:r>
        <w:rPr/>
      </w:r>
    </w:p>
    <w:p>
      <w:pPr>
        <w:pStyle w:val="F21"/>
        <w:spacing w:lineRule="atLeast" w:line="380"/>
        <w:rPr/>
      </w:pPr>
      <w:r>
        <w:rPr/>
        <w:tab/>
      </w:r>
      <w:r>
        <w:rPr/>
        <w:t>因此，我今次會支持有關推薦和任命，但我想指出的是，我們必須關注到這裏出現了眾多問題。我們並非要很高興地說慶幸香港有兩位女法官，亦並非說我們完全不能批評有關的任命，因為事實上，我們應該清楚知道香港與世界其他地方一樣，終審法院法官的判決將會影響、塑造一個社會的方向、價值觀，我們千萬不要自欺欺人。</w:t>
      </w:r>
    </w:p>
    <w:p>
      <w:pPr>
        <w:pStyle w:val="F21"/>
        <w:spacing w:lineRule="atLeast" w:line="380"/>
        <w:rPr/>
      </w:pPr>
      <w:r>
        <w:rPr/>
      </w:r>
    </w:p>
    <w:p>
      <w:pPr>
        <w:pStyle w:val="F21"/>
        <w:spacing w:lineRule="atLeast" w:line="380"/>
        <w:rPr/>
      </w:pPr>
      <w:r>
        <w:rPr/>
        <w:tab/>
      </w:r>
      <w:r>
        <w:rPr/>
        <w:t>多謝主席。</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eastAsia="華康中黑體"/>
          <w:b/>
        </w:rPr>
        <w:t>主席</w:t>
      </w:r>
      <w:r>
        <w:rPr>
          <w:rFonts w:cs="Times New Roman"/>
        </w:rPr>
        <w:t>：是否有其他議員想發言？</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t>(</w:t>
      </w:r>
      <w:r>
        <w:rPr>
          <w:rFonts w:cs="Times New Roman"/>
        </w:rPr>
        <w:t>區諾軒議員示意擬發言</w:t>
      </w:r>
      <w:r>
        <w:rPr>
          <w:rFonts w:cs="Times New Roman"/>
        </w:rPr>
        <w:t>)</w:t>
      </w:r>
      <w:r>
        <w:br w:type="page"/>
      </w:r>
    </w:p>
    <w:p>
      <w:pPr>
        <w:pStyle w:val="F21"/>
        <w:rPr>
          <w:rFonts w:cs="Times New Roman"/>
        </w:rPr>
      </w:pPr>
      <w:r>
        <w:rPr>
          <w:rFonts w:cs="Times New Roman" w:eastAsia="華康中黑體"/>
          <w:b/>
        </w:rPr>
        <w:t>主席</w:t>
      </w:r>
      <w:r>
        <w:rPr>
          <w:rFonts w:cs="Times New Roman"/>
        </w:rPr>
        <w:t>：區諾軒議員，請發言。</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szCs w:val="27"/>
        </w:rPr>
        <w:t>區諾軒議員</w:t>
      </w:r>
      <w:r>
        <w:rPr/>
        <w:t>：主席，我其實只想作少許補充。我剛才聽到</w:t>
      </w:r>
      <w:r>
        <w:rPr>
          <w:szCs w:val="27"/>
        </w:rPr>
        <w:t>謝偉俊議員</w:t>
      </w:r>
      <w:r>
        <w:rPr/>
        <w:t>的發言，本來也感到滿心歡喜。因為聽罷很多議員的發言，我認為很多事情都是常識：行政、立法、司法三權分立，司法獨立的重要性，在委任法官的過程中，其實有一個司法人員推薦委員會作出推薦，立法會如果過問太多，其實就是政治介入司法，與我們的角色有衝突。</w:t>
      </w:r>
    </w:p>
    <w:p>
      <w:pPr>
        <w:pStyle w:val="F21"/>
        <w:rPr/>
      </w:pPr>
      <w:r>
        <w:rPr/>
      </w:r>
    </w:p>
    <w:p>
      <w:pPr>
        <w:pStyle w:val="F21"/>
        <w:rPr/>
      </w:pPr>
      <w:r>
        <w:rPr/>
        <w:tab/>
      </w:r>
      <w:r>
        <w:rPr/>
        <w:t>剛才</w:t>
      </w:r>
      <w:r>
        <w:rPr>
          <w:szCs w:val="27"/>
        </w:rPr>
        <w:t>謝偉俊議員</w:t>
      </w:r>
      <w:r>
        <w:rPr/>
        <w:t>提及兩個論點：第一，我們委任法官，首先應要根據需要；第二，按照《基本法》第九十二條，委任法官的時候，考慮的是其司法和專業才能，這是清楚訂明的。我以為這兩點說法對於很多建制派議員，恰恰是一下迎頭痛擊。如果一位法官的意見凌駕其專業，當然不合理。但是，我們信任司法人員推薦委員會在遴選過程中，考慮的是專業。在考慮專業後，推薦的正正包括今天最受爭議的何熙怡及麥‍嘉琳兩位法官。我們信任她們，是因為她們做事的專業判斷，而不是因為其政見。</w:t>
      </w:r>
    </w:p>
    <w:p>
      <w:pPr>
        <w:pStyle w:val="F21"/>
        <w:rPr/>
      </w:pPr>
      <w:r>
        <w:rPr/>
      </w:r>
    </w:p>
    <w:p>
      <w:pPr>
        <w:pStyle w:val="F21"/>
        <w:rPr/>
      </w:pPr>
      <w:r>
        <w:rPr/>
        <w:tab/>
      </w:r>
      <w:r>
        <w:rPr/>
        <w:t>我本以為，這兩個論點已經可以處理當前這個問題。但可惜，我又留意到</w:t>
      </w:r>
      <w:r>
        <w:rPr>
          <w:szCs w:val="27"/>
        </w:rPr>
        <w:t>謝偉俊議員</w:t>
      </w:r>
      <w:r>
        <w:rPr/>
        <w:t>後來提出的另外兩個觀點，又似乎與先前兩點出現矛盾。第一，他提到有很多顯赫的海外法官，他們的判決很有影響力。這個可能是一個事實，但是，他接着便說法官的價值觀也很重要。此外，他亦以這個理由，進一步引申到舉辦公聽會是否一定不行。</w:t>
      </w:r>
    </w:p>
    <w:p>
      <w:pPr>
        <w:pStyle w:val="F21"/>
        <w:rPr/>
      </w:pPr>
      <w:r>
        <w:rPr/>
      </w:r>
    </w:p>
    <w:p>
      <w:pPr>
        <w:pStyle w:val="F21"/>
        <w:rPr/>
      </w:pPr>
      <w:r>
        <w:rPr/>
        <w:tab/>
      </w:r>
      <w:r>
        <w:rPr/>
        <w:t>這正正是我希望大家思考的問題。當我們委任司法人員時，若舉辦公聽會</w:t>
      </w:r>
      <w:r>
        <w:rPr>
          <w:rFonts w:ascii="華康細明體" w:hAnsi="華康細明體"/>
        </w:rPr>
        <w:t>、</w:t>
      </w:r>
      <w:r>
        <w:rPr/>
        <w:t>進行諮詢或各種方式的辯論，對於法庭的委任指手劃腳，正正會造成風險，讓政見凌駕於司法專業上的考慮因素，恰恰是摑了《基本法》第九十二條一巴掌。</w:t>
      </w:r>
    </w:p>
    <w:p>
      <w:pPr>
        <w:pStyle w:val="F21"/>
        <w:rPr/>
      </w:pPr>
      <w:r>
        <w:rPr/>
      </w:r>
    </w:p>
    <w:p>
      <w:pPr>
        <w:pStyle w:val="F21"/>
        <w:rPr/>
      </w:pPr>
      <w:r>
        <w:rPr/>
        <w:tab/>
      </w:r>
      <w:r>
        <w:rPr/>
        <w:t>我並非要作出很長的發言，但希望大家可以思考一下，為何當初我們依據這個制度、這項法例來作出司法人員的委任？我亦期望政務司司長稍後回應時，可以評價一下，在多位議員發言批評很多關於司法人員任命的問題後，會否對我們的法治造成挑戰？多謝主席。</w:t>
      </w:r>
    </w:p>
    <w:p>
      <w:pPr>
        <w:pStyle w:val="F21"/>
        <w:rPr/>
      </w:pPr>
      <w:r>
        <w:rPr/>
      </w:r>
    </w:p>
    <w:p>
      <w:pPr>
        <w:pStyle w:val="F21"/>
        <w:rPr/>
      </w:pPr>
      <w:r>
        <w:rPr/>
      </w:r>
    </w:p>
    <w:p>
      <w:pPr>
        <w:pStyle w:val="F21"/>
        <w:rPr/>
      </w:pPr>
      <w:r>
        <w:rPr>
          <w:rFonts w:eastAsia="華康中黑體"/>
          <w:b/>
          <w:szCs w:val="27"/>
        </w:rPr>
        <w:t>主席</w:t>
      </w:r>
      <w:r>
        <w:rPr/>
        <w:t>：是否有其他議員想發言？</w:t>
      </w:r>
    </w:p>
    <w:p>
      <w:pPr>
        <w:pStyle w:val="F21"/>
        <w:rPr/>
      </w:pPr>
      <w:r>
        <w:rPr/>
      </w:r>
    </w:p>
    <w:p>
      <w:pPr>
        <w:pStyle w:val="F21"/>
        <w:rPr/>
      </w:pPr>
      <w:r>
        <w:rPr/>
        <w:t>(</w:t>
      </w:r>
      <w:r>
        <w:rPr/>
        <w:t>沒有其他議員表示想發言</w:t>
      </w:r>
      <w:r>
        <w:rPr/>
        <w:t>)</w:t>
      </w:r>
      <w:r>
        <w:br w:type="page"/>
      </w:r>
    </w:p>
    <w:p>
      <w:pPr>
        <w:pStyle w:val="F21"/>
        <w:rPr>
          <w:rFonts w:cs="Times New Roman"/>
        </w:rPr>
      </w:pPr>
      <w:r>
        <w:rPr>
          <w:rFonts w:cs="Times New Roman" w:eastAsia="華康中黑體"/>
          <w:b/>
        </w:rPr>
        <w:t>主席</w:t>
      </w:r>
      <w:r>
        <w:rPr>
          <w:rFonts w:cs="Times New Roman"/>
        </w:rPr>
        <w:t>：如果沒有，我現在請政務司司長發言答辯。之後辯論即告結束。司長，請發言。</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pPr>
      <w:r>
        <w:rPr>
          <w:rFonts w:eastAsia="華康中黑體"/>
          <w:b/>
        </w:rPr>
        <w:t>政務司司長</w:t>
      </w:r>
      <w:r>
        <w:rPr/>
        <w:t>：主席，我十分感謝</w:t>
      </w:r>
      <w:r>
        <w:rPr/>
        <w:t>14</w:t>
      </w:r>
      <w:r>
        <w:rPr/>
        <w:t>位議員對於委任司法人員的建議表示支持及表達意見。就議員剛才提出：第一，應否就資深司法人員任命召開公聽會；第二，如何確保法官政治中立；及第三，如何避免法官個人偏頗這</w:t>
      </w:r>
      <w:r>
        <w:rPr/>
        <w:t>3</w:t>
      </w:r>
      <w:r>
        <w:rPr/>
        <w:t>個關注點，我會根據司法機構提供的資料，作出扼要回應。</w:t>
      </w:r>
    </w:p>
    <w:p>
      <w:pPr>
        <w:pStyle w:val="F21"/>
        <w:spacing w:lineRule="atLeast" w:line="370"/>
        <w:rPr/>
      </w:pPr>
      <w:r>
        <w:rPr/>
      </w:r>
    </w:p>
    <w:p>
      <w:pPr>
        <w:pStyle w:val="F21"/>
        <w:spacing w:lineRule="atLeast" w:line="370"/>
        <w:rPr/>
      </w:pPr>
      <w:r>
        <w:rPr/>
        <w:tab/>
      </w:r>
      <w:r>
        <w:rPr/>
        <w:t>首先，正如我在開場發言時所言，《基本法》第九十二條訂明，香港特區的法官應根據其本人的司法及專業才能選用。在今次及以往每一次司法人才的選拔過程中，推薦委員會向行政長官所作出的推薦，全都嚴格遵照《基本法》第九十二條的規定進行。至於獲推薦候選人的個人背景或其就政治、社會或經濟事宜所持觀點等因素，不應在考慮之列。就司法人員的任命建議召開公聽會，會使到司法任命過程承受不必要的政治風險，或會影響司法獨立及公眾對有關任命的觀感。</w:t>
      </w:r>
    </w:p>
    <w:p>
      <w:pPr>
        <w:pStyle w:val="F21"/>
        <w:spacing w:lineRule="atLeast" w:line="370"/>
        <w:rPr/>
      </w:pPr>
      <w:r>
        <w:rPr/>
      </w:r>
    </w:p>
    <w:p>
      <w:pPr>
        <w:pStyle w:val="F21"/>
        <w:spacing w:lineRule="atLeast" w:line="370"/>
        <w:rPr/>
      </w:pPr>
      <w:r>
        <w:rPr/>
        <w:tab/>
      </w:r>
      <w:r>
        <w:rPr/>
        <w:t>此外，內務委員會自</w:t>
      </w:r>
      <w:r>
        <w:rPr/>
        <w:t>2003</w:t>
      </w:r>
      <w:r>
        <w:rPr/>
        <w:t>年以來，先後成立了</w:t>
      </w:r>
      <w:r>
        <w:rPr/>
        <w:t>6</w:t>
      </w:r>
      <w:r>
        <w:rPr/>
        <w:t>個資深司法任命建議小組委員會</w:t>
      </w:r>
      <w:r>
        <w:rPr/>
        <w:t>("</w:t>
      </w:r>
      <w:r>
        <w:rPr/>
        <w:t>小組委員會</w:t>
      </w:r>
      <w:r>
        <w:rPr/>
        <w:t>")</w:t>
      </w:r>
      <w:r>
        <w:rPr/>
        <w:t>，對於資深司法人員的任命建議進行研究，但從沒有須就此聽取公眾意見而舉行公聽會。有關司法人員任命的既定做法可說是一直行之有效。就今次的任命，小組委員會經討論及表決之後，亦同意及決定不召開公聽會。</w:t>
      </w:r>
    </w:p>
    <w:p>
      <w:pPr>
        <w:pStyle w:val="F21"/>
        <w:spacing w:lineRule="atLeast" w:line="370"/>
        <w:rPr/>
      </w:pPr>
      <w:r>
        <w:rPr/>
      </w:r>
    </w:p>
    <w:p>
      <w:pPr>
        <w:pStyle w:val="F21"/>
        <w:spacing w:lineRule="atLeast" w:line="370"/>
        <w:rPr/>
      </w:pPr>
      <w:r>
        <w:rPr/>
        <w:tab/>
      </w:r>
      <w:r>
        <w:rPr/>
        <w:t>主席，司法機構全體法官均須秉持政治中立的立場，並根據適用於香港的法例作出司法的決定。我必須指出，所有法官</w:t>
      </w:r>
      <w:r>
        <w:rPr/>
        <w:t>(</w:t>
      </w:r>
      <w:r>
        <w:rPr/>
        <w:t>包括其他普通法適用地區非常任法官</w:t>
      </w:r>
      <w:r>
        <w:rPr/>
        <w:t>("</w:t>
      </w:r>
      <w:r>
        <w:rPr/>
        <w:t>非常任普通法法官</w:t>
      </w:r>
      <w:r>
        <w:rPr/>
        <w:t>"))</w:t>
      </w:r>
      <w:r>
        <w:rPr/>
        <w:t>在履新時，也必須作出司法誓言。在作出司法誓言的時候，法官會宣誓定當擁護《香港特別行政區基本法》、效忠中華人民共和國香港特別行政區，盡忠職守，奉公守法，公正廉明，以無懼、無偏、無私、無欺的精神維護法制，主持公義，為香港特別行政區服務。</w:t>
      </w:r>
    </w:p>
    <w:p>
      <w:pPr>
        <w:pStyle w:val="F21"/>
        <w:spacing w:lineRule="atLeast" w:line="370"/>
        <w:rPr/>
      </w:pPr>
      <w:r>
        <w:rPr/>
      </w:r>
    </w:p>
    <w:p>
      <w:pPr>
        <w:pStyle w:val="F21"/>
        <w:spacing w:lineRule="atLeast" w:line="370"/>
        <w:rPr/>
      </w:pPr>
      <w:r>
        <w:rPr/>
        <w:tab/>
      </w:r>
      <w:r>
        <w:rPr/>
        <w:t>此外，處理司法程序中有關實際偏頗</w:t>
      </w:r>
      <w:r>
        <w:rPr/>
        <w:t>(actual bias)</w:t>
      </w:r>
      <w:r>
        <w:rPr/>
        <w:t>、推定偏頗</w:t>
      </w:r>
      <w:r>
        <w:rPr/>
        <w:t>(presumed bias)</w:t>
      </w:r>
      <w:r>
        <w:rPr/>
        <w:t>或表面偏頗</w:t>
      </w:r>
      <w:r>
        <w:rPr/>
        <w:t>(apparent bias)</w:t>
      </w:r>
      <w:r>
        <w:rPr/>
        <w:t>等事宜，完全由法庭決定。根據《法官行為指引》，法庭可按照既定的普通法原則及做法處理有關在司法程序出現偏頗的事宜。</w:t>
      </w:r>
      <w:r>
        <w:br w:type="page"/>
      </w:r>
    </w:p>
    <w:p>
      <w:pPr>
        <w:pStyle w:val="F21"/>
        <w:rPr/>
      </w:pPr>
      <w:r>
        <w:rPr/>
        <w:tab/>
      </w:r>
      <w:r>
        <w:rPr/>
        <w:t>總括來說，根據既定的原則，在下述</w:t>
      </w:r>
      <w:r>
        <w:rPr/>
        <w:t>3</w:t>
      </w:r>
      <w:r>
        <w:rPr/>
        <w:t>種情況下，或需要取消法官參與某宗案件聆訊的資格：第一，法官實際上存有偏頗；第二，在某些情況下，法官會被推定為存有偏頗，因而必須自動取消其聆訊資格，例如涉及金錢或產權上的利益；及第三，某些表面情況令人覺得法官有所偏頗，例如當一位明理、不存偏見而熟知情況的旁觀者作出結論，認為法官會有偏頗。由此可見，任何實際上或表面上的偏頗情況，均有確立已久的方法處理。</w:t>
      </w:r>
    </w:p>
    <w:p>
      <w:pPr>
        <w:pStyle w:val="F21"/>
        <w:rPr/>
      </w:pPr>
      <w:r>
        <w:rPr/>
      </w:r>
    </w:p>
    <w:p>
      <w:pPr>
        <w:pStyle w:val="F21"/>
        <w:rPr/>
      </w:pPr>
      <w:r>
        <w:rPr/>
        <w:tab/>
      </w:r>
      <w:r>
        <w:rPr/>
        <w:t>根據司法機構的資料，在聆訊終審法院上訴的</w:t>
      </w:r>
      <w:r>
        <w:rPr/>
        <w:t>5</w:t>
      </w:r>
      <w:r>
        <w:rPr/>
        <w:t>位法官當中，通常都包括</w:t>
      </w:r>
      <w:r>
        <w:rPr/>
        <w:t>1</w:t>
      </w:r>
      <w:r>
        <w:rPr/>
        <w:t>位非常任普通法法官。在挑選及邀請非常任普通法法官參與審理案件的時候，法院會考慮所有相關因素，當中包括法官是否能抽空參與聆訊、其法律專業範疇，以及須進行聆訊案件的性質等。司法機構強調，非常任普通法法官參與終審法院聆訊的時候，是履行香港法官的職責及根據香港的法律審理案件，這點十分重要的。非常任普通法法官可在終審法院有效地發揮其職能，而過去</w:t>
      </w:r>
      <w:r>
        <w:rPr/>
        <w:t>20</w:t>
      </w:r>
      <w:r>
        <w:rPr/>
        <w:t>年的情況證明事實的確如此。</w:t>
      </w:r>
    </w:p>
    <w:p>
      <w:pPr>
        <w:pStyle w:val="F21"/>
        <w:rPr/>
      </w:pPr>
      <w:r>
        <w:rPr/>
      </w:r>
    </w:p>
    <w:p>
      <w:pPr>
        <w:pStyle w:val="F21"/>
        <w:rPr/>
      </w:pPr>
      <w:r>
        <w:rPr/>
        <w:tab/>
      </w:r>
      <w:r>
        <w:rPr/>
        <w:t>主席，正如終審法院首席法官在</w:t>
      </w:r>
      <w:r>
        <w:rPr/>
        <w:t>2018</w:t>
      </w:r>
      <w:r>
        <w:rPr/>
        <w:t>年法律年度開啟典禮致辭的時候曾指出，請容我引述中文譯本：</w:t>
      </w:r>
      <w:r>
        <w:rPr/>
        <w:t>"</w:t>
      </w:r>
      <w:r>
        <w:rPr/>
        <w:t>法庭和法官在裁決法律糾紛時，只會考慮案件中涉及的法律及法律爭議點。裁決無關法律的政治、經濟或社會議題並不是法官的憲制職責。尤其是政治或其他方面的聯繫或傾向，不論有利或不利於涉案人士，都無關重要。</w:t>
      </w:r>
      <w:r>
        <w:rPr/>
        <w:t>"</w:t>
      </w:r>
    </w:p>
    <w:p>
      <w:pPr>
        <w:pStyle w:val="F21"/>
        <w:rPr/>
      </w:pPr>
      <w:r>
        <w:rPr/>
        <w:tab/>
      </w:r>
    </w:p>
    <w:p>
      <w:pPr>
        <w:pStyle w:val="F21"/>
        <w:rPr/>
      </w:pPr>
      <w:r>
        <w:rPr/>
        <w:tab/>
      </w:r>
      <w:r>
        <w:rPr/>
        <w:t>主席，特區政府深信，張舉能法官、鄧楨法官、何熙怡女男爵及麥嘉琳女士均是出色的法官，具有豐富的經驗，以及在司法界享有尊崇的地位。他們獲委任為香港終審法院法官，定會在繼續維護法治方面擔當重要的角色。如麥嘉琳女士</w:t>
      </w:r>
      <w:r>
        <w:rPr/>
        <w:t>(</w:t>
      </w:r>
      <w:r>
        <w:rPr/>
        <w:t>即前加拿大最高法院首席法官</w:t>
      </w:r>
      <w:r>
        <w:rPr/>
        <w:t>)</w:t>
      </w:r>
      <w:r>
        <w:rPr/>
        <w:t>今次成功獲得任命的話，她將會是首位來自加拿大的非常任普通法法官，她與何熙怡女男爵亦將會成為首兩位加入終審法院的女性法官，屆時將會是香港的歷史性時刻。</w:t>
      </w:r>
    </w:p>
    <w:p>
      <w:pPr>
        <w:pStyle w:val="F21"/>
        <w:rPr/>
      </w:pPr>
      <w:r>
        <w:rPr/>
      </w:r>
    </w:p>
    <w:p>
      <w:pPr>
        <w:pStyle w:val="F21"/>
        <w:rPr/>
      </w:pPr>
      <w:r>
        <w:rPr/>
        <w:tab/>
      </w:r>
      <w:r>
        <w:rPr/>
        <w:t>主席，我謹此陳辭，謹請各位議員支持有關的任命。謝謝。</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：我現在向各位提出的待決議題是：政務司司長動議的議案，予以通過。贊成的請舉手。</w:t>
      </w:r>
    </w:p>
    <w:p>
      <w:pPr>
        <w:pStyle w:val="F21"/>
        <w:rPr>
          <w:rFonts w:cs="Times New Roman"/>
        </w:rPr>
      </w:pPr>
      <w:r>
        <w:rPr>
          <w:rFonts w:cs="Times New Roman"/>
        </w:rPr>
      </w:r>
    </w:p>
    <w:p>
      <w:pPr>
        <w:pStyle w:val="F21"/>
        <w:rPr>
          <w:rFonts w:cs="Times New Roman"/>
        </w:rPr>
      </w:pPr>
      <w:r>
        <w:rPr>
          <w:rFonts w:cs="Times New Roman"/>
        </w:rPr>
        <w:t>(</w:t>
      </w:r>
      <w:r>
        <w:rPr>
          <w:rFonts w:cs="Times New Roman"/>
        </w:rPr>
        <w:t>議員舉手</w:t>
      </w:r>
      <w:r>
        <w:rPr>
          <w:rFonts w:cs="Times New Roman"/>
        </w:rPr>
        <w:t>)</w:t>
      </w:r>
      <w:r>
        <w:br w:type="page"/>
      </w:r>
    </w:p>
    <w:p>
      <w:pPr>
        <w:pStyle w:val="F21"/>
        <w:rPr>
          <w:rFonts w:cs="Times New Roman"/>
        </w:rPr>
      </w:pPr>
      <w:r>
        <w:rPr>
          <w:rFonts w:cs="Times New Roman" w:eastAsia="華康中黑體"/>
          <w:b/>
        </w:rPr>
        <w:t>主席</w:t>
      </w:r>
      <w:r>
        <w:rPr>
          <w:rFonts w:cs="Times New Roman"/>
        </w:rPr>
        <w:t>：反對的請舉手。</w:t>
      </w:r>
    </w:p>
    <w:p>
      <w:pPr>
        <w:pStyle w:val="F21"/>
        <w:rPr>
          <w:rFonts w:cs="Times New Roman"/>
        </w:rPr>
      </w:pPr>
      <w:r>
        <w:rPr>
          <w:rFonts w:cs="Times New Roman"/>
        </w:rPr>
      </w:r>
    </w:p>
    <w:p>
      <w:pPr>
        <w:pStyle w:val="F21"/>
        <w:rPr>
          <w:rFonts w:cs="Times New Roman"/>
        </w:rPr>
      </w:pPr>
      <w:r>
        <w:rPr>
          <w:rFonts w:cs="Times New Roman"/>
        </w:rPr>
        <w:t>(</w:t>
      </w:r>
      <w:r>
        <w:rPr>
          <w:rFonts w:cs="Times New Roman"/>
        </w:rPr>
        <w:t>沒有議員舉手</w:t>
      </w:r>
      <w:r>
        <w:rPr>
          <w:rFonts w:cs="Times New Roman"/>
        </w:rPr>
        <w:t>)</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rPr>
        <w:t>郭榮鏗議員起立要求點名表決。</w:t>
      </w:r>
    </w:p>
    <w:p>
      <w:pPr>
        <w:pStyle w:val="Normal"/>
        <w:rPr/>
      </w:pPr>
      <w:r>
        <w:rPr/>
        <w:t>Mr Dennis KWOK rose to claim a division.</w:t>
      </w:r>
    </w:p>
    <w:p>
      <w:pPr>
        <w:pStyle w:val="F21"/>
        <w:rPr>
          <w:rFonts w:cs="Times New Roman"/>
          <w:lang w:val="en-GB"/>
        </w:rPr>
      </w:pPr>
      <w:r>
        <w:rPr>
          <w:rFonts w:cs="Times New Roman"/>
          <w:lang w:val="en-GB"/>
        </w:rPr>
      </w:r>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：郭榮鏗議員要求點名表決。表決鐘會響</w:t>
      </w:r>
      <w:r>
        <w:rPr>
          <w:rFonts w:cs="Times New Roman"/>
        </w:rPr>
        <w:t>5</w:t>
      </w:r>
      <w:r>
        <w:rPr>
          <w:rFonts w:cs="Times New Roman"/>
        </w:rPr>
        <w:t>分鐘。</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：現在開始表決。</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：請各位議員核對所作的表決。如果沒有問題，現在停止表決，顯示結果。</w:t>
      </w:r>
    </w:p>
    <w:p>
      <w:pPr>
        <w:pStyle w:val="F21"/>
        <w:rPr>
          <w:rFonts w:eastAsia="華康中黑體" w:cs="Times New Roman"/>
          <w:b/>
          <w:b/>
        </w:rPr>
      </w:pPr>
      <w:r>
        <w:rPr>
          <w:rFonts w:eastAsia="華康中黑體" w:cs="Times New Roman"/>
          <w:b/>
        </w:rPr>
      </w:r>
    </w:p>
    <w:p>
      <w:pPr>
        <w:pStyle w:val="F21"/>
        <w:rPr>
          <w:rFonts w:cs="Times New Roman"/>
        </w:rPr>
      </w:pPr>
      <w:r>
        <w:rPr>
          <w:rFonts w:cs="Times New Roman"/>
        </w:rPr>
      </w:r>
    </w:p>
    <w:p>
      <w:pPr>
        <w:pStyle w:val="F21"/>
        <w:rPr/>
      </w:pPr>
      <w:r>
        <w:rPr/>
        <w:t>涂謹申議員、梁耀忠議員、張宇人議員、李國麟議員、黃定光議員、李慧琼議員、陳克勤議員、陳健波議員、梁美芬議員、葉劉淑儀議員、謝偉俊議員、毛孟靜議員、田北辰議員、易志明議員、胡志偉議員、姚思榮議員、莫乃光議員、陳志全議員、陳恒鑌議員、梁志祥議員、梁繼昌議員、麥美娟議員、郭偉强議員、郭榮鏗議員、張華峰議員、張超雄議員、黃碧雲議員、葉建源議員、葛珮帆議員、廖長江議員、潘兆平議員、蔣麗芸議員、盧偉國議員、鍾國斌議員、楊岳橋議員、尹兆堅議員、朱凱廸議員、吳永嘉議員、何啟明議員、林卓廷議員、周浩鼎議員、邵家輝議員、邵家臻議員、柯創盛議員、容海恩議員、陳沛然議員、陳振英議員、陳淑莊議員、張國鈞議員、許智峯議員、陸頌雄議員、劉國勳議員、劉業強議員、鄭松泰議員、鄺俊宇議員、</w:t>
      </w:r>
      <w:r>
        <w:rPr>
          <w:spacing w:val="22"/>
        </w:rPr>
        <w:t>譚文豪議員、范國威議員、區諾軒議員、鄭泳舜議員及謝偉銓議員贊成。</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t>何君堯議員</w:t>
      </w:r>
      <w:r>
        <w:rPr>
          <w:rFonts w:cs="Times New Roman"/>
        </w:rPr>
        <w:t>棄權。</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rPr>
        <w:t>主席</w:t>
      </w:r>
      <w:r>
        <w:rPr>
          <w:caps/>
        </w:rPr>
        <w:t>梁君彥議員</w:t>
      </w:r>
      <w:r>
        <w:rPr>
          <w:rFonts w:cs="Times New Roman"/>
        </w:rPr>
        <w:t>沒有表決。</w:t>
      </w:r>
      <w:r>
        <w:br w:type="page"/>
      </w:r>
    </w:p>
    <w:p>
      <w:pPr>
        <w:pStyle w:val="F21"/>
        <w:rPr>
          <w:rFonts w:cs="Times New Roman"/>
        </w:rPr>
      </w:pPr>
      <w:r>
        <w:rPr>
          <w:rFonts w:cs="Times New Roman"/>
        </w:rPr>
        <w:t>主席宣布有</w:t>
      </w:r>
      <w:r>
        <w:rPr>
          <w:rFonts w:cs="Times New Roman"/>
        </w:rPr>
        <w:t>62</w:t>
      </w:r>
      <w:r>
        <w:rPr>
          <w:rFonts w:cs="Times New Roman"/>
        </w:rPr>
        <w:t>人出席，</w:t>
      </w:r>
      <w:r>
        <w:rPr>
          <w:rFonts w:cs="Times New Roman"/>
        </w:rPr>
        <w:t>60</w:t>
      </w:r>
      <w:r>
        <w:rPr>
          <w:rFonts w:cs="Times New Roman"/>
        </w:rPr>
        <w:t>人贊成，</w:t>
      </w:r>
      <w:r>
        <w:rPr>
          <w:rFonts w:cs="Times New Roman"/>
        </w:rPr>
        <w:t>1</w:t>
      </w:r>
      <w:r>
        <w:rPr>
          <w:rFonts w:cs="Times New Roman"/>
        </w:rPr>
        <w:t>人棄權。由於議題獲得在席議員以過半數贊成，他於是宣布議案獲得通過。</w:t>
      </w:r>
    </w:p>
    <w:p>
      <w:pPr>
        <w:pStyle w:val="Normal"/>
        <w:rPr/>
      </w:pPr>
      <w:r>
        <w:rPr/>
        <w:t>THE PRESIDENT announced that there were 62 Members present, 60 were in favour of the motion and 1 abstained.  Since the question was agreed by a majority of the Members present, he therefore declared that the motion was passed.</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sz w:val="28"/>
          <w:szCs w:val="28"/>
        </w:rPr>
      </w:pPr>
      <w:bookmarkStart w:id="61" w:name="mbm"/>
      <w:r>
        <w:rPr>
          <w:rFonts w:cs="Times New Roman" w:eastAsia="華康中黑體"/>
          <w:b/>
          <w:sz w:val="28"/>
          <w:szCs w:val="28"/>
        </w:rPr>
        <w:t>議員議案</w:t>
      </w:r>
    </w:p>
    <w:p>
      <w:pPr>
        <w:pStyle w:val="Normal"/>
        <w:rPr>
          <w:rFonts w:eastAsia="華康中黑體"/>
          <w:b/>
          <w:b/>
          <w:color w:val="FF0000"/>
          <w:spacing w:val="20"/>
          <w:sz w:val="27"/>
          <w:szCs w:val="22"/>
          <w:lang w:val="en-US"/>
        </w:rPr>
      </w:pPr>
      <w:bookmarkStart w:id="62" w:name="mbm"/>
      <w:r>
        <w:rPr>
          <w:b/>
        </w:rPr>
        <w:t>MEMBERS' MOTIONS</w:t>
      </w:r>
      <w:bookmarkEnd w:id="62"/>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：無立法效力的議案辯論。</w:t>
      </w:r>
      <w:r>
        <w:rPr>
          <w:rFonts w:cs="Times New Roman"/>
        </w:rPr>
        <w:t>"</w:t>
      </w:r>
      <w:r>
        <w:rPr>
          <w:rFonts w:cs="Times New Roman"/>
        </w:rPr>
        <w:t>發展基層醫療服務</w:t>
      </w:r>
      <w:r>
        <w:rPr>
          <w:rFonts w:cs="Times New Roman"/>
        </w:rPr>
        <w:t>"</w:t>
      </w:r>
      <w:r>
        <w:rPr>
          <w:rFonts w:cs="Times New Roman"/>
        </w:rPr>
        <w:t>的議案辯論。</w:t>
      </w:r>
    </w:p>
    <w:p>
      <w:pPr>
        <w:pStyle w:val="F21"/>
        <w:rPr>
          <w:rFonts w:cs="Times New Roman"/>
        </w:rPr>
      </w:pPr>
      <w:r>
        <w:rPr>
          <w:rFonts w:cs="Times New Roman"/>
        </w:rPr>
      </w:r>
    </w:p>
    <w:p>
      <w:pPr>
        <w:pStyle w:val="F21"/>
        <w:rPr>
          <w:rFonts w:cs="Times New Roman"/>
        </w:rPr>
      </w:pPr>
      <w:r>
        <w:rPr>
          <w:rFonts w:cs="Times New Roman"/>
        </w:rPr>
        <w:tab/>
      </w:r>
      <w:r>
        <w:rPr>
          <w:rFonts w:cs="Times New Roman"/>
        </w:rPr>
        <w:t>有意就這項議案發言的議員請按下</w:t>
      </w:r>
      <w:r>
        <w:rPr>
          <w:rFonts w:cs="Times New Roman"/>
        </w:rPr>
        <w:t>"</w:t>
      </w:r>
      <w:r>
        <w:rPr>
          <w:rFonts w:cs="Times New Roman"/>
        </w:rPr>
        <w:t>要求發言</w:t>
      </w:r>
      <w:r>
        <w:rPr>
          <w:rFonts w:cs="Times New Roman"/>
        </w:rPr>
        <w:t>"</w:t>
      </w:r>
      <w:r>
        <w:rPr>
          <w:rFonts w:cs="Times New Roman"/>
        </w:rPr>
        <w:t>按鈕。</w:t>
      </w:r>
    </w:p>
    <w:p>
      <w:pPr>
        <w:pStyle w:val="F21"/>
        <w:rPr>
          <w:rFonts w:cs="Times New Roman"/>
        </w:rPr>
      </w:pPr>
      <w:r>
        <w:rPr>
          <w:rFonts w:cs="Times New Roman"/>
        </w:rPr>
      </w:r>
    </w:p>
    <w:p>
      <w:pPr>
        <w:pStyle w:val="F21"/>
        <w:rPr>
          <w:rFonts w:cs="Times New Roman"/>
        </w:rPr>
      </w:pPr>
      <w:r>
        <w:rPr>
          <w:rFonts w:cs="Times New Roman"/>
        </w:rPr>
        <w:tab/>
      </w:r>
      <w:r>
        <w:rPr>
          <w:rFonts w:cs="Times New Roman"/>
        </w:rPr>
        <w:t>我請胡志偉議員發言及動議議案。</w:t>
      </w:r>
    </w:p>
    <w:p>
      <w:pPr>
        <w:pStyle w:val="F21"/>
        <w:rPr>
          <w:rFonts w:cs="Times New Roman"/>
        </w:rPr>
      </w:pPr>
      <w:r>
        <w:rPr>
          <w:rFonts w:cs="Times New Roman"/>
        </w:rPr>
      </w:r>
    </w:p>
    <w:p>
      <w:pPr>
        <w:pStyle w:val="F21"/>
        <w:rPr>
          <w:rFonts w:cs="Times New Roman"/>
        </w:rPr>
      </w:pPr>
      <w:r>
        <w:rPr>
          <w:rFonts w:cs="Times New Roman"/>
        </w:rPr>
        <w:t>(</w:t>
      </w:r>
      <w:r>
        <w:rPr>
          <w:rFonts w:cs="Times New Roman"/>
        </w:rPr>
        <w:t>多位議員步出會議廳時發出聲音</w:t>
      </w:r>
      <w:r>
        <w:rPr>
          <w:rFonts w:cs="Times New Roman"/>
        </w:rPr>
        <w:t>)</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：請議員保持肅靜。</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胡志偉議員</w:t>
      </w:r>
      <w:r>
        <w:rPr>
          <w:rFonts w:cs="Times New Roman"/>
        </w:rPr>
        <w:t>：不如先等一會？</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主席</w:t>
      </w:r>
      <w:r>
        <w:rPr>
          <w:rFonts w:cs="Times New Roman"/>
        </w:rPr>
        <w:t>：胡議員，請發言。</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rPr>
      </w:pPr>
      <w:bookmarkStart w:id="63" w:name="mbm01"/>
      <w:r>
        <w:rPr>
          <w:rFonts w:cs="Times New Roman" w:eastAsia="華康中黑體"/>
          <w:b/>
        </w:rPr>
        <w:t>發展基層醫療服務</w:t>
      </w:r>
    </w:p>
    <w:p>
      <w:pPr>
        <w:pStyle w:val="Normal"/>
        <w:rPr>
          <w:b/>
          <w:b/>
          <w:caps/>
        </w:rPr>
      </w:pPr>
      <w:bookmarkStart w:id="64" w:name="mbm01"/>
      <w:r>
        <w:rPr>
          <w:b/>
          <w:caps/>
        </w:rPr>
        <w:t>Developing primary healthcare services</w:t>
      </w:r>
      <w:bookmarkEnd w:id="64"/>
    </w:p>
    <w:p>
      <w:pPr>
        <w:pStyle w:val="F21"/>
        <w:rPr>
          <w:rFonts w:cs="Times New Roman"/>
        </w:rPr>
      </w:pPr>
      <w:r>
        <w:rPr>
          <w:rFonts w:cs="Times New Roman"/>
        </w:rPr>
      </w:r>
    </w:p>
    <w:p>
      <w:pPr>
        <w:pStyle w:val="F21"/>
        <w:overflowPunct w:val="true"/>
        <w:rPr/>
      </w:pPr>
      <w:r>
        <w:rPr>
          <w:rFonts w:eastAsia="華康中黑體"/>
          <w:b/>
          <w:kern w:val="2"/>
        </w:rPr>
        <w:t>胡志偉議員</w:t>
      </w:r>
      <w:r>
        <w:rPr/>
        <w:t>：主席，政府發展基層醫療歷</w:t>
      </w:r>
      <w:r>
        <w:rPr>
          <w:lang w:eastAsia="zh-HK"/>
        </w:rPr>
        <w:t>時</w:t>
      </w:r>
      <w:r>
        <w:rPr/>
        <w:t>接近</w:t>
      </w:r>
      <w:r>
        <w:rPr/>
        <w:t>30</w:t>
      </w:r>
      <w:r>
        <w:rPr/>
        <w:t>年，但所提供的都只是最基本的基層醫療服務，例如</w:t>
      </w:r>
      <w:r>
        <w:rPr>
          <w:lang w:eastAsia="zh-HK"/>
        </w:rPr>
        <w:t>門診及</w:t>
      </w:r>
      <w:r>
        <w:rPr/>
        <w:t>學童保健等。</w:t>
      </w:r>
    </w:p>
    <w:p>
      <w:pPr>
        <w:pStyle w:val="F21"/>
        <w:overflowPunct w:val="true"/>
        <w:rPr/>
      </w:pPr>
      <w:r>
        <w:rPr/>
      </w:r>
    </w:p>
    <w:p>
      <w:pPr>
        <w:pStyle w:val="F21"/>
        <w:overflowPunct w:val="true"/>
        <w:rPr/>
      </w:pPr>
      <w:r>
        <w:rPr/>
        <w:tab/>
      </w:r>
      <w:r>
        <w:rPr/>
        <w:t>基層健康服務工作小組</w:t>
      </w:r>
      <w:r>
        <w:rPr/>
        <w:t>("</w:t>
      </w:r>
      <w:r>
        <w:rPr/>
        <w:t>工作小組</w:t>
      </w:r>
      <w:r>
        <w:rPr/>
        <w:t>")</w:t>
      </w:r>
      <w:r>
        <w:rPr>
          <w:lang w:eastAsia="zh-HK"/>
        </w:rPr>
        <w:t>於</w:t>
      </w:r>
      <w:r>
        <w:rPr/>
        <w:t>1990</w:t>
      </w:r>
      <w:r>
        <w:rPr/>
        <w:t>年發表</w:t>
      </w:r>
      <w:r>
        <w:rPr>
          <w:lang w:eastAsia="zh-HK"/>
        </w:rPr>
        <w:t>題為</w:t>
      </w:r>
      <w:r>
        <w:rPr>
          <w:szCs w:val="27"/>
        </w:rPr>
        <w:t>《</w:t>
      </w:r>
      <w:r>
        <w:rPr/>
        <w:t>人人健康，展望將來</w:t>
      </w:r>
      <w:r>
        <w:rPr>
          <w:szCs w:val="27"/>
        </w:rPr>
        <w:t>》</w:t>
      </w:r>
      <w:r>
        <w:rPr/>
        <w:t>的報告書，當時工作小組已建議將本港健康服務政策的重點放在基層健康服務這一</w:t>
      </w:r>
      <w:r>
        <w:rPr>
          <w:lang w:eastAsia="zh-HK"/>
        </w:rPr>
        <w:t>環</w:t>
      </w:r>
      <w:r>
        <w:rPr/>
        <w:t>，</w:t>
      </w:r>
      <w:r>
        <w:rPr>
          <w:lang w:eastAsia="zh-HK"/>
        </w:rPr>
        <w:t>但</w:t>
      </w:r>
      <w:r>
        <w:rPr/>
        <w:t>直至目前為止，政府仍然將重點放在治療上，即</w:t>
      </w:r>
      <w:r>
        <w:rPr>
          <w:lang w:eastAsia="zh-HK"/>
        </w:rPr>
        <w:t>專注於發展</w:t>
      </w:r>
      <w:r>
        <w:rPr/>
        <w:t>醫院服務而非預防醫學。多年來，第二</w:t>
      </w:r>
      <w:r>
        <w:rPr>
          <w:rFonts w:ascii="華康細明體" w:hAnsi="華康細明體"/>
          <w:lang w:eastAsia="zh-HK"/>
        </w:rPr>
        <w:t>及</w:t>
      </w:r>
      <w:r>
        <w:rPr/>
        <w:t>第</w:t>
      </w:r>
      <w:r>
        <w:rPr>
          <w:rFonts w:ascii="華康細明體" w:hAnsi="華康細明體"/>
        </w:rPr>
        <w:t>三階層</w:t>
      </w:r>
      <w:r>
        <w:rPr/>
        <w:t>(</w:t>
      </w:r>
      <w:r>
        <w:rPr>
          <w:rFonts w:ascii="華康細明體" w:hAnsi="華康細明體"/>
        </w:rPr>
        <w:t>即醫院服務</w:t>
      </w:r>
      <w:r>
        <w:rPr/>
        <w:t>)</w:t>
      </w:r>
      <w:r>
        <w:rPr>
          <w:rFonts w:ascii="華康細明體" w:hAnsi="華康細明體"/>
        </w:rPr>
        <w:t>的醫療開支佔整體醫療開支</w:t>
      </w:r>
      <w:r>
        <w:rPr>
          <w:rFonts w:ascii="華康細明體" w:hAnsi="華康細明體"/>
          <w:lang w:eastAsia="zh-HK"/>
        </w:rPr>
        <w:t>逾</w:t>
      </w:r>
      <w:r>
        <w:rPr/>
        <w:t>85%</w:t>
      </w:r>
      <w:r>
        <w:rPr/>
        <w:t>，而基層醫療的開支只佔</w:t>
      </w:r>
      <w:r>
        <w:rPr/>
        <w:t>15%</w:t>
      </w:r>
      <w:r>
        <w:rPr/>
        <w:t>。當然，其他研究甚至</w:t>
      </w:r>
      <w:r>
        <w:rPr>
          <w:lang w:eastAsia="zh-HK"/>
        </w:rPr>
        <w:t>顯示</w:t>
      </w:r>
      <w:r>
        <w:rPr/>
        <w:t>這方面的開支</w:t>
      </w:r>
      <w:r>
        <w:rPr>
          <w:lang w:eastAsia="zh-HK"/>
        </w:rPr>
        <w:t>少於</w:t>
      </w:r>
      <w:r>
        <w:rPr/>
        <w:t>9%</w:t>
      </w:r>
      <w:r>
        <w:rPr/>
        <w:t>。直至去年</w:t>
      </w:r>
      <w:r>
        <w:rPr>
          <w:szCs w:val="27"/>
        </w:rPr>
        <w:t>，行政長官表明要發展</w:t>
      </w:r>
      <w:r>
        <w:rPr/>
        <w:t>基層醫療，而財政司司長又表明會在資源上配合</w:t>
      </w:r>
      <w:r>
        <w:rPr>
          <w:szCs w:val="27"/>
        </w:rPr>
        <w:t>，情況</w:t>
      </w:r>
      <w:r>
        <w:rPr>
          <w:szCs w:val="27"/>
          <w:lang w:eastAsia="zh-HK"/>
        </w:rPr>
        <w:t>似乎將會</w:t>
      </w:r>
      <w:r>
        <w:rPr>
          <w:szCs w:val="27"/>
        </w:rPr>
        <w:t>有</w:t>
      </w:r>
      <w:r>
        <w:rPr>
          <w:szCs w:val="27"/>
          <w:lang w:eastAsia="zh-HK"/>
        </w:rPr>
        <w:t>所進展</w:t>
      </w:r>
      <w:r>
        <w:rPr/>
        <w:t>。因此，我認為是時候</w:t>
      </w:r>
      <w:r>
        <w:rPr>
          <w:lang w:eastAsia="zh-HK"/>
        </w:rPr>
        <w:t>在本會重新就</w:t>
      </w:r>
      <w:r>
        <w:rPr/>
        <w:t>這個</w:t>
      </w:r>
      <w:r>
        <w:rPr/>
        <w:t>"</w:t>
      </w:r>
      <w:r>
        <w:rPr/>
        <w:t>老掉牙</w:t>
      </w:r>
      <w:r>
        <w:rPr/>
        <w:t>"</w:t>
      </w:r>
      <w:r>
        <w:rPr/>
        <w:t>的題目</w:t>
      </w:r>
      <w:r>
        <w:rPr>
          <w:lang w:eastAsia="zh-HK"/>
        </w:rPr>
        <w:t>進行</w:t>
      </w:r>
      <w:r>
        <w:rPr/>
        <w:t>辯論。</w:t>
      </w:r>
    </w:p>
    <w:p>
      <w:pPr>
        <w:pStyle w:val="F21"/>
        <w:overflowPunct w:val="true"/>
        <w:rPr/>
      </w:pPr>
      <w:r>
        <w:rPr/>
      </w:r>
    </w:p>
    <w:p>
      <w:pPr>
        <w:pStyle w:val="F21"/>
        <w:overflowPunct w:val="true"/>
        <w:rPr/>
      </w:pPr>
      <w:r>
        <w:rPr/>
      </w:r>
    </w:p>
    <w:p>
      <w:pPr>
        <w:pStyle w:val="F21"/>
        <w:overflowPunct w:val="true"/>
        <w:rPr/>
      </w:pPr>
      <w:r>
        <w:rPr>
          <w:szCs w:val="27"/>
        </w:rPr>
        <w:t>(</w:t>
      </w:r>
      <w:r>
        <w:rPr>
          <w:szCs w:val="27"/>
        </w:rPr>
        <w:t>代理主席李慧琼議員代為主持會議</w:t>
      </w:r>
      <w:r>
        <w:rPr>
          <w:szCs w:val="27"/>
        </w:rPr>
        <w:t>)</w:t>
      </w:r>
    </w:p>
    <w:p>
      <w:pPr>
        <w:pStyle w:val="F21"/>
        <w:overflowPunct w:val="true"/>
        <w:rPr/>
      </w:pPr>
      <w:r>
        <w:rPr/>
      </w:r>
    </w:p>
    <w:p>
      <w:pPr>
        <w:pStyle w:val="F21"/>
        <w:overflowPunct w:val="true"/>
        <w:rPr/>
      </w:pPr>
      <w:r>
        <w:rPr/>
      </w:r>
    </w:p>
    <w:p>
      <w:pPr>
        <w:pStyle w:val="F21"/>
        <w:overflowPunct w:val="true"/>
        <w:rPr/>
      </w:pPr>
      <w:r>
        <w:rPr/>
        <w:tab/>
      </w:r>
      <w:r>
        <w:rPr/>
        <w:t>政府在</w:t>
      </w:r>
      <w:r>
        <w:rPr/>
        <w:t>28</w:t>
      </w:r>
      <w:r>
        <w:rPr/>
        <w:t>年前發表</w:t>
      </w:r>
      <w:r>
        <w:rPr>
          <w:lang w:eastAsia="zh-HK"/>
        </w:rPr>
        <w:t>的</w:t>
      </w:r>
      <w:r>
        <w:rPr>
          <w:szCs w:val="27"/>
        </w:rPr>
        <w:t>《</w:t>
      </w:r>
      <w:r>
        <w:rPr/>
        <w:t>人人健康，展望將來</w:t>
      </w:r>
      <w:r>
        <w:rPr>
          <w:szCs w:val="27"/>
        </w:rPr>
        <w:t>》</w:t>
      </w:r>
      <w:r>
        <w:rPr/>
        <w:t>基層醫療報告書</w:t>
      </w:r>
      <w:r>
        <w:rPr>
          <w:lang w:val="en-GB"/>
        </w:rPr>
        <w:t>、</w:t>
      </w:r>
      <w:r>
        <w:rPr/>
        <w:t>1993</w:t>
      </w:r>
      <w:r>
        <w:rPr/>
        <w:t>年發表</w:t>
      </w:r>
      <w:r>
        <w:rPr>
          <w:lang w:eastAsia="zh-HK"/>
        </w:rPr>
        <w:t>的</w:t>
      </w:r>
      <w:r>
        <w:rPr/>
        <w:t>促進健康諮詢文件</w:t>
      </w:r>
      <w:r>
        <w:rPr>
          <w:lang w:val="en-GB"/>
        </w:rPr>
        <w:t>、</w:t>
      </w:r>
      <w:r>
        <w:rPr/>
        <w:t>2005</w:t>
      </w:r>
      <w:r>
        <w:rPr/>
        <w:t>年發表</w:t>
      </w:r>
      <w:r>
        <w:rPr>
          <w:lang w:eastAsia="zh-HK"/>
        </w:rPr>
        <w:t>的</w:t>
      </w:r>
      <w:r>
        <w:rPr/>
        <w:t>創設健康未來討論文件</w:t>
      </w:r>
      <w:r>
        <w:rPr>
          <w:lang w:val="en-GB"/>
        </w:rPr>
        <w:t>、</w:t>
      </w:r>
      <w:r>
        <w:rPr/>
        <w:t>2008</w:t>
      </w:r>
      <w:r>
        <w:rPr/>
        <w:t>年發表</w:t>
      </w:r>
      <w:r>
        <w:rPr>
          <w:lang w:eastAsia="zh-HK"/>
        </w:rPr>
        <w:t>的</w:t>
      </w:r>
      <w:r>
        <w:rPr>
          <w:szCs w:val="27"/>
        </w:rPr>
        <w:t>《</w:t>
      </w:r>
      <w:r>
        <w:rPr/>
        <w:t>掌握健康、掌握人生</w:t>
      </w:r>
      <w:r>
        <w:rPr>
          <w:szCs w:val="27"/>
        </w:rPr>
        <w:t>》醫療改革諮詢文件，</w:t>
      </w:r>
      <w:r>
        <w:rPr>
          <w:szCs w:val="27"/>
          <w:lang w:eastAsia="zh-HK"/>
        </w:rPr>
        <w:t>全都曾</w:t>
      </w:r>
      <w:r>
        <w:rPr>
          <w:szCs w:val="27"/>
        </w:rPr>
        <w:t>提及</w:t>
      </w:r>
      <w:r>
        <w:rPr/>
        <w:t>基層醫療，</w:t>
      </w:r>
      <w:r>
        <w:rPr>
          <w:lang w:eastAsia="zh-HK"/>
        </w:rPr>
        <w:t>而</w:t>
      </w:r>
      <w:r>
        <w:rPr/>
        <w:t>政府</w:t>
      </w:r>
      <w:r>
        <w:rPr>
          <w:lang w:eastAsia="zh-HK"/>
        </w:rPr>
        <w:t>一直</w:t>
      </w:r>
      <w:r>
        <w:rPr/>
        <w:t>表示要</w:t>
      </w:r>
      <w:r>
        <w:rPr>
          <w:lang w:eastAsia="zh-HK"/>
        </w:rPr>
        <w:t>推廣</w:t>
      </w:r>
      <w:r>
        <w:rPr/>
        <w:t>家庭醫生的概念，</w:t>
      </w:r>
      <w:r>
        <w:rPr>
          <w:lang w:eastAsia="zh-HK"/>
        </w:rPr>
        <w:t>但</w:t>
      </w:r>
      <w:r>
        <w:rPr/>
        <w:t>結果</w:t>
      </w:r>
      <w:r>
        <w:rPr>
          <w:lang w:eastAsia="zh-HK"/>
        </w:rPr>
        <w:t>卻</w:t>
      </w:r>
      <w:r>
        <w:rPr/>
        <w:t>是基層醫療統籌處印製私家醫生的名冊，由市民自</w:t>
      </w:r>
      <w:r>
        <w:rPr>
          <w:lang w:eastAsia="zh-HK"/>
        </w:rPr>
        <w:t>行向</w:t>
      </w:r>
      <w:r>
        <w:rPr/>
        <w:t>這些醫生</w:t>
      </w:r>
      <w:r>
        <w:rPr>
          <w:lang w:eastAsia="zh-HK"/>
        </w:rPr>
        <w:t>求診</w:t>
      </w:r>
      <w:r>
        <w:rPr/>
        <w:t>。</w:t>
      </w:r>
    </w:p>
    <w:p>
      <w:pPr>
        <w:pStyle w:val="F21"/>
        <w:overflowPunct w:val="true"/>
        <w:rPr/>
      </w:pPr>
      <w:r>
        <w:rPr/>
      </w:r>
    </w:p>
    <w:p>
      <w:pPr>
        <w:pStyle w:val="F21"/>
        <w:overflowPunct w:val="true"/>
        <w:rPr/>
      </w:pPr>
      <w:r>
        <w:rPr/>
        <w:tab/>
      </w:r>
      <w:r>
        <w:rPr>
          <w:szCs w:val="27"/>
        </w:rPr>
        <w:t>代理</w:t>
      </w:r>
      <w:r>
        <w:rPr/>
        <w:t>主席，我們當然明白家庭醫生</w:t>
      </w:r>
      <w:r>
        <w:rPr>
          <w:lang w:eastAsia="zh-HK"/>
        </w:rPr>
        <w:t>佔</w:t>
      </w:r>
      <w:r>
        <w:rPr/>
        <w:t>整個基層醫療系統一個十分重要的</w:t>
      </w:r>
      <w:r>
        <w:rPr>
          <w:lang w:eastAsia="zh-HK"/>
        </w:rPr>
        <w:t>位置</w:t>
      </w:r>
      <w:r>
        <w:rPr/>
        <w:t>，但</w:t>
      </w:r>
      <w:r>
        <w:rPr>
          <w:lang w:eastAsia="zh-HK"/>
        </w:rPr>
        <w:t>鑒於</w:t>
      </w:r>
      <w:r>
        <w:rPr/>
        <w:t>香港社會的特質，</w:t>
      </w:r>
      <w:r>
        <w:rPr>
          <w:lang w:eastAsia="zh-HK"/>
        </w:rPr>
        <w:t>依</w:t>
      </w:r>
      <w:r>
        <w:rPr/>
        <w:t>循</w:t>
      </w:r>
      <w:r>
        <w:rPr>
          <w:lang w:eastAsia="zh-HK"/>
        </w:rPr>
        <w:t>這個方向發展能</w:t>
      </w:r>
      <w:r>
        <w:rPr/>
        <w:t>否</w:t>
      </w:r>
      <w:r>
        <w:rPr>
          <w:lang w:eastAsia="zh-HK"/>
        </w:rPr>
        <w:t>達致任何</w:t>
      </w:r>
      <w:r>
        <w:rPr/>
        <w:t>成效呢？事實上，</w:t>
      </w:r>
      <w:r>
        <w:rPr>
          <w:lang w:eastAsia="zh-HK"/>
        </w:rPr>
        <w:t>以</w:t>
      </w:r>
      <w:r>
        <w:rPr/>
        <w:t>往</w:t>
      </w:r>
      <w:r>
        <w:rPr>
          <w:lang w:eastAsia="zh-HK"/>
        </w:rPr>
        <w:t>的</w:t>
      </w:r>
      <w:r>
        <w:rPr/>
        <w:t>經驗印證</w:t>
      </w:r>
      <w:r>
        <w:rPr>
          <w:lang w:eastAsia="zh-HK"/>
        </w:rPr>
        <w:t>了</w:t>
      </w:r>
      <w:r>
        <w:rPr/>
        <w:t>家庭醫生似乎不足以</w:t>
      </w:r>
      <w:r>
        <w:rPr>
          <w:lang w:eastAsia="zh-HK"/>
        </w:rPr>
        <w:t>應付市民對</w:t>
      </w:r>
      <w:r>
        <w:rPr/>
        <w:t>基層醫療</w:t>
      </w:r>
      <w:r>
        <w:rPr>
          <w:lang w:eastAsia="zh-HK"/>
        </w:rPr>
        <w:t>的</w:t>
      </w:r>
      <w:r>
        <w:rPr/>
        <w:t>需要。</w:t>
      </w:r>
      <w:r>
        <w:rPr>
          <w:lang w:eastAsia="zh-HK"/>
        </w:rPr>
        <w:t>另一方面</w:t>
      </w:r>
      <w:r>
        <w:rPr/>
        <w:t>，即使政府說要發展家庭醫生</w:t>
      </w:r>
      <w:r>
        <w:rPr>
          <w:lang w:eastAsia="zh-HK"/>
        </w:rPr>
        <w:t>服</w:t>
      </w:r>
      <w:r>
        <w:rPr/>
        <w:t>務模式，但</w:t>
      </w:r>
      <w:r>
        <w:rPr/>
        <w:t>20</w:t>
      </w:r>
      <w:r>
        <w:rPr/>
        <w:t>多年來，這種模式仍未</w:t>
      </w:r>
      <w:r>
        <w:rPr>
          <w:lang w:eastAsia="zh-HK"/>
        </w:rPr>
        <w:t>能</w:t>
      </w:r>
      <w:r>
        <w:rPr/>
        <w:t>建立，</w:t>
      </w:r>
      <w:r>
        <w:rPr>
          <w:lang w:eastAsia="zh-HK"/>
        </w:rPr>
        <w:t>各</w:t>
      </w:r>
      <w:r>
        <w:rPr/>
        <w:t>家庭成員也只是各自尋找醫生進行治療。</w:t>
      </w:r>
    </w:p>
    <w:p>
      <w:pPr>
        <w:pStyle w:val="F21"/>
        <w:overflowPunct w:val="true"/>
        <w:rPr/>
      </w:pPr>
      <w:r>
        <w:rPr/>
      </w:r>
    </w:p>
    <w:p>
      <w:pPr>
        <w:pStyle w:val="F21"/>
        <w:overflowPunct w:val="true"/>
        <w:rPr/>
      </w:pPr>
      <w:r>
        <w:rPr/>
        <w:tab/>
      </w:r>
      <w:r>
        <w:rPr/>
        <w:t>其實，家庭醫生</w:t>
      </w:r>
      <w:r>
        <w:rPr>
          <w:lang w:eastAsia="zh-HK"/>
        </w:rPr>
        <w:t>服務</w:t>
      </w:r>
      <w:r>
        <w:rPr/>
        <w:t>模式，並不是先進國家所採取的基層醫療發展模式。</w:t>
      </w:r>
      <w:r>
        <w:rPr>
          <w:lang w:eastAsia="zh-HK"/>
        </w:rPr>
        <w:t>就</w:t>
      </w:r>
      <w:r>
        <w:rPr/>
        <w:t>基層醫療</w:t>
      </w:r>
      <w:r>
        <w:rPr>
          <w:lang w:eastAsia="zh-HK"/>
        </w:rPr>
        <w:t>而言</w:t>
      </w:r>
      <w:r>
        <w:rPr/>
        <w:t>，澳洲</w:t>
      </w:r>
      <w:r>
        <w:rPr>
          <w:lang w:eastAsia="zh-HK"/>
        </w:rPr>
        <w:t>重視</w:t>
      </w:r>
      <w:r>
        <w:rPr/>
        <w:t>可達性、社區發展和跨界別合作；美國</w:t>
      </w:r>
      <w:r>
        <w:rPr>
          <w:lang w:eastAsia="zh-HK"/>
        </w:rPr>
        <w:t>重視</w:t>
      </w:r>
      <w:r>
        <w:rPr/>
        <w:t>可達性、不同專業團隊</w:t>
      </w:r>
      <w:r>
        <w:rPr>
          <w:lang w:eastAsia="zh-HK"/>
        </w:rPr>
        <w:t>的</w:t>
      </w:r>
      <w:r>
        <w:rPr/>
        <w:t>照顧、透過外展服務接觸慢性病患者；歐洲則</w:t>
      </w:r>
      <w:r>
        <w:rPr>
          <w:lang w:eastAsia="zh-HK"/>
        </w:rPr>
        <w:t>採取</w:t>
      </w:r>
      <w:r>
        <w:rPr/>
        <w:t>由一</w:t>
      </w:r>
      <w:r>
        <w:rPr>
          <w:lang w:eastAsia="zh-HK"/>
        </w:rPr>
        <w:t>群</w:t>
      </w:r>
      <w:r>
        <w:rPr/>
        <w:t>醫療專業團隊為市民提供易達、</w:t>
      </w:r>
      <w:r>
        <w:rPr>
          <w:lang w:eastAsia="zh-HK"/>
        </w:rPr>
        <w:t>綜</w:t>
      </w:r>
      <w:r>
        <w:rPr/>
        <w:t>合、全面及以人為本的家庭及社區服務</w:t>
      </w:r>
      <w:r>
        <w:rPr>
          <w:lang w:eastAsia="zh-HK"/>
        </w:rPr>
        <w:t>的模式</w:t>
      </w:r>
      <w:r>
        <w:rPr/>
        <w:t>。以上模式有何共通點呢？</w:t>
      </w:r>
      <w:r>
        <w:rPr>
          <w:lang w:eastAsia="zh-HK"/>
        </w:rPr>
        <w:t>就是</w:t>
      </w:r>
      <w:r>
        <w:rPr/>
        <w:t>易達、全面和</w:t>
      </w:r>
      <w:r>
        <w:rPr>
          <w:lang w:eastAsia="zh-HK"/>
        </w:rPr>
        <w:t>強調</w:t>
      </w:r>
      <w:r>
        <w:rPr/>
        <w:t>團隊協作，而</w:t>
      </w:r>
      <w:r>
        <w:rPr>
          <w:lang w:eastAsia="zh-HK"/>
        </w:rPr>
        <w:t>並非</w:t>
      </w:r>
      <w:r>
        <w:rPr/>
        <w:t>單靠家庭醫生</w:t>
      </w:r>
      <w:r>
        <w:rPr>
          <w:lang w:eastAsia="zh-HK"/>
        </w:rPr>
        <w:t>提供</w:t>
      </w:r>
      <w:r>
        <w:rPr/>
        <w:t>醫療</w:t>
      </w:r>
      <w:r>
        <w:rPr>
          <w:lang w:eastAsia="zh-HK"/>
        </w:rPr>
        <w:t>服務</w:t>
      </w:r>
      <w:r>
        <w:rPr/>
        <w:t>。</w:t>
      </w:r>
    </w:p>
    <w:p>
      <w:pPr>
        <w:pStyle w:val="F21"/>
        <w:overflowPunct w:val="true"/>
        <w:rPr/>
      </w:pPr>
      <w:r>
        <w:rPr/>
      </w:r>
    </w:p>
    <w:p>
      <w:pPr>
        <w:pStyle w:val="F21"/>
        <w:overflowPunct w:val="true"/>
        <w:rPr/>
      </w:pPr>
      <w:r>
        <w:rPr/>
        <w:tab/>
      </w:r>
      <w:r>
        <w:rPr>
          <w:lang w:eastAsia="zh-HK"/>
        </w:rPr>
        <w:t>本港</w:t>
      </w:r>
      <w:r>
        <w:rPr/>
        <w:t>家庭醫生</w:t>
      </w:r>
      <w:r>
        <w:rPr>
          <w:lang w:eastAsia="zh-HK"/>
        </w:rPr>
        <w:t>服務</w:t>
      </w:r>
      <w:r>
        <w:rPr/>
        <w:t>的模式</w:t>
      </w:r>
      <w:r>
        <w:rPr>
          <w:lang w:eastAsia="zh-HK"/>
        </w:rPr>
        <w:t>尚未</w:t>
      </w:r>
      <w:r>
        <w:rPr/>
        <w:t>出現，社區發展和醫療專業團隊的合作更是遙不可及。現時政府提供的基層醫療</w:t>
      </w:r>
      <w:r>
        <w:rPr>
          <w:lang w:eastAsia="zh-HK"/>
        </w:rPr>
        <w:t>服務</w:t>
      </w:r>
      <w:r>
        <w:rPr/>
        <w:t>，仍然</w:t>
      </w:r>
      <w:r>
        <w:rPr>
          <w:lang w:eastAsia="zh-HK"/>
        </w:rPr>
        <w:t>停留在由</w:t>
      </w:r>
      <w:r>
        <w:rPr/>
        <w:t>個別醫護人員向求診者提供一次性醫療服務</w:t>
      </w:r>
      <w:r>
        <w:rPr>
          <w:lang w:eastAsia="zh-HK"/>
        </w:rPr>
        <w:t>的層次</w:t>
      </w:r>
      <w:r>
        <w:rPr/>
        <w:t>，例如</w:t>
      </w:r>
      <w:r>
        <w:rPr>
          <w:lang w:eastAsia="zh-HK"/>
        </w:rPr>
        <w:t>透過</w:t>
      </w:r>
      <w:r>
        <w:rPr/>
        <w:t>醫療券資助長者接受各種私營醫療服務，</w:t>
      </w:r>
      <w:r>
        <w:rPr>
          <w:lang w:eastAsia="zh-HK"/>
        </w:rPr>
        <w:t>包括</w:t>
      </w:r>
      <w:r>
        <w:rPr/>
        <w:t>治療偶發疾病、接受牙科</w:t>
      </w:r>
      <w:r>
        <w:rPr>
          <w:lang w:eastAsia="zh-HK"/>
        </w:rPr>
        <w:t>診治</w:t>
      </w:r>
      <w:r>
        <w:rPr/>
        <w:t>、驗眼和配眼鏡等，而不是鼓勵長者和醫護人員建立長遠持續的夥伴關係，以及</w:t>
      </w:r>
      <w:r>
        <w:rPr>
          <w:lang w:eastAsia="zh-HK"/>
        </w:rPr>
        <w:t>就</w:t>
      </w:r>
      <w:r>
        <w:rPr/>
        <w:t>預防疾病進行身體檢查。</w:t>
      </w:r>
      <w:r>
        <w:br w:type="page"/>
      </w:r>
    </w:p>
    <w:p>
      <w:pPr>
        <w:pStyle w:val="F21"/>
        <w:overflowPunct w:val="true"/>
        <w:rPr/>
      </w:pPr>
      <w:r>
        <w:rPr/>
        <w:tab/>
      </w:r>
      <w:r>
        <w:rPr>
          <w:lang w:eastAsia="zh-HK"/>
        </w:rPr>
        <w:t>此外</w:t>
      </w:r>
      <w:r>
        <w:rPr/>
        <w:t>，社區健康中心只是在</w:t>
      </w:r>
      <w:r>
        <w:rPr>
          <w:lang w:eastAsia="zh-HK"/>
        </w:rPr>
        <w:t>同</w:t>
      </w:r>
      <w:r>
        <w:rPr/>
        <w:t>一幢建築物內為求診市民提供多種醫療服務，而非同時以外展方式</w:t>
      </w:r>
      <w:r>
        <w:rPr>
          <w:lang w:eastAsia="zh-HK"/>
        </w:rPr>
        <w:t>提供</w:t>
      </w:r>
      <w:r>
        <w:rPr/>
        <w:t>醫療服務，</w:t>
      </w:r>
      <w:r>
        <w:rPr>
          <w:lang w:eastAsia="zh-HK"/>
        </w:rPr>
        <w:t>藉此</w:t>
      </w:r>
      <w:r>
        <w:rPr/>
        <w:t>加強與區內居民的連繫，</w:t>
      </w:r>
      <w:r>
        <w:rPr>
          <w:lang w:eastAsia="zh-HK"/>
        </w:rPr>
        <w:t>為區內</w:t>
      </w:r>
      <w:r>
        <w:rPr/>
        <w:t>居民提供便利的醫療服務。</w:t>
      </w:r>
      <w:r>
        <w:rPr>
          <w:lang w:eastAsia="zh-HK"/>
        </w:rPr>
        <w:t>至於</w:t>
      </w:r>
      <w:r>
        <w:rPr/>
        <w:t>全港</w:t>
      </w:r>
      <w:r>
        <w:rPr>
          <w:lang w:eastAsia="zh-HK"/>
        </w:rPr>
        <w:t>共</w:t>
      </w:r>
      <w:r>
        <w:rPr/>
        <w:t>3</w:t>
      </w:r>
      <w:r>
        <w:rPr/>
        <w:t>間婦女健康中心，</w:t>
      </w:r>
      <w:r>
        <w:rPr>
          <w:lang w:eastAsia="zh-HK"/>
        </w:rPr>
        <w:t>均</w:t>
      </w:r>
      <w:r>
        <w:rPr/>
        <w:t>只為婦女提供健康檢查</w:t>
      </w:r>
      <w:r>
        <w:rPr>
          <w:lang w:eastAsia="zh-HK"/>
        </w:rPr>
        <w:t>服務</w:t>
      </w:r>
      <w:r>
        <w:rPr/>
        <w:t>，</w:t>
      </w:r>
      <w:r>
        <w:rPr>
          <w:lang w:eastAsia="zh-HK"/>
        </w:rPr>
        <w:t>而並</w:t>
      </w:r>
      <w:r>
        <w:rPr/>
        <w:t>沒有</w:t>
      </w:r>
      <w:r>
        <w:rPr>
          <w:lang w:eastAsia="zh-HK"/>
        </w:rPr>
        <w:t>提供</w:t>
      </w:r>
      <w:r>
        <w:rPr/>
        <w:t>連繫地區的婦女服務或家庭</w:t>
      </w:r>
      <w:r>
        <w:rPr>
          <w:lang w:eastAsia="zh-HK"/>
        </w:rPr>
        <w:t>服務</w:t>
      </w:r>
      <w:r>
        <w:rPr/>
        <w:t>社工，</w:t>
      </w:r>
      <w:r>
        <w:rPr>
          <w:lang w:eastAsia="zh-HK"/>
        </w:rPr>
        <w:t>以</w:t>
      </w:r>
      <w:r>
        <w:rPr/>
        <w:t>共同跟進伴隨婦女健康問題而產生的各種服務需要。</w:t>
      </w:r>
    </w:p>
    <w:p>
      <w:pPr>
        <w:pStyle w:val="F21"/>
        <w:overflowPunct w:val="true"/>
        <w:rPr/>
      </w:pPr>
      <w:r>
        <w:rPr/>
      </w:r>
    </w:p>
    <w:p>
      <w:pPr>
        <w:pStyle w:val="F21"/>
        <w:overflowPunct w:val="true"/>
        <w:rPr/>
      </w:pPr>
      <w:r>
        <w:rPr/>
        <w:tab/>
      </w:r>
      <w:r>
        <w:rPr>
          <w:lang w:eastAsia="zh-HK"/>
        </w:rPr>
        <w:t>換言之</w:t>
      </w:r>
      <w:r>
        <w:rPr/>
        <w:t>，現在的基層醫療服務</w:t>
      </w:r>
      <w:r>
        <w:rPr>
          <w:lang w:eastAsia="zh-HK"/>
        </w:rPr>
        <w:t>模式</w:t>
      </w:r>
      <w:r>
        <w:rPr/>
        <w:t>，</w:t>
      </w:r>
      <w:r>
        <w:rPr>
          <w:lang w:eastAsia="zh-HK"/>
        </w:rPr>
        <w:t>只流於</w:t>
      </w:r>
      <w:r>
        <w:rPr/>
        <w:t>政府</w:t>
      </w:r>
      <w:r>
        <w:rPr>
          <w:lang w:eastAsia="zh-HK"/>
        </w:rPr>
        <w:t>和各有關</w:t>
      </w:r>
      <w:r>
        <w:rPr/>
        <w:t>機構各</w:t>
      </w:r>
      <w:r>
        <w:rPr>
          <w:lang w:eastAsia="zh-HK"/>
        </w:rPr>
        <w:t>自為政</w:t>
      </w:r>
      <w:r>
        <w:rPr/>
        <w:t>，當中缺乏協調。</w:t>
      </w:r>
      <w:r>
        <w:rPr>
          <w:szCs w:val="27"/>
        </w:rPr>
        <w:t>《</w:t>
      </w:r>
      <w:r>
        <w:rPr/>
        <w:t>人人健康，展望將來</w:t>
      </w:r>
      <w:r>
        <w:rPr>
          <w:szCs w:val="27"/>
        </w:rPr>
        <w:t>》</w:t>
      </w:r>
      <w:r>
        <w:rPr/>
        <w:t>的基層醫療報告書曾</w:t>
      </w:r>
      <w:r>
        <w:rPr>
          <w:lang w:eastAsia="zh-HK"/>
        </w:rPr>
        <w:t>建議</w:t>
      </w:r>
      <w:r>
        <w:rPr/>
        <w:t>成立</w:t>
      </w:r>
      <w:r>
        <w:rPr/>
        <w:t>"</w:t>
      </w:r>
      <w:r>
        <w:rPr/>
        <w:t>基層健康服務管理局</w:t>
      </w:r>
      <w:r>
        <w:rPr/>
        <w:t>"</w:t>
      </w:r>
      <w:r>
        <w:rPr/>
        <w:t>，</w:t>
      </w:r>
      <w:r>
        <w:rPr>
          <w:lang w:eastAsia="zh-HK"/>
        </w:rPr>
        <w:t>但</w:t>
      </w:r>
      <w:r>
        <w:rPr/>
        <w:t>這個建議一直得不到</w:t>
      </w:r>
      <w:r>
        <w:rPr>
          <w:lang w:eastAsia="zh-HK"/>
        </w:rPr>
        <w:t>政府</w:t>
      </w:r>
      <w:r>
        <w:rPr/>
        <w:t>重視。直至去年，</w:t>
      </w:r>
      <w:r>
        <w:rPr>
          <w:lang w:eastAsia="zh-HK"/>
        </w:rPr>
        <w:t>政府</w:t>
      </w:r>
      <w:r>
        <w:rPr/>
        <w:t>才</w:t>
      </w:r>
      <w:r>
        <w:rPr>
          <w:lang w:eastAsia="zh-HK"/>
        </w:rPr>
        <w:t>終於</w:t>
      </w:r>
      <w:r>
        <w:rPr/>
        <w:t>成立</w:t>
      </w:r>
      <w:r>
        <w:rPr/>
        <w:t>"</w:t>
      </w:r>
      <w:r>
        <w:rPr/>
        <w:t>基層醫療健康發展督導委員會</w:t>
      </w:r>
      <w:r>
        <w:rPr/>
        <w:t>"("</w:t>
      </w:r>
      <w:r>
        <w:rPr/>
        <w:t>督導委員會</w:t>
      </w:r>
      <w:r>
        <w:rPr/>
        <w:t>")</w:t>
      </w:r>
      <w:r>
        <w:rPr/>
        <w:t>，承擔</w:t>
      </w:r>
      <w:r>
        <w:rPr>
          <w:lang w:eastAsia="zh-HK"/>
        </w:rPr>
        <w:t>發展</w:t>
      </w:r>
      <w:r>
        <w:rPr/>
        <w:t>基層醫療的</w:t>
      </w:r>
      <w:r>
        <w:rPr>
          <w:lang w:eastAsia="zh-HK"/>
        </w:rPr>
        <w:t>任務</w:t>
      </w:r>
      <w:r>
        <w:rPr/>
        <w:t>。</w:t>
      </w:r>
      <w:r>
        <w:rPr>
          <w:lang w:eastAsia="zh-HK"/>
        </w:rPr>
        <w:t>但是，</w:t>
      </w:r>
      <w:r>
        <w:rPr/>
        <w:t>督導委員會</w:t>
      </w:r>
      <w:r>
        <w:rPr>
          <w:lang w:eastAsia="zh-HK"/>
        </w:rPr>
        <w:t>與</w:t>
      </w:r>
      <w:r>
        <w:rPr/>
        <w:t>一個正式</w:t>
      </w:r>
      <w:r>
        <w:rPr>
          <w:lang w:eastAsia="zh-HK"/>
        </w:rPr>
        <w:t>透</w:t>
      </w:r>
      <w:r>
        <w:rPr/>
        <w:t>過立法機制</w:t>
      </w:r>
      <w:r>
        <w:rPr>
          <w:lang w:eastAsia="zh-HK"/>
        </w:rPr>
        <w:t>成立</w:t>
      </w:r>
      <w:r>
        <w:rPr/>
        <w:t>、</w:t>
      </w:r>
      <w:r>
        <w:rPr>
          <w:lang w:eastAsia="zh-HK"/>
        </w:rPr>
        <w:t>獲賦予</w:t>
      </w:r>
      <w:r>
        <w:rPr/>
        <w:t>法定權力，並</w:t>
      </w:r>
      <w:r>
        <w:rPr>
          <w:lang w:eastAsia="zh-HK"/>
        </w:rPr>
        <w:t>掌握</w:t>
      </w:r>
      <w:r>
        <w:rPr/>
        <w:t>足夠資料處理基層醫療</w:t>
      </w:r>
      <w:r>
        <w:rPr>
          <w:lang w:eastAsia="zh-HK"/>
        </w:rPr>
        <w:t>事宜</w:t>
      </w:r>
      <w:r>
        <w:rPr/>
        <w:t>的工作單位，仍然相距甚遠。</w:t>
      </w:r>
    </w:p>
    <w:p>
      <w:pPr>
        <w:pStyle w:val="F21"/>
        <w:overflowPunct w:val="true"/>
        <w:rPr/>
      </w:pPr>
      <w:r>
        <w:rPr/>
      </w:r>
    </w:p>
    <w:p>
      <w:pPr>
        <w:pStyle w:val="F21"/>
        <w:overflowPunct w:val="true"/>
        <w:rPr/>
      </w:pPr>
      <w:r>
        <w:rPr/>
        <w:tab/>
      </w:r>
      <w:r>
        <w:rPr/>
        <w:t>督導委員會的</w:t>
      </w:r>
      <w:r>
        <w:rPr>
          <w:lang w:eastAsia="zh-HK"/>
        </w:rPr>
        <w:t>職能</w:t>
      </w:r>
      <w:r>
        <w:rPr/>
        <w:t>，</w:t>
      </w:r>
      <w:r>
        <w:rPr>
          <w:lang w:eastAsia="zh-HK"/>
        </w:rPr>
        <w:t>在於</w:t>
      </w:r>
      <w:r>
        <w:rPr/>
        <w:t>全面檢視目前基層醫療健康服務的規劃，並制訂服務模式，透過地區層面的醫社合作，為社區提供基層醫療健康服務。</w:t>
      </w:r>
      <w:r>
        <w:rPr>
          <w:lang w:eastAsia="zh-HK"/>
        </w:rPr>
        <w:t>政府也在</w:t>
      </w:r>
      <w:r>
        <w:rPr>
          <w:szCs w:val="27"/>
        </w:rPr>
        <w:t>施政報告</w:t>
      </w:r>
      <w:r>
        <w:rPr>
          <w:lang w:eastAsia="zh-HK"/>
        </w:rPr>
        <w:t>中表示</w:t>
      </w:r>
      <w:r>
        <w:rPr/>
        <w:t>有決心加強推動個人和社區的參與，強化醫、社</w:t>
      </w:r>
      <w:r>
        <w:rPr>
          <w:lang w:eastAsia="zh-HK"/>
        </w:rPr>
        <w:t>與</w:t>
      </w:r>
      <w:r>
        <w:rPr/>
        <w:t>不同界別之間的聯繫，以及加強地區層面的基層醫療健康服務。</w:t>
      </w:r>
      <w:r>
        <w:rPr>
          <w:lang w:eastAsia="zh-HK"/>
        </w:rPr>
        <w:t>藉着推行</w:t>
      </w:r>
      <w:r>
        <w:rPr/>
        <w:t>這些措施，我們期望鼓勵市民</w:t>
      </w:r>
      <w:r>
        <w:rPr>
          <w:lang w:eastAsia="zh-HK"/>
        </w:rPr>
        <w:t>注意</w:t>
      </w:r>
      <w:r>
        <w:rPr/>
        <w:t>預防疾病、提高他們的自顧和家居照顧能力，從而減低他們的住院需求。成立督導委員會具有正面意義，但能否成功推動相關工作，</w:t>
      </w:r>
      <w:r>
        <w:rPr>
          <w:lang w:eastAsia="zh-HK"/>
        </w:rPr>
        <w:t>則</w:t>
      </w:r>
      <w:r>
        <w:rPr/>
        <w:t>仍</w:t>
      </w:r>
      <w:r>
        <w:rPr>
          <w:lang w:eastAsia="zh-HK"/>
        </w:rPr>
        <w:t>需拭目以</w:t>
      </w:r>
      <w:r>
        <w:rPr/>
        <w:t>待。</w:t>
      </w:r>
    </w:p>
    <w:p>
      <w:pPr>
        <w:pStyle w:val="F21"/>
        <w:overflowPunct w:val="true"/>
        <w:rPr/>
      </w:pPr>
      <w:r>
        <w:rPr/>
      </w:r>
    </w:p>
    <w:p>
      <w:pPr>
        <w:pStyle w:val="F21"/>
        <w:overflowPunct w:val="true"/>
        <w:rPr/>
      </w:pPr>
      <w:r>
        <w:rPr/>
        <w:tab/>
      </w:r>
      <w:r>
        <w:rPr>
          <w:lang w:eastAsia="zh-HK"/>
        </w:rPr>
        <w:t>據</w:t>
      </w:r>
      <w:r>
        <w:rPr/>
        <w:t>我們</w:t>
      </w:r>
      <w:r>
        <w:rPr>
          <w:lang w:eastAsia="zh-HK"/>
        </w:rPr>
        <w:t>觀察所得</w:t>
      </w:r>
      <w:r>
        <w:rPr/>
        <w:t>，</w:t>
      </w:r>
      <w:r>
        <w:rPr>
          <w:lang w:eastAsia="zh-HK"/>
        </w:rPr>
        <w:t>以</w:t>
      </w:r>
      <w:r>
        <w:rPr/>
        <w:t>往政府</w:t>
      </w:r>
      <w:r>
        <w:rPr>
          <w:lang w:eastAsia="zh-HK"/>
        </w:rPr>
        <w:t>一旦</w:t>
      </w:r>
      <w:r>
        <w:rPr/>
        <w:t>發現問題，便</w:t>
      </w:r>
      <w:r>
        <w:rPr>
          <w:lang w:eastAsia="zh-HK"/>
        </w:rPr>
        <w:t>會</w:t>
      </w:r>
      <w:r>
        <w:rPr/>
        <w:t>成立各種督導委員會，但</w:t>
      </w:r>
      <w:r>
        <w:rPr>
          <w:lang w:eastAsia="zh-HK"/>
        </w:rPr>
        <w:t>在推進</w:t>
      </w:r>
      <w:r>
        <w:rPr/>
        <w:t>實質</w:t>
      </w:r>
      <w:r>
        <w:rPr>
          <w:lang w:eastAsia="zh-HK"/>
        </w:rPr>
        <w:t>工作方面</w:t>
      </w:r>
      <w:r>
        <w:rPr/>
        <w:t>，卻往往只聞樓梯響。民主黨支持由高層次的機構制訂基層健康服務</w:t>
      </w:r>
      <w:r>
        <w:rPr>
          <w:lang w:eastAsia="zh-HK"/>
        </w:rPr>
        <w:t>政策</w:t>
      </w:r>
      <w:r>
        <w:rPr/>
        <w:t>，</w:t>
      </w:r>
      <w:r>
        <w:rPr>
          <w:lang w:eastAsia="zh-HK"/>
        </w:rPr>
        <w:t>而政府</w:t>
      </w:r>
      <w:r>
        <w:rPr/>
        <w:t>也應</w:t>
      </w:r>
      <w:r>
        <w:rPr>
          <w:lang w:eastAsia="zh-HK"/>
        </w:rPr>
        <w:t>提供</w:t>
      </w:r>
      <w:r>
        <w:rPr/>
        <w:t>足夠的資源來配</w:t>
      </w:r>
      <w:r>
        <w:rPr>
          <w:lang w:eastAsia="zh-HK"/>
        </w:rPr>
        <w:t>合有關政策的推行</w:t>
      </w:r>
      <w:r>
        <w:rPr/>
        <w:t>。因此，我們建議設立</w:t>
      </w:r>
      <w:r>
        <w:rPr/>
        <w:t>100</w:t>
      </w:r>
      <w:r>
        <w:rPr/>
        <w:t>億元的基層醫療服務基金，以整合</w:t>
      </w:r>
      <w:r>
        <w:rPr>
          <w:lang w:eastAsia="zh-HK"/>
        </w:rPr>
        <w:t>和</w:t>
      </w:r>
      <w:r>
        <w:rPr/>
        <w:t>資助基層醫療服務，</w:t>
      </w:r>
      <w:r>
        <w:rPr>
          <w:lang w:eastAsia="zh-HK"/>
        </w:rPr>
        <w:t>並</w:t>
      </w:r>
      <w:r>
        <w:rPr/>
        <w:t>向私營機構購買各類服務，包括身體檢查</w:t>
      </w:r>
      <w:r>
        <w:rPr>
          <w:lang w:eastAsia="zh-HK"/>
        </w:rPr>
        <w:t>服務</w:t>
      </w:r>
      <w:r>
        <w:rPr/>
        <w:t>。</w:t>
      </w:r>
    </w:p>
    <w:p>
      <w:pPr>
        <w:pStyle w:val="F21"/>
        <w:overflowPunct w:val="true"/>
        <w:rPr/>
      </w:pPr>
      <w:r>
        <w:rPr/>
      </w:r>
    </w:p>
    <w:p>
      <w:pPr>
        <w:pStyle w:val="F21"/>
        <w:overflowPunct w:val="true"/>
        <w:rPr/>
      </w:pPr>
      <w:r>
        <w:rPr/>
        <w:tab/>
      </w:r>
      <w:r>
        <w:rPr/>
        <w:t>民主黨</w:t>
      </w:r>
      <w:r>
        <w:rPr>
          <w:lang w:eastAsia="zh-HK"/>
        </w:rPr>
        <w:t>認為</w:t>
      </w:r>
      <w:r>
        <w:rPr/>
        <w:t>理想的基層醫療</w:t>
      </w:r>
      <w:r>
        <w:rPr>
          <w:lang w:eastAsia="zh-HK"/>
        </w:rPr>
        <w:t>服務</w:t>
      </w:r>
      <w:r>
        <w:rPr/>
        <w:t>模式，應</w:t>
      </w:r>
      <w:r>
        <w:rPr>
          <w:lang w:eastAsia="zh-HK"/>
        </w:rPr>
        <w:t>由</w:t>
      </w:r>
      <w:r>
        <w:rPr/>
        <w:t>社區</w:t>
      </w:r>
      <w:r>
        <w:rPr>
          <w:lang w:eastAsia="zh-HK"/>
        </w:rPr>
        <w:t>組織與</w:t>
      </w:r>
      <w:r>
        <w:rPr/>
        <w:t>專業團隊在社區內協作，為不同年齡層的市民提供各種基層醫療</w:t>
      </w:r>
      <w:r>
        <w:rPr>
          <w:lang w:eastAsia="zh-HK"/>
        </w:rPr>
        <w:t>及保健</w:t>
      </w:r>
      <w:r>
        <w:rPr/>
        <w:t>服務，</w:t>
      </w:r>
      <w:r>
        <w:rPr>
          <w:lang w:eastAsia="zh-HK"/>
        </w:rPr>
        <w:t>並且</w:t>
      </w:r>
      <w:r>
        <w:rPr/>
        <w:t>不只是</w:t>
      </w:r>
      <w:r>
        <w:rPr>
          <w:lang w:eastAsia="zh-HK"/>
        </w:rPr>
        <w:t>等待</w:t>
      </w:r>
      <w:r>
        <w:rPr/>
        <w:t>市民</w:t>
      </w:r>
      <w:r>
        <w:rPr>
          <w:lang w:eastAsia="zh-HK"/>
        </w:rPr>
        <w:t>自行尋求</w:t>
      </w:r>
      <w:r>
        <w:rPr/>
        <w:t>服務，而是主動找出目標，</w:t>
      </w:r>
      <w:r>
        <w:rPr>
          <w:lang w:eastAsia="zh-HK"/>
        </w:rPr>
        <w:t>為有需要人士</w:t>
      </w:r>
      <w:r>
        <w:rPr/>
        <w:t>提供服務。</w:t>
      </w:r>
    </w:p>
    <w:p>
      <w:pPr>
        <w:pStyle w:val="F21"/>
        <w:overflowPunct w:val="true"/>
        <w:rPr/>
      </w:pPr>
      <w:r>
        <w:rPr/>
      </w:r>
    </w:p>
    <w:p>
      <w:pPr>
        <w:pStyle w:val="F21"/>
        <w:overflowPunct w:val="true"/>
        <w:rPr/>
      </w:pPr>
      <w:r>
        <w:rPr/>
        <w:tab/>
        <w:t>1993</w:t>
      </w:r>
      <w:r>
        <w:rPr/>
        <w:t>年發表的</w:t>
      </w:r>
      <w:r>
        <w:rPr/>
        <w:t>"</w:t>
      </w:r>
      <w:r>
        <w:rPr/>
        <w:t>促進健康諮詢文件</w:t>
      </w:r>
      <w:r>
        <w:rPr/>
        <w:t>"</w:t>
      </w:r>
      <w:r>
        <w:rPr/>
        <w:t>中有這一</w:t>
      </w:r>
      <w:r>
        <w:rPr>
          <w:lang w:eastAsia="zh-HK"/>
        </w:rPr>
        <w:t>句</w:t>
      </w:r>
      <w:r>
        <w:rPr/>
        <w:t>話：</w:t>
      </w:r>
      <w:r>
        <w:rPr/>
        <w:t>"</w:t>
      </w:r>
      <w:r>
        <w:rPr/>
        <w:t>為年滿</w:t>
      </w:r>
      <w:r>
        <w:rPr/>
        <w:t>45</w:t>
      </w:r>
      <w:r>
        <w:rPr/>
        <w:t>歲或以上的婦女及年滿</w:t>
      </w:r>
      <w:r>
        <w:rPr/>
        <w:t>65</w:t>
      </w:r>
      <w:r>
        <w:rPr/>
        <w:t>歲或以上的老年人檢驗體格</w:t>
      </w:r>
      <w:r>
        <w:rPr/>
        <w:t>"</w:t>
      </w:r>
      <w:r>
        <w:rPr/>
        <w:t>。</w:t>
      </w:r>
      <w:r>
        <w:rPr>
          <w:lang w:eastAsia="zh-HK"/>
        </w:rPr>
        <w:t>由此可見</w:t>
      </w:r>
      <w:r>
        <w:rPr/>
        <w:t>，雖然這些計劃曾實行，但</w:t>
      </w:r>
      <w:r>
        <w:rPr>
          <w:lang w:eastAsia="zh-HK"/>
        </w:rPr>
        <w:t>服務對象</w:t>
      </w:r>
      <w:r>
        <w:rPr/>
        <w:t>不是全</w:t>
      </w:r>
      <w:r>
        <w:rPr>
          <w:lang w:eastAsia="zh-HK"/>
        </w:rPr>
        <w:t>港市</w:t>
      </w:r>
      <w:r>
        <w:rPr/>
        <w:t>民和普及的。衞生署於柴灣、藍田及屯門設有</w:t>
      </w:r>
      <w:r>
        <w:rPr/>
        <w:t>3</w:t>
      </w:r>
      <w:r>
        <w:rPr/>
        <w:t>間婦女健康中心，為</w:t>
      </w:r>
      <w:r>
        <w:rPr/>
        <w:t>45</w:t>
      </w:r>
      <w:r>
        <w:rPr/>
        <w:t>歲至</w:t>
      </w:r>
      <w:r>
        <w:rPr/>
        <w:t>64</w:t>
      </w:r>
      <w:r>
        <w:rPr/>
        <w:t>歲的婦女提供健康檢查服務，但根本</w:t>
      </w:r>
      <w:r>
        <w:rPr>
          <w:lang w:eastAsia="zh-HK"/>
        </w:rPr>
        <w:t>無法</w:t>
      </w:r>
      <w:r>
        <w:rPr/>
        <w:t>為全港所有</w:t>
      </w:r>
      <w:r>
        <w:rPr/>
        <w:t>45</w:t>
      </w:r>
      <w:r>
        <w:rPr/>
        <w:t>歲或以上的婦女提供檢查服務。至於長者，能</w:t>
      </w:r>
      <w:r>
        <w:rPr>
          <w:lang w:eastAsia="zh-HK"/>
        </w:rPr>
        <w:t>獲</w:t>
      </w:r>
      <w:r>
        <w:rPr/>
        <w:t>健康中心提供體檢服務及各類健康檢查服務的長者會員人數只佔整體長者人口約</w:t>
      </w:r>
      <w:r>
        <w:rPr/>
        <w:t>4%</w:t>
      </w:r>
      <w:r>
        <w:rPr/>
        <w:t>，但現</w:t>
      </w:r>
      <w:r>
        <w:rPr>
          <w:lang w:eastAsia="zh-HK"/>
        </w:rPr>
        <w:t>時</w:t>
      </w:r>
      <w:r>
        <w:rPr/>
        <w:t>輪候</w:t>
      </w:r>
      <w:r>
        <w:rPr>
          <w:lang w:eastAsia="zh-HK"/>
        </w:rPr>
        <w:t>這些服務</w:t>
      </w:r>
      <w:r>
        <w:rPr/>
        <w:t>的人數</w:t>
      </w:r>
      <w:r>
        <w:rPr>
          <w:lang w:eastAsia="zh-HK"/>
        </w:rPr>
        <w:t>卻</w:t>
      </w:r>
      <w:r>
        <w:rPr/>
        <w:t>有</w:t>
      </w:r>
      <w:r>
        <w:rPr/>
        <w:t>2‍</w:t>
      </w:r>
      <w:r>
        <w:rPr/>
        <w:t>萬多人。因此，長者可能終其一生也</w:t>
      </w:r>
      <w:r>
        <w:rPr>
          <w:lang w:eastAsia="zh-HK"/>
        </w:rPr>
        <w:t>亦</w:t>
      </w:r>
      <w:r>
        <w:rPr/>
        <w:t>未能</w:t>
      </w:r>
      <w:r>
        <w:rPr>
          <w:lang w:eastAsia="zh-HK"/>
        </w:rPr>
        <w:t>有機會</w:t>
      </w:r>
      <w:r>
        <w:rPr/>
        <w:t>接受身體檢查。</w:t>
      </w:r>
    </w:p>
    <w:p>
      <w:pPr>
        <w:pStyle w:val="F21"/>
        <w:overflowPunct w:val="true"/>
        <w:rPr/>
      </w:pPr>
      <w:r>
        <w:rPr/>
      </w:r>
    </w:p>
    <w:p>
      <w:pPr>
        <w:pStyle w:val="F21"/>
        <w:overflowPunct w:val="true"/>
        <w:rPr/>
      </w:pPr>
      <w:r>
        <w:rPr/>
        <w:tab/>
      </w:r>
      <w:r>
        <w:rPr/>
        <w:t>身體檢查其實有很多好處，因為從預防的角度</w:t>
      </w:r>
      <w:r>
        <w:rPr>
          <w:lang w:eastAsia="zh-HK"/>
        </w:rPr>
        <w:t>而言</w:t>
      </w:r>
      <w:r>
        <w:rPr/>
        <w:t>，如能及早發現病徵，</w:t>
      </w:r>
      <w:r>
        <w:rPr>
          <w:lang w:eastAsia="zh-HK"/>
        </w:rPr>
        <w:t>便能及早進行治療</w:t>
      </w:r>
      <w:r>
        <w:rPr/>
        <w:t>，</w:t>
      </w:r>
      <w:r>
        <w:rPr>
          <w:lang w:eastAsia="zh-HK"/>
        </w:rPr>
        <w:t>這肯定會對</w:t>
      </w:r>
      <w:r>
        <w:rPr/>
        <w:t>市民的身體健康</w:t>
      </w:r>
      <w:r>
        <w:rPr>
          <w:lang w:eastAsia="zh-HK"/>
        </w:rPr>
        <w:t>有利</w:t>
      </w:r>
      <w:r>
        <w:rPr/>
        <w:t>。因此，民主黨</w:t>
      </w:r>
      <w:r>
        <w:rPr>
          <w:lang w:eastAsia="zh-HK"/>
        </w:rPr>
        <w:t>認為，政府</w:t>
      </w:r>
      <w:r>
        <w:rPr/>
        <w:t>應推</w:t>
      </w:r>
      <w:r>
        <w:rPr>
          <w:lang w:eastAsia="zh-HK"/>
        </w:rPr>
        <w:t>出</w:t>
      </w:r>
      <w:r>
        <w:rPr/>
        <w:t>全民身體檢查服務。當然，醫院管理局</w:t>
      </w:r>
      <w:r>
        <w:rPr/>
        <w:t>("</w:t>
      </w:r>
      <w:r>
        <w:rPr/>
        <w:t>醫管局</w:t>
      </w:r>
      <w:r>
        <w:rPr/>
        <w:t>")</w:t>
      </w:r>
      <w:r>
        <w:rPr>
          <w:lang w:eastAsia="zh-HK"/>
        </w:rPr>
        <w:t>及</w:t>
      </w:r>
      <w:r>
        <w:rPr/>
        <w:t>公營診所沒有</w:t>
      </w:r>
      <w:r>
        <w:rPr>
          <w:lang w:eastAsia="zh-HK"/>
        </w:rPr>
        <w:t>足夠</w:t>
      </w:r>
      <w:r>
        <w:rPr/>
        <w:t>資源應付這麼龐大的需求，所以我們建議以公私營協作的方式來</w:t>
      </w:r>
      <w:r>
        <w:rPr>
          <w:lang w:eastAsia="zh-HK"/>
        </w:rPr>
        <w:t>提供</w:t>
      </w:r>
      <w:r>
        <w:rPr/>
        <w:t>體檢服務。</w:t>
      </w:r>
    </w:p>
    <w:p>
      <w:pPr>
        <w:pStyle w:val="F21"/>
        <w:overflowPunct w:val="true"/>
        <w:rPr/>
      </w:pPr>
      <w:r>
        <w:rPr/>
      </w:r>
    </w:p>
    <w:p>
      <w:pPr>
        <w:pStyle w:val="F21"/>
        <w:overflowPunct w:val="true"/>
        <w:rPr/>
      </w:pPr>
      <w:r>
        <w:rPr/>
        <w:tab/>
      </w:r>
      <w:r>
        <w:rPr/>
        <w:t>我們</w:t>
      </w:r>
      <w:r>
        <w:rPr>
          <w:lang w:eastAsia="zh-HK"/>
        </w:rPr>
        <w:t>當然</w:t>
      </w:r>
      <w:r>
        <w:rPr/>
        <w:t>認</w:t>
      </w:r>
      <w:r>
        <w:rPr>
          <w:lang w:eastAsia="zh-HK"/>
        </w:rPr>
        <w:t>為</w:t>
      </w:r>
      <w:r>
        <w:rPr/>
        <w:t>政府</w:t>
      </w:r>
      <w:r>
        <w:rPr>
          <w:lang w:eastAsia="zh-HK"/>
        </w:rPr>
        <w:t>推出</w:t>
      </w:r>
      <w:r>
        <w:rPr/>
        <w:t>各種篩查服務是德政，</w:t>
      </w:r>
      <w:r>
        <w:rPr>
          <w:lang w:eastAsia="zh-HK"/>
        </w:rPr>
        <w:t>但</w:t>
      </w:r>
      <w:r>
        <w:rPr/>
        <w:t>參與率似乎</w:t>
      </w:r>
      <w:r>
        <w:rPr>
          <w:lang w:eastAsia="zh-HK"/>
        </w:rPr>
        <w:t>未如理想</w:t>
      </w:r>
      <w:r>
        <w:rPr/>
        <w:t>，政府是否需要檢討呢？以大腸癌篩查先導計劃為例，分</w:t>
      </w:r>
      <w:r>
        <w:rPr/>
        <w:t>3</w:t>
      </w:r>
      <w:r>
        <w:rPr/>
        <w:t>個階段</w:t>
      </w:r>
      <w:r>
        <w:rPr>
          <w:lang w:eastAsia="zh-HK"/>
        </w:rPr>
        <w:t>進行</w:t>
      </w:r>
      <w:r>
        <w:rPr/>
        <w:t>的計劃涵蓋</w:t>
      </w:r>
      <w:r>
        <w:rPr/>
        <w:t>1946</w:t>
      </w:r>
      <w:r>
        <w:rPr/>
        <w:t>年至</w:t>
      </w:r>
      <w:r>
        <w:rPr/>
        <w:t>1955</w:t>
      </w:r>
      <w:r>
        <w:rPr/>
        <w:t>年出生的人士，約</w:t>
      </w:r>
      <w:r>
        <w:rPr>
          <w:lang w:eastAsia="zh-HK"/>
        </w:rPr>
        <w:t>有</w:t>
      </w:r>
      <w:r>
        <w:rPr/>
        <w:t>82</w:t>
      </w:r>
      <w:r>
        <w:rPr/>
        <w:t>萬人，但參加</w:t>
      </w:r>
      <w:r>
        <w:rPr>
          <w:lang w:eastAsia="zh-HK"/>
        </w:rPr>
        <w:t>計劃</w:t>
      </w:r>
      <w:r>
        <w:rPr/>
        <w:t>的人數只有</w:t>
      </w:r>
      <w:r>
        <w:rPr/>
        <w:t>62 000</w:t>
      </w:r>
      <w:r>
        <w:rPr/>
        <w:t>人，參與率只有</w:t>
      </w:r>
      <w:r>
        <w:rPr/>
        <w:t>7%</w:t>
      </w:r>
      <w:r>
        <w:rPr/>
        <w:t>。至於子宮頸癌篩查的參與率則較為理想，但仍然有接近四成婦女從未做過抹片檢查，而收入越低的組別接受檢查的比率</w:t>
      </w:r>
      <w:r>
        <w:rPr>
          <w:lang w:eastAsia="zh-HK"/>
        </w:rPr>
        <w:t>亦</w:t>
      </w:r>
      <w:r>
        <w:rPr/>
        <w:t>越低。其實，</w:t>
      </w:r>
      <w:r>
        <w:rPr>
          <w:lang w:eastAsia="zh-HK"/>
        </w:rPr>
        <w:t>政府</w:t>
      </w:r>
      <w:r>
        <w:rPr/>
        <w:t>只</w:t>
      </w:r>
      <w:r>
        <w:rPr>
          <w:lang w:eastAsia="zh-HK"/>
        </w:rPr>
        <w:t>須改善</w:t>
      </w:r>
      <w:r>
        <w:rPr/>
        <w:t>基層健康服務的模式，</w:t>
      </w:r>
      <w:r>
        <w:rPr>
          <w:lang w:eastAsia="zh-HK"/>
        </w:rPr>
        <w:t>盡量</w:t>
      </w:r>
      <w:r>
        <w:rPr/>
        <w:t>主動</w:t>
      </w:r>
      <w:r>
        <w:rPr>
          <w:lang w:eastAsia="zh-HK"/>
        </w:rPr>
        <w:t>尋</w:t>
      </w:r>
      <w:r>
        <w:rPr/>
        <w:t>找目標</w:t>
      </w:r>
      <w:r>
        <w:rPr>
          <w:lang w:eastAsia="zh-HK"/>
        </w:rPr>
        <w:t>以</w:t>
      </w:r>
      <w:r>
        <w:rPr/>
        <w:t>提供服務，</w:t>
      </w:r>
      <w:r>
        <w:rPr>
          <w:lang w:eastAsia="zh-HK"/>
        </w:rPr>
        <w:t>便有助大大提升</w:t>
      </w:r>
      <w:r>
        <w:rPr/>
        <w:t>這些</w:t>
      </w:r>
      <w:r>
        <w:rPr>
          <w:lang w:eastAsia="zh-HK"/>
        </w:rPr>
        <w:t>計劃</w:t>
      </w:r>
      <w:r>
        <w:rPr/>
        <w:t>的參與率，</w:t>
      </w:r>
      <w:r>
        <w:rPr>
          <w:lang w:eastAsia="zh-HK"/>
        </w:rPr>
        <w:t>有關計劃亦會受</w:t>
      </w:r>
      <w:r>
        <w:rPr/>
        <w:t>到廣泛重視。</w:t>
      </w:r>
    </w:p>
    <w:p>
      <w:pPr>
        <w:pStyle w:val="F21"/>
        <w:overflowPunct w:val="true"/>
        <w:rPr/>
      </w:pPr>
      <w:r>
        <w:rPr/>
      </w:r>
    </w:p>
    <w:p>
      <w:pPr>
        <w:pStyle w:val="F21"/>
        <w:overflowPunct w:val="true"/>
        <w:rPr/>
      </w:pPr>
      <w:r>
        <w:rPr/>
        <w:tab/>
      </w:r>
      <w:r>
        <w:rPr/>
        <w:t>另一方面，民主黨亦</w:t>
      </w:r>
      <w:r>
        <w:rPr>
          <w:lang w:eastAsia="zh-HK"/>
        </w:rPr>
        <w:t>建議政府</w:t>
      </w:r>
      <w:r>
        <w:rPr/>
        <w:t>提</w:t>
      </w:r>
      <w:r>
        <w:rPr>
          <w:lang w:eastAsia="zh-HK"/>
        </w:rPr>
        <w:t>供</w:t>
      </w:r>
      <w:r>
        <w:rPr/>
        <w:t>全面的公營牙科服務。現時政府只為小學生提供牙齒護理</w:t>
      </w:r>
      <w:r>
        <w:rPr>
          <w:lang w:eastAsia="zh-HK"/>
        </w:rPr>
        <w:t>和</w:t>
      </w:r>
      <w:r>
        <w:rPr/>
        <w:t>緊急性脫牙</w:t>
      </w:r>
      <w:r>
        <w:rPr>
          <w:lang w:eastAsia="zh-HK"/>
        </w:rPr>
        <w:t>的</w:t>
      </w:r>
      <w:r>
        <w:rPr/>
        <w:t>服務，</w:t>
      </w:r>
      <w:r>
        <w:rPr>
          <w:lang w:eastAsia="zh-HK"/>
        </w:rPr>
        <w:t>以及</w:t>
      </w:r>
      <w:r>
        <w:rPr/>
        <w:t>為長者提供外展牙齒檢查服務，</w:t>
      </w:r>
      <w:r>
        <w:rPr>
          <w:lang w:eastAsia="zh-HK"/>
        </w:rPr>
        <w:t>而</w:t>
      </w:r>
      <w:r>
        <w:rPr/>
        <w:t>其</w:t>
      </w:r>
      <w:r>
        <w:rPr>
          <w:lang w:eastAsia="zh-HK"/>
        </w:rPr>
        <w:t>餘則</w:t>
      </w:r>
      <w:r>
        <w:rPr/>
        <w:t>完全倚賴私營</w:t>
      </w:r>
      <w:r>
        <w:rPr>
          <w:lang w:eastAsia="zh-HK"/>
        </w:rPr>
        <w:t>服務</w:t>
      </w:r>
      <w:r>
        <w:rPr/>
        <w:t>，</w:t>
      </w:r>
      <w:r>
        <w:rPr>
          <w:lang w:eastAsia="zh-HK"/>
        </w:rPr>
        <w:t>但由</w:t>
      </w:r>
      <w:r>
        <w:rPr/>
        <w:t>於</w:t>
      </w:r>
      <w:r>
        <w:rPr>
          <w:lang w:eastAsia="zh-HK"/>
        </w:rPr>
        <w:t>服務需</w:t>
      </w:r>
      <w:r>
        <w:rPr/>
        <w:t>收費，長者或低收入人士均甚少進行牙齒檢查。其實，每年檢查牙齒或洗牙，</w:t>
      </w:r>
      <w:r>
        <w:rPr>
          <w:lang w:eastAsia="zh-HK"/>
        </w:rPr>
        <w:t>便</w:t>
      </w:r>
      <w:r>
        <w:rPr/>
        <w:t>已</w:t>
      </w:r>
      <w:r>
        <w:rPr>
          <w:lang w:eastAsia="zh-HK"/>
        </w:rPr>
        <w:t>能幫助</w:t>
      </w:r>
      <w:r>
        <w:rPr/>
        <w:t>市民</w:t>
      </w:r>
      <w:r>
        <w:rPr>
          <w:lang w:eastAsia="zh-HK"/>
        </w:rPr>
        <w:t>保持</w:t>
      </w:r>
      <w:r>
        <w:rPr/>
        <w:t>牙齒健康。因此，我們建議政府</w:t>
      </w:r>
      <w:r>
        <w:rPr>
          <w:lang w:eastAsia="zh-HK"/>
        </w:rPr>
        <w:t>為市民</w:t>
      </w:r>
      <w:r>
        <w:rPr/>
        <w:t>提供全面的牙科服務。這</w:t>
      </w:r>
      <w:r>
        <w:rPr>
          <w:lang w:eastAsia="zh-HK"/>
        </w:rPr>
        <w:t>些均屬</w:t>
      </w:r>
      <w:r>
        <w:rPr/>
        <w:t>政府</w:t>
      </w:r>
      <w:r>
        <w:rPr>
          <w:lang w:eastAsia="zh-HK"/>
        </w:rPr>
        <w:t>應</w:t>
      </w:r>
      <w:r>
        <w:rPr/>
        <w:t>為市民提供的基本服務。</w:t>
      </w:r>
    </w:p>
    <w:p>
      <w:pPr>
        <w:pStyle w:val="F21"/>
        <w:overflowPunct w:val="true"/>
        <w:rPr/>
      </w:pPr>
      <w:r>
        <w:rPr/>
      </w:r>
    </w:p>
    <w:p>
      <w:pPr>
        <w:pStyle w:val="F21"/>
        <w:overflowPunct w:val="true"/>
        <w:rPr/>
      </w:pPr>
      <w:r>
        <w:rPr/>
        <w:tab/>
      </w:r>
      <w:r>
        <w:rPr/>
        <w:t>政府早前回應我的書面質詢時，也</w:t>
      </w:r>
      <w:r>
        <w:rPr>
          <w:lang w:eastAsia="zh-HK"/>
        </w:rPr>
        <w:t>曾</w:t>
      </w:r>
      <w:r>
        <w:rPr/>
        <w:t>清楚表示同意牙科護理是預防勝於治療，但政府</w:t>
      </w:r>
      <w:r>
        <w:rPr>
          <w:lang w:eastAsia="zh-HK"/>
        </w:rPr>
        <w:t>卻欠</w:t>
      </w:r>
      <w:r>
        <w:rPr/>
        <w:t>缺實</w:t>
      </w:r>
      <w:r>
        <w:rPr>
          <w:lang w:eastAsia="zh-HK"/>
        </w:rPr>
        <w:t>施</w:t>
      </w:r>
      <w:r>
        <w:rPr/>
        <w:t>相</w:t>
      </w:r>
      <w:r>
        <w:rPr>
          <w:lang w:eastAsia="zh-HK"/>
        </w:rPr>
        <w:t>關</w:t>
      </w:r>
      <w:r>
        <w:rPr/>
        <w:t>政策的決心，致</w:t>
      </w:r>
      <w:r>
        <w:rPr>
          <w:lang w:eastAsia="zh-HK"/>
        </w:rPr>
        <w:t>令由</w:t>
      </w:r>
      <w:r>
        <w:rPr/>
        <w:t>1996</w:t>
      </w:r>
      <w:r>
        <w:rPr/>
        <w:t>年至今</w:t>
      </w:r>
      <w:r>
        <w:rPr>
          <w:lang w:eastAsia="zh-HK"/>
        </w:rPr>
        <w:t>的人口與</w:t>
      </w:r>
      <w:r>
        <w:rPr/>
        <w:t>牙醫</w:t>
      </w:r>
      <w:r>
        <w:rPr>
          <w:lang w:eastAsia="zh-HK"/>
        </w:rPr>
        <w:t>比例</w:t>
      </w:r>
      <w:r>
        <w:rPr/>
        <w:t>，仍然停留在每</w:t>
      </w:r>
      <w:r>
        <w:rPr/>
        <w:t>1 000</w:t>
      </w:r>
      <w:r>
        <w:rPr/>
        <w:t>人只有</w:t>
      </w:r>
      <w:r>
        <w:rPr/>
        <w:t>0.3</w:t>
      </w:r>
      <w:r>
        <w:rPr/>
        <w:t>名牙醫，</w:t>
      </w:r>
      <w:r>
        <w:rPr>
          <w:lang w:eastAsia="zh-HK"/>
        </w:rPr>
        <w:t>這說明了</w:t>
      </w:r>
      <w:r>
        <w:rPr/>
        <w:t>政府對做好這方面的工作</w:t>
      </w:r>
      <w:r>
        <w:rPr>
          <w:lang w:eastAsia="zh-HK"/>
        </w:rPr>
        <w:t>沒</w:t>
      </w:r>
      <w:r>
        <w:rPr/>
        <w:t>有多大決心。</w:t>
      </w:r>
    </w:p>
    <w:p>
      <w:pPr>
        <w:pStyle w:val="F21"/>
        <w:overflowPunct w:val="true"/>
        <w:rPr/>
      </w:pPr>
      <w:r>
        <w:rPr/>
      </w:r>
    </w:p>
    <w:p>
      <w:pPr>
        <w:pStyle w:val="F21"/>
        <w:overflowPunct w:val="true"/>
        <w:rPr/>
      </w:pPr>
      <w:r>
        <w:rPr/>
        <w:tab/>
      </w:r>
      <w:r>
        <w:rPr/>
        <w:t>我今天</w:t>
      </w:r>
      <w:r>
        <w:rPr>
          <w:lang w:eastAsia="zh-HK"/>
        </w:rPr>
        <w:t>動議這項</w:t>
      </w:r>
      <w:r>
        <w:rPr/>
        <w:t>議案，其實是</w:t>
      </w:r>
      <w:r>
        <w:rPr>
          <w:lang w:eastAsia="zh-HK"/>
        </w:rPr>
        <w:t>想</w:t>
      </w:r>
      <w:r>
        <w:rPr/>
        <w:t>指出</w:t>
      </w:r>
      <w:r>
        <w:rPr>
          <w:lang w:eastAsia="zh-HK"/>
        </w:rPr>
        <w:t>一點</w:t>
      </w:r>
      <w:r>
        <w:rPr/>
        <w:t>，</w:t>
      </w:r>
      <w:r>
        <w:rPr>
          <w:lang w:eastAsia="zh-HK"/>
        </w:rPr>
        <w:t>就是</w:t>
      </w:r>
      <w:r>
        <w:rPr/>
        <w:t>政府可能已知</w:t>
      </w:r>
      <w:r>
        <w:rPr>
          <w:lang w:eastAsia="zh-HK"/>
        </w:rPr>
        <w:t>道問</w:t>
      </w:r>
      <w:r>
        <w:rPr/>
        <w:t>題所在，但總是無法下定決心投</w:t>
      </w:r>
      <w:r>
        <w:rPr>
          <w:lang w:eastAsia="zh-HK"/>
        </w:rPr>
        <w:t>放資源做好發展</w:t>
      </w:r>
      <w:r>
        <w:rPr/>
        <w:t>基層醫療</w:t>
      </w:r>
      <w:r>
        <w:rPr>
          <w:lang w:eastAsia="zh-HK"/>
        </w:rPr>
        <w:t>工作</w:t>
      </w:r>
      <w:r>
        <w:rPr/>
        <w:t>。我希望透過今次議案辯論，能</w:t>
      </w:r>
      <w:r>
        <w:rPr>
          <w:lang w:eastAsia="zh-HK"/>
        </w:rPr>
        <w:t>促使</w:t>
      </w:r>
      <w:r>
        <w:rPr/>
        <w:t>政府下定決心，</w:t>
      </w:r>
      <w:r>
        <w:rPr>
          <w:lang w:eastAsia="zh-HK"/>
        </w:rPr>
        <w:t>投放足夠</w:t>
      </w:r>
      <w:r>
        <w:rPr/>
        <w:t>資源</w:t>
      </w:r>
      <w:r>
        <w:rPr>
          <w:lang w:eastAsia="zh-HK"/>
        </w:rPr>
        <w:t>以</w:t>
      </w:r>
      <w:r>
        <w:rPr/>
        <w:t>提升整體基層醫療</w:t>
      </w:r>
      <w:r>
        <w:rPr>
          <w:lang w:eastAsia="zh-HK"/>
        </w:rPr>
        <w:t>服務</w:t>
      </w:r>
      <w:r>
        <w:rPr/>
        <w:t>的角色和地位，以應對人口老化所需面對的醫療需要。否則，</w:t>
      </w:r>
      <w:r>
        <w:rPr>
          <w:lang w:eastAsia="zh-HK"/>
        </w:rPr>
        <w:t>當社會對</w:t>
      </w:r>
      <w:r>
        <w:rPr/>
        <w:t>醫療</w:t>
      </w:r>
      <w:r>
        <w:rPr>
          <w:lang w:eastAsia="zh-HK"/>
        </w:rPr>
        <w:t>服務的</w:t>
      </w:r>
      <w:r>
        <w:rPr/>
        <w:t>需要不斷膨脹，單</w:t>
      </w:r>
      <w:r>
        <w:rPr>
          <w:lang w:eastAsia="zh-HK"/>
        </w:rPr>
        <w:t>單</w:t>
      </w:r>
      <w:r>
        <w:rPr/>
        <w:t>倚靠醫管局提供的醫院服務，</w:t>
      </w:r>
      <w:r>
        <w:rPr>
          <w:lang w:eastAsia="zh-HK"/>
        </w:rPr>
        <w:t>實在難以</w:t>
      </w:r>
      <w:r>
        <w:rPr/>
        <w:t>應</w:t>
      </w:r>
      <w:r>
        <w:rPr>
          <w:lang w:eastAsia="zh-HK"/>
        </w:rPr>
        <w:t>付龐大的</w:t>
      </w:r>
      <w:r>
        <w:rPr/>
        <w:t>醫療服務</w:t>
      </w:r>
      <w:r>
        <w:rPr>
          <w:lang w:eastAsia="zh-HK"/>
        </w:rPr>
        <w:t>需要</w:t>
      </w:r>
      <w:r>
        <w:rPr/>
        <w:t>。</w:t>
      </w:r>
      <w:r>
        <w:rPr>
          <w:lang w:eastAsia="zh-HK"/>
        </w:rPr>
        <w:t>因此</w:t>
      </w:r>
      <w:r>
        <w:rPr/>
        <w:t>，我促請政府</w:t>
      </w:r>
      <w:r>
        <w:rPr>
          <w:lang w:eastAsia="zh-HK"/>
        </w:rPr>
        <w:t>盡早</w:t>
      </w:r>
      <w:r>
        <w:rPr/>
        <w:t>下定決心，全面應對基層醫療服務的需要，而</w:t>
      </w:r>
      <w:r>
        <w:rPr>
          <w:lang w:eastAsia="zh-HK"/>
        </w:rPr>
        <w:t>不要</w:t>
      </w:r>
      <w:r>
        <w:rPr/>
        <w:t>像</w:t>
      </w:r>
      <w:r>
        <w:rPr>
          <w:lang w:eastAsia="zh-HK"/>
        </w:rPr>
        <w:t>以</w:t>
      </w:r>
      <w:r>
        <w:rPr/>
        <w:t>往般，說</w:t>
      </w:r>
      <w:r>
        <w:rPr>
          <w:lang w:eastAsia="zh-HK"/>
        </w:rPr>
        <w:t>了</w:t>
      </w:r>
      <w:r>
        <w:rPr/>
        <w:t>便算。</w:t>
      </w:r>
      <w:r>
        <w:rPr>
          <w:lang w:eastAsia="zh-HK"/>
        </w:rPr>
        <w:t>我亦</w:t>
      </w:r>
      <w:r>
        <w:rPr/>
        <w:t>希望各位同事支持我</w:t>
      </w:r>
      <w:r>
        <w:rPr>
          <w:lang w:eastAsia="zh-HK"/>
        </w:rPr>
        <w:t>的議案</w:t>
      </w:r>
      <w:r>
        <w:rPr>
          <w:szCs w:val="27"/>
        </w:rPr>
        <w:t>。</w:t>
      </w:r>
    </w:p>
    <w:p>
      <w:pPr>
        <w:pStyle w:val="F21"/>
        <w:overflowPunct w:val="true"/>
        <w:rPr/>
      </w:pPr>
      <w:r>
        <w:rPr/>
      </w:r>
    </w:p>
    <w:p>
      <w:pPr>
        <w:pStyle w:val="F21"/>
        <w:overflowPunct w:val="true"/>
        <w:rPr>
          <w:szCs w:val="27"/>
        </w:rPr>
      </w:pPr>
      <w:r>
        <w:rPr/>
        <w:tab/>
      </w:r>
      <w:r>
        <w:rPr>
          <w:szCs w:val="27"/>
        </w:rPr>
        <w:t>多謝代理主席。</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ascii="華康中黑體" w:hAnsi="華康中黑體" w:cs="華康中黑體" w:eastAsia="華康中黑體"/>
          <w:b/>
          <w:szCs w:val="27"/>
        </w:rPr>
        <w:t>代理主席</w:t>
      </w:r>
      <w:r>
        <w:rPr>
          <w:szCs w:val="27"/>
        </w:rPr>
        <w:t>：胡志偉議員，請動議你的議案。</w:t>
      </w:r>
    </w:p>
    <w:p>
      <w:pPr>
        <w:pStyle w:val="F21"/>
        <w:overflowPunct w:val="true"/>
        <w:rPr>
          <w:szCs w:val="27"/>
        </w:rPr>
      </w:pPr>
      <w:r>
        <w:rPr>
          <w:szCs w:val="27"/>
        </w:rPr>
      </w:r>
    </w:p>
    <w:p>
      <w:pPr>
        <w:pStyle w:val="F21"/>
        <w:overflowPunct w:val="true"/>
        <w:rPr>
          <w:szCs w:val="27"/>
        </w:rPr>
      </w:pPr>
      <w:r>
        <w:rPr>
          <w:szCs w:val="27"/>
        </w:rPr>
      </w:r>
    </w:p>
    <w:p>
      <w:pPr>
        <w:pStyle w:val="F21"/>
        <w:overflowPunct w:val="true"/>
        <w:rPr/>
      </w:pPr>
      <w:r>
        <w:rPr>
          <w:rFonts w:ascii="華康中黑體" w:hAnsi="華康中黑體" w:cs="華康中黑體" w:eastAsia="華康中黑體"/>
          <w:b/>
          <w:szCs w:val="27"/>
        </w:rPr>
        <w:t>胡志偉議員</w:t>
      </w:r>
      <w:r>
        <w:rPr>
          <w:szCs w:val="27"/>
        </w:rPr>
        <w:t>：代理主席，我動議通過印載於議程內的議案。</w:t>
      </w:r>
    </w:p>
    <w:p>
      <w:pPr>
        <w:pStyle w:val="F21"/>
        <w:rPr>
          <w:rFonts w:cs="Times New Roman"/>
        </w:rPr>
      </w:pPr>
      <w:r>
        <w:rPr>
          <w:rFonts w:cs="Times New Roman"/>
        </w:rPr>
      </w:r>
    </w:p>
    <w:p>
      <w:pPr>
        <w:pStyle w:val="F21"/>
        <w:rPr>
          <w:rFonts w:cs="Times New Roman"/>
        </w:rPr>
      </w:pPr>
      <w:r>
        <w:rPr>
          <w:rFonts w:cs="Times New Roman" w:eastAsia="華康中黑體"/>
          <w:b/>
        </w:rPr>
        <w:t>胡志偉議員動議的議案如下</w:t>
      </w:r>
      <w:r>
        <w:rPr>
          <w:rFonts w:cs="Times New Roman"/>
        </w:rPr>
        <w:t>：</w:t>
      </w:r>
    </w:p>
    <w:p>
      <w:pPr>
        <w:pStyle w:val="F21"/>
        <w:rPr>
          <w:rFonts w:cs="Times New Roman"/>
        </w:rPr>
      </w:pPr>
      <w:r>
        <w:rPr>
          <w:rFonts w:cs="Times New Roman"/>
        </w:rPr>
      </w:r>
    </w:p>
    <w:p>
      <w:pPr>
        <w:pStyle w:val="F21"/>
        <w:ind w:left="709" w:hanging="142"/>
        <w:rPr>
          <w:rFonts w:cs="Times New Roman"/>
        </w:rPr>
      </w:pPr>
      <w:r>
        <w:rPr>
          <w:rFonts w:cs="Times New Roman"/>
        </w:rPr>
        <w:t>"</w:t>
      </w:r>
      <w:r>
        <w:rPr>
          <w:rFonts w:cs="Times New Roman"/>
        </w:rPr>
        <w:t>行政長官在其施政報告中提出基層醫療健康的施政理念，而財政司司長亦在財政預算案中表示，就政府全面檢視基層醫療服務規劃，制訂藍圖，他會在資源上全面配合；為了有效地發展基層醫療服務，本會促請政府：</w:t>
      </w:r>
    </w:p>
    <w:p>
      <w:pPr>
        <w:pStyle w:val="F21"/>
        <w:ind w:left="709" w:hanging="142"/>
        <w:rPr>
          <w:rFonts w:cs="Times New Roman"/>
        </w:rPr>
      </w:pPr>
      <w:r>
        <w:rPr>
          <w:rFonts w:cs="Times New Roman"/>
        </w:rPr>
      </w:r>
    </w:p>
    <w:p>
      <w:pPr>
        <w:pStyle w:val="F21"/>
        <w:ind w:left="1560" w:hanging="851"/>
        <w:rPr>
          <w:rFonts w:cs="Times New Roman"/>
        </w:rPr>
      </w:pPr>
      <w:r>
        <w:rPr>
          <w:rFonts w:cs="Times New Roman"/>
        </w:rPr>
        <w:t>(</w:t>
      </w:r>
      <w:r>
        <w:rPr>
          <w:rFonts w:cs="Times New Roman"/>
        </w:rPr>
        <w:t>一</w:t>
      </w:r>
      <w:r>
        <w:rPr>
          <w:rFonts w:cs="Times New Roman"/>
        </w:rPr>
        <w:t>)</w:t>
        <w:tab/>
      </w:r>
      <w:r>
        <w:rPr>
          <w:rFonts w:cs="Times New Roman"/>
        </w:rPr>
        <w:t>從整體的公共醫療資源分配中，增加基層醫療服務的資源，並撥款</w:t>
      </w:r>
      <w:r>
        <w:rPr>
          <w:rFonts w:cs="Times New Roman"/>
        </w:rPr>
        <w:t>100</w:t>
      </w:r>
      <w:r>
        <w:rPr>
          <w:rFonts w:cs="Times New Roman"/>
        </w:rPr>
        <w:t>億元設立種子基金，以資助市民進行身體檢查，預防疾病；</w:t>
      </w:r>
    </w:p>
    <w:p>
      <w:pPr>
        <w:pStyle w:val="F21"/>
        <w:ind w:left="1560" w:hanging="851"/>
        <w:rPr>
          <w:rFonts w:cs="Times New Roman"/>
        </w:rPr>
      </w:pPr>
      <w:r>
        <w:rPr>
          <w:rFonts w:cs="Times New Roman"/>
        </w:rPr>
      </w:r>
    </w:p>
    <w:p>
      <w:pPr>
        <w:pStyle w:val="F21"/>
        <w:ind w:left="1560" w:hanging="851"/>
        <w:rPr>
          <w:rFonts w:cs="Times New Roman"/>
        </w:rPr>
      </w:pPr>
      <w:r>
        <w:rPr>
          <w:rFonts w:cs="Times New Roman"/>
        </w:rPr>
        <w:t>(</w:t>
      </w:r>
      <w:r>
        <w:rPr>
          <w:rFonts w:cs="Times New Roman"/>
        </w:rPr>
        <w:t>二</w:t>
      </w:r>
      <w:r>
        <w:rPr>
          <w:rFonts w:cs="Times New Roman"/>
        </w:rPr>
        <w:t>)</w:t>
        <w:tab/>
      </w:r>
      <w:r>
        <w:rPr>
          <w:rFonts w:cs="Times New Roman"/>
        </w:rPr>
        <w:t>因應長者人口增加，全面檢討長者健康中心的服務模式，以及在各區增設社區健康中心，讓市民在社區得到所需的醫療及護理服務；</w:t>
      </w:r>
    </w:p>
    <w:p>
      <w:pPr>
        <w:pStyle w:val="F21"/>
        <w:ind w:left="1560" w:hanging="851"/>
        <w:rPr>
          <w:rFonts w:cs="Times New Roman"/>
        </w:rPr>
      </w:pPr>
      <w:r>
        <w:rPr>
          <w:rFonts w:cs="Times New Roman"/>
        </w:rPr>
      </w:r>
    </w:p>
    <w:p>
      <w:pPr>
        <w:pStyle w:val="F21"/>
        <w:ind w:left="1560" w:hanging="851"/>
        <w:rPr>
          <w:rFonts w:cs="Times New Roman"/>
        </w:rPr>
      </w:pPr>
      <w:r>
        <w:rPr>
          <w:rFonts w:cs="Times New Roman"/>
        </w:rPr>
        <w:t>(</w:t>
      </w:r>
      <w:r>
        <w:rPr>
          <w:rFonts w:cs="Times New Roman"/>
        </w:rPr>
        <w:t>三</w:t>
      </w:r>
      <w:r>
        <w:rPr>
          <w:rFonts w:cs="Times New Roman"/>
        </w:rPr>
        <w:t>)</w:t>
        <w:tab/>
      </w:r>
      <w:r>
        <w:rPr>
          <w:rFonts w:cs="Times New Roman"/>
        </w:rPr>
        <w:t>增加長者醫療券計劃的資助金額至每年不少於</w:t>
      </w:r>
      <w:r>
        <w:rPr>
          <w:rFonts w:cs="Times New Roman"/>
        </w:rPr>
        <w:t>3,000</w:t>
      </w:r>
      <w:r>
        <w:rPr>
          <w:rFonts w:cs="Times New Roman"/>
        </w:rPr>
        <w:t>元，並加強監管醫療服務提供者，以防長者在被誤導的情況下，不適當地使用醫療券；</w:t>
      </w:r>
    </w:p>
    <w:p>
      <w:pPr>
        <w:pStyle w:val="F21"/>
        <w:ind w:left="1560" w:hanging="851"/>
        <w:rPr>
          <w:rFonts w:cs="Times New Roman"/>
        </w:rPr>
      </w:pPr>
      <w:r>
        <w:rPr>
          <w:rFonts w:cs="Times New Roman"/>
        </w:rPr>
      </w:r>
    </w:p>
    <w:p>
      <w:pPr>
        <w:pStyle w:val="F21"/>
        <w:ind w:left="1560" w:hanging="851"/>
        <w:rPr>
          <w:rFonts w:cs="Times New Roman"/>
        </w:rPr>
      </w:pPr>
      <w:r>
        <w:rPr>
          <w:rFonts w:cs="Times New Roman"/>
        </w:rPr>
        <w:t>(</w:t>
      </w:r>
      <w:r>
        <w:rPr>
          <w:rFonts w:cs="Times New Roman"/>
        </w:rPr>
        <w:t>四</w:t>
      </w:r>
      <w:r>
        <w:rPr>
          <w:rFonts w:cs="Times New Roman"/>
        </w:rPr>
        <w:t>)</w:t>
        <w:tab/>
      </w:r>
      <w:r>
        <w:rPr>
          <w:rFonts w:cs="Times New Roman"/>
        </w:rPr>
        <w:t>發展全面的公營牙科服務，包括將學童牙科保健服務擴展至中學生及實施全民牙科保健計劃；</w:t>
      </w:r>
    </w:p>
    <w:p>
      <w:pPr>
        <w:pStyle w:val="F21"/>
        <w:ind w:left="1560" w:hanging="851"/>
        <w:rPr>
          <w:rFonts w:cs="Times New Roman"/>
        </w:rPr>
      </w:pPr>
      <w:r>
        <w:rPr>
          <w:rFonts w:cs="Times New Roman"/>
        </w:rPr>
      </w:r>
    </w:p>
    <w:p>
      <w:pPr>
        <w:pStyle w:val="F21"/>
        <w:ind w:left="1560" w:hanging="851"/>
        <w:rPr>
          <w:rFonts w:cs="Times New Roman"/>
        </w:rPr>
      </w:pPr>
      <w:r>
        <w:rPr>
          <w:rFonts w:cs="Times New Roman"/>
        </w:rPr>
        <w:t>(</w:t>
      </w:r>
      <w:r>
        <w:rPr>
          <w:rFonts w:cs="Times New Roman"/>
        </w:rPr>
        <w:t>五</w:t>
      </w:r>
      <w:r>
        <w:rPr>
          <w:rFonts w:cs="Times New Roman"/>
        </w:rPr>
        <w:t>)</w:t>
        <w:tab/>
      </w:r>
      <w:r>
        <w:rPr>
          <w:rFonts w:cs="Times New Roman"/>
        </w:rPr>
        <w:t>為所有使用公共醫療服務的長者提供半價優惠，以避免他們因為經濟問題延誤醫治疾病；</w:t>
      </w:r>
      <w:r>
        <w:br w:type="page"/>
      </w:r>
    </w:p>
    <w:p>
      <w:pPr>
        <w:pStyle w:val="F21"/>
        <w:ind w:left="1560" w:hanging="851"/>
        <w:rPr>
          <w:rFonts w:cs="Times New Roman"/>
        </w:rPr>
      </w:pPr>
      <w:r>
        <w:rPr>
          <w:rFonts w:cs="Times New Roman"/>
        </w:rPr>
        <w:t>(</w:t>
      </w:r>
      <w:r>
        <w:rPr>
          <w:rFonts w:cs="Times New Roman"/>
        </w:rPr>
        <w:t>六</w:t>
      </w:r>
      <w:r>
        <w:rPr>
          <w:rFonts w:cs="Times New Roman"/>
        </w:rPr>
        <w:t>)</w:t>
        <w:tab/>
      </w:r>
      <w:r>
        <w:rPr>
          <w:rFonts w:cs="Times New Roman"/>
        </w:rPr>
        <w:t>善用公私營協作基金以推出更多篩查計劃，讓市民及早就健康問題作出應對；及</w:t>
      </w:r>
    </w:p>
    <w:p>
      <w:pPr>
        <w:pStyle w:val="F21"/>
        <w:ind w:left="1560" w:hanging="851"/>
        <w:rPr>
          <w:rFonts w:cs="Times New Roman"/>
        </w:rPr>
      </w:pPr>
      <w:r>
        <w:rPr>
          <w:rFonts w:cs="Times New Roman"/>
        </w:rPr>
      </w:r>
    </w:p>
    <w:p>
      <w:pPr>
        <w:pStyle w:val="F21"/>
        <w:ind w:left="1560" w:hanging="851"/>
        <w:rPr>
          <w:rFonts w:cs="Times New Roman"/>
        </w:rPr>
      </w:pPr>
      <w:r>
        <w:rPr>
          <w:rFonts w:cs="Times New Roman"/>
        </w:rPr>
        <w:t>(</w:t>
      </w:r>
      <w:r>
        <w:rPr>
          <w:rFonts w:cs="Times New Roman"/>
        </w:rPr>
        <w:t>七</w:t>
      </w:r>
      <w:r>
        <w:rPr>
          <w:rFonts w:cs="Times New Roman"/>
        </w:rPr>
        <w:t>)</w:t>
        <w:tab/>
      </w:r>
      <w:r>
        <w:rPr>
          <w:rFonts w:cs="Times New Roman"/>
        </w:rPr>
        <w:t>放寬撒瑪利亞基金的申請門檻，取消經濟審查須以家庭為單位計算的規定，並調低病人就藥物費用須分擔的比率。</w:t>
      </w:r>
      <w:r>
        <w:rPr>
          <w:rFonts w:cs="Times New Roman"/>
        </w:rPr>
        <w:t>"</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代理主席</w:t>
      </w:r>
      <w:r>
        <w:rPr>
          <w:rFonts w:cs="Times New Roman"/>
        </w:rPr>
        <w:t>：我現在向各位提出的待議議題是：胡志偉議員動議的議案，予以通過。</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代理主席</w:t>
      </w:r>
      <w:r>
        <w:rPr>
          <w:rFonts w:cs="Times New Roman"/>
        </w:rPr>
        <w:t>：有</w:t>
      </w:r>
      <w:r>
        <w:rPr>
          <w:rFonts w:cs="Times New Roman"/>
        </w:rPr>
        <w:t>6</w:t>
      </w:r>
      <w:r>
        <w:rPr>
          <w:rFonts w:cs="Times New Roman"/>
        </w:rPr>
        <w:t>位議員要動議修正案。本會現在合併辯論議案及修正案。</w:t>
      </w:r>
    </w:p>
    <w:p>
      <w:pPr>
        <w:pStyle w:val="F21"/>
        <w:rPr>
          <w:rFonts w:cs="Times New Roman"/>
        </w:rPr>
      </w:pPr>
      <w:r>
        <w:rPr>
          <w:rFonts w:cs="Times New Roman"/>
        </w:rPr>
      </w:r>
    </w:p>
    <w:p>
      <w:pPr>
        <w:pStyle w:val="F21"/>
        <w:rPr>
          <w:rFonts w:cs="Times New Roman"/>
        </w:rPr>
      </w:pPr>
      <w:r>
        <w:rPr>
          <w:rFonts w:cs="Times New Roman"/>
        </w:rPr>
      </w:r>
    </w:p>
    <w:p>
      <w:pPr>
        <w:pStyle w:val="F21"/>
        <w:rPr>
          <w:rFonts w:cs="Times New Roman"/>
        </w:rPr>
      </w:pPr>
      <w:r>
        <w:rPr>
          <w:rFonts w:cs="Times New Roman" w:eastAsia="華康中黑體"/>
          <w:b/>
        </w:rPr>
        <w:t>代理主席</w:t>
      </w:r>
      <w:r>
        <w:rPr>
          <w:rFonts w:cs="Times New Roman"/>
        </w:rPr>
        <w:t>：我會依次請要動議修正案的葉劉淑儀議員、李國麟議員、陳恒鑌議員、田北辰議員、麥美娟議員及梁耀忠議員發言，但他們在現階段不可動議修正案。</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rPr>
        <w:t>葉劉淑儀議員</w:t>
      </w:r>
      <w:r>
        <w:rPr/>
        <w:t>：代理主席，首先，我想感謝</w:t>
      </w:r>
      <w:r>
        <w:rPr>
          <w:szCs w:val="27"/>
        </w:rPr>
        <w:t>胡志偉議員</w:t>
      </w:r>
      <w:r>
        <w:rPr/>
        <w:t>提出這項題為</w:t>
      </w:r>
      <w:r>
        <w:rPr/>
        <w:t>"</w:t>
      </w:r>
      <w:r>
        <w:rPr/>
        <w:t>發展基層醫療服務</w:t>
      </w:r>
      <w:r>
        <w:rPr/>
        <w:t>"</w:t>
      </w:r>
      <w:r>
        <w:rPr/>
        <w:t>的議案。基層醫療在本地醫療系統中擔當關鍵的角色，其作為首個醫護接觸點亦能減輕醫院急症室服務的壓力，所以，我支持胡議員的議案。但是，一個美中不足的地方是，議案沒有提及中醫藥對基層醫療可以作出的貢獻。根據衞生署的數字，截至</w:t>
      </w:r>
      <w:r>
        <w:rPr/>
        <w:t>2016</w:t>
      </w:r>
      <w:r>
        <w:rPr/>
        <w:t>年年底，相對於香港有</w:t>
      </w:r>
      <w:r>
        <w:rPr/>
        <w:t>14 013</w:t>
      </w:r>
      <w:r>
        <w:rPr/>
        <w:t>名註冊西醫，香港也有</w:t>
      </w:r>
      <w:r>
        <w:rPr/>
        <w:t>9 956‍</w:t>
      </w:r>
      <w:r>
        <w:rPr/>
        <w:t>名註冊中醫師為病人服務。政府可否考慮如何善用現有的人力資源呢？</w:t>
      </w:r>
    </w:p>
    <w:p>
      <w:pPr>
        <w:pStyle w:val="F21"/>
        <w:rPr/>
      </w:pPr>
      <w:r>
        <w:rPr/>
      </w:r>
    </w:p>
    <w:p>
      <w:pPr>
        <w:pStyle w:val="F21"/>
        <w:rPr/>
      </w:pPr>
      <w:r>
        <w:rPr/>
        <w:tab/>
      </w:r>
      <w:r>
        <w:rPr/>
        <w:t>中醫藥是我國國粹之一，歷史源遠流長，香港人對中醫藥是相當熟悉而且有信心的。我國的憲法第二十一條提到：</w:t>
      </w:r>
      <w:r>
        <w:rPr/>
        <w:t>"</w:t>
      </w:r>
      <w:r>
        <w:rPr/>
        <w:t>國家發展醫療衞生事業，發展現代醫藥和我國傳統醫藥</w:t>
      </w:r>
      <w:r>
        <w:rPr/>
        <w:t>"</w:t>
      </w:r>
      <w:r>
        <w:rPr/>
        <w:t>；根據《基本法》第一百三十八條，香港特別行政區政府有自行制定發展中西醫藥和促進醫療衞生服務的政策的權力。無論是國家憲法或《基本法》，均提到中醫藥的重要性，所以，我希望特區政府能更重視中醫藥。</w:t>
      </w:r>
    </w:p>
    <w:p>
      <w:pPr>
        <w:pStyle w:val="F21"/>
        <w:rPr/>
      </w:pPr>
      <w:r>
        <w:rPr/>
      </w:r>
    </w:p>
    <w:p>
      <w:pPr>
        <w:pStyle w:val="F21"/>
        <w:rPr/>
      </w:pPr>
      <w:r>
        <w:rPr/>
        <w:tab/>
      </w:r>
      <w:r>
        <w:rPr/>
        <w:t>香港目前沒有中醫醫院，除了私人執業的中醫診所外，受公帑資助的中醫普通科門診服務，只是由醫院管理局</w:t>
      </w:r>
      <w:r>
        <w:rPr/>
        <w:t>("</w:t>
      </w:r>
      <w:r>
        <w:rPr/>
        <w:t>醫管局</w:t>
      </w:r>
      <w:r>
        <w:rPr/>
        <w:t>")</w:t>
      </w:r>
      <w:r>
        <w:rPr/>
        <w:t>、非政府機構和本地大學以三方協作模式經營的中醫教研中心提供。這些中醫教研中心在全港</w:t>
      </w:r>
      <w:r>
        <w:rPr/>
        <w:t>18</w:t>
      </w:r>
      <w:r>
        <w:rPr/>
        <w:t>區各有</w:t>
      </w:r>
      <w:r>
        <w:rPr/>
        <w:t>1</w:t>
      </w:r>
      <w:r>
        <w:rPr/>
        <w:t>間，在</w:t>
      </w:r>
      <w:r>
        <w:rPr/>
        <w:t>2017</w:t>
      </w:r>
      <w:r>
        <w:rPr/>
        <w:t>年，全年的求診人數達至</w:t>
      </w:r>
      <w:r>
        <w:rPr/>
        <w:t>120‍</w:t>
      </w:r>
      <w:r>
        <w:rPr/>
        <w:t>萬，歷年來不斷增加。由此可見，這些服務深受市民歡迎。</w:t>
      </w:r>
    </w:p>
    <w:p>
      <w:pPr>
        <w:pStyle w:val="F21"/>
        <w:rPr/>
      </w:pPr>
      <w:r>
        <w:rPr/>
      </w:r>
    </w:p>
    <w:p>
      <w:pPr>
        <w:pStyle w:val="F21"/>
        <w:rPr/>
      </w:pPr>
      <w:r>
        <w:rPr/>
        <w:tab/>
      </w:r>
      <w:r>
        <w:rPr/>
        <w:t>但是，我們看看這方面得到的資源有多少。</w:t>
      </w:r>
      <w:r>
        <w:rPr/>
        <w:t>2018-2019</w:t>
      </w:r>
      <w:r>
        <w:rPr/>
        <w:t>年度，醫管局獲得</w:t>
      </w:r>
      <w:r>
        <w:rPr/>
        <w:t>624</w:t>
      </w:r>
      <w:r>
        <w:rPr/>
        <w:t>億元撥款，但是，同期預留以支付中醫教研中心營運開支的款項僅為</w:t>
      </w:r>
      <w:r>
        <w:rPr/>
        <w:t>1</w:t>
      </w:r>
      <w:r>
        <w:rPr/>
        <w:t>億</w:t>
      </w:r>
      <w:r>
        <w:rPr/>
        <w:t>1,200</w:t>
      </w:r>
      <w:r>
        <w:rPr/>
        <w:t>萬元，而且這筆撥款更要支付毒理學參考化驗室的管理和運作、中醫藥的質量保證和中央採購工作、促進以</w:t>
      </w:r>
      <w:r>
        <w:rPr/>
        <w:t>"</w:t>
      </w:r>
      <w:r>
        <w:rPr/>
        <w:t>循證醫學</w:t>
      </w:r>
      <w:r>
        <w:rPr/>
        <w:t>"</w:t>
      </w:r>
      <w:r>
        <w:rPr/>
        <w:t>為本的中醫藥發展和提供這方面的培訓，以及提升和管理中醫醫療資訊系統等。衞生事務委員會於</w:t>
      </w:r>
      <w:r>
        <w:rPr/>
        <w:t>4</w:t>
      </w:r>
      <w:r>
        <w:rPr/>
        <w:t>月</w:t>
      </w:r>
      <w:r>
        <w:rPr/>
        <w:t>30</w:t>
      </w:r>
      <w:r>
        <w:rPr/>
        <w:t>日就中醫教研中心的角色和運作召開公聽會，在公聽會上，列席官員對於在</w:t>
      </w:r>
      <w:r>
        <w:rPr/>
        <w:t>1</w:t>
      </w:r>
      <w:r>
        <w:rPr/>
        <w:t>億</w:t>
      </w:r>
      <w:r>
        <w:rPr/>
        <w:t>1,200</w:t>
      </w:r>
      <w:r>
        <w:rPr/>
        <w:t>萬元中，有多少錢是直接用於前線的中醫師身上，未能提供明確的答覆。</w:t>
      </w:r>
    </w:p>
    <w:p>
      <w:pPr>
        <w:pStyle w:val="F21"/>
        <w:rPr/>
      </w:pPr>
      <w:r>
        <w:rPr/>
      </w:r>
    </w:p>
    <w:p>
      <w:pPr>
        <w:pStyle w:val="F21"/>
        <w:rPr/>
      </w:pPr>
      <w:r>
        <w:rPr/>
        <w:tab/>
      </w:r>
      <w:r>
        <w:rPr/>
        <w:t>這些中醫教研中心不屬於公營醫療系統的範疇，所提供的服務因為不是醫管局的常規服務，所以獲得的資助只是醫管局開支的</w:t>
      </w:r>
      <w:r>
        <w:rPr/>
        <w:t>0.2%</w:t>
      </w:r>
      <w:r>
        <w:rPr/>
        <w:t>，實屬九牛一毛。所以，為達致收支平衡，那些中醫師向我們投訴，他們每天也要</w:t>
      </w:r>
      <w:r>
        <w:rPr/>
        <w:t>"</w:t>
      </w:r>
      <w:r>
        <w:rPr/>
        <w:t>跑數</w:t>
      </w:r>
      <w:r>
        <w:rPr/>
        <w:t>"</w:t>
      </w:r>
      <w:r>
        <w:rPr/>
        <w:t>。有中醫組織表示各級醫師每天診症人次平均達到</w:t>
      </w:r>
      <w:r>
        <w:rPr/>
        <w:t>25</w:t>
      </w:r>
      <w:r>
        <w:rPr/>
        <w:t>人，甚至高達</w:t>
      </w:r>
      <w:r>
        <w:rPr/>
        <w:t>48</w:t>
      </w:r>
      <w:r>
        <w:rPr/>
        <w:t>人以上，要對每位病人都有足夠時間</w:t>
      </w:r>
      <w:r>
        <w:rPr/>
        <w:t>"</w:t>
      </w:r>
      <w:r>
        <w:rPr/>
        <w:t>望、聞、問、切</w:t>
      </w:r>
      <w:r>
        <w:rPr/>
        <w:t>"</w:t>
      </w:r>
      <w:r>
        <w:rPr/>
        <w:t>，可謂極具挑戰。</w:t>
      </w:r>
    </w:p>
    <w:p>
      <w:pPr>
        <w:pStyle w:val="F21"/>
        <w:rPr/>
      </w:pPr>
      <w:r>
        <w:rPr/>
      </w:r>
    </w:p>
    <w:p>
      <w:pPr>
        <w:pStyle w:val="F21"/>
        <w:rPr/>
      </w:pPr>
      <w:r>
        <w:rPr/>
        <w:tab/>
      </w:r>
      <w:r>
        <w:rPr/>
        <w:t>香港其實不乏中醫人才，除了</w:t>
      </w:r>
      <w:r>
        <w:rPr/>
        <w:t>3</w:t>
      </w:r>
      <w:r>
        <w:rPr/>
        <w:t>間大學每年培訓約</w:t>
      </w:r>
      <w:r>
        <w:rPr/>
        <w:t>80</w:t>
      </w:r>
      <w:r>
        <w:rPr/>
        <w:t>名中醫，內地</w:t>
      </w:r>
      <w:r>
        <w:rPr/>
        <w:t>30</w:t>
      </w:r>
      <w:r>
        <w:rPr/>
        <w:t>間中醫院校並沒有收生人數限制，每年有數百名港生在內地接受中醫培訓。在</w:t>
      </w:r>
      <w:r>
        <w:rPr/>
        <w:t>2013-2014</w:t>
      </w:r>
      <w:r>
        <w:rPr/>
        <w:t>年度，本地學生到內地修讀中醫科學位有</w:t>
      </w:r>
      <w:r>
        <w:rPr/>
        <w:t>470</w:t>
      </w:r>
      <w:r>
        <w:rPr/>
        <w:t>人之多，是</w:t>
      </w:r>
      <w:r>
        <w:rPr/>
        <w:t>3</w:t>
      </w:r>
      <w:r>
        <w:rPr/>
        <w:t>間大學畢業生的</w:t>
      </w:r>
      <w:r>
        <w:rPr/>
        <w:t>6</w:t>
      </w:r>
      <w:r>
        <w:rPr/>
        <w:t>倍。由此可見，每年有</w:t>
      </w:r>
      <w:r>
        <w:rPr/>
        <w:t>500</w:t>
      </w:r>
      <w:r>
        <w:rPr/>
        <w:t>名新中醫師加入市場。</w:t>
      </w:r>
    </w:p>
    <w:p>
      <w:pPr>
        <w:pStyle w:val="F21"/>
        <w:rPr/>
      </w:pPr>
      <w:r>
        <w:rPr/>
      </w:r>
    </w:p>
    <w:p>
      <w:pPr>
        <w:pStyle w:val="F21"/>
        <w:rPr/>
      </w:pPr>
      <w:r>
        <w:rPr/>
        <w:tab/>
      </w:r>
      <w:r>
        <w:rPr/>
        <w:t>雖然有那麼多中醫師，但</w:t>
      </w:r>
      <w:r>
        <w:rPr/>
        <w:t>18</w:t>
      </w:r>
      <w:r>
        <w:rPr/>
        <w:t>間中醫教研中心只聘請</w:t>
      </w:r>
      <w:r>
        <w:rPr/>
        <w:t>400</w:t>
      </w:r>
      <w:r>
        <w:rPr/>
        <w:t>名中醫師，佔本地註冊中醫師的</w:t>
      </w:r>
      <w:r>
        <w:rPr/>
        <w:t>4%</w:t>
      </w:r>
      <w:r>
        <w:rPr/>
        <w:t>，其中</w:t>
      </w:r>
      <w:r>
        <w:rPr/>
        <w:t>258</w:t>
      </w:r>
      <w:r>
        <w:rPr/>
        <w:t>名是本港中醫藥學位課程的畢業生。進修中醫藥的學生，一般在完成</w:t>
      </w:r>
      <w:r>
        <w:rPr/>
        <w:t>3</w:t>
      </w:r>
      <w:r>
        <w:rPr/>
        <w:t>年訓練後，便要離開中心進入私營市場創業，人手泛濫導致惡性競爭，有時候甚至有中醫捲入騙案，打擊港人對中醫的信心。</w:t>
      </w:r>
    </w:p>
    <w:p>
      <w:pPr>
        <w:pStyle w:val="F21"/>
        <w:rPr/>
      </w:pPr>
      <w:r>
        <w:rPr/>
      </w:r>
    </w:p>
    <w:p>
      <w:pPr>
        <w:pStyle w:val="F21"/>
        <w:rPr/>
      </w:pPr>
      <w:r>
        <w:rPr/>
        <w:tab/>
      </w:r>
      <w:r>
        <w:rPr/>
        <w:t>為加強中醫藥在基層醫療的角色，讓中醫分擔公營醫療系統的負荷，我提出修正案，希望政府做到以下</w:t>
      </w:r>
      <w:r>
        <w:rPr/>
        <w:t>3</w:t>
      </w:r>
      <w:r>
        <w:rPr/>
        <w:t>點。代理主席，我發覺在</w:t>
      </w:r>
      <w:r>
        <w:rPr/>
        <w:t>2001-2002</w:t>
      </w:r>
      <w:r>
        <w:rPr/>
        <w:t>年度</w:t>
      </w:r>
      <w:r>
        <w:rPr/>
        <w:t>......</w:t>
      </w:r>
      <w:r>
        <w:rPr/>
        <w:t>代理主席，我找到這本第一屆特區政府於</w:t>
      </w:r>
      <w:r>
        <w:rPr/>
        <w:t>2001</w:t>
      </w:r>
      <w:r>
        <w:rPr/>
        <w:t>年發表的施政報告，其實當時的政府已承諾把中醫藥納入公營醫療系統，但後來的行政長官則刪除這一段。如果中醫業正式加入公營醫療系統，很多人也可以得益，而這</w:t>
      </w:r>
      <w:r>
        <w:rPr/>
        <w:t>18</w:t>
      </w:r>
      <w:r>
        <w:rPr/>
        <w:t>間中心也可擺脫自負盈虧的限制，獲得更多公帑，中醫師便能有較好事業發展，不用面對惡性競爭，更不愁沒有進修的機會。很重要的是，代理主席，你也知道公務員很希望獲提供中醫服務，但是，政府往往表示因為醫管局沒有中醫服務便不向他們提供。所以，如果中醫藥可以納入公營醫療系統，除了可提高中醫藥業的水平，讓受培訓的中醫師有較多出路外，亦可讓公務員有較多基層的醫療服務。</w:t>
      </w:r>
    </w:p>
    <w:p>
      <w:pPr>
        <w:pStyle w:val="F21"/>
        <w:spacing w:lineRule="atLeast" w:line="370"/>
        <w:rPr/>
      </w:pPr>
      <w:r>
        <w:rPr/>
      </w:r>
    </w:p>
    <w:p>
      <w:pPr>
        <w:pStyle w:val="F21"/>
        <w:spacing w:lineRule="atLeast" w:line="370"/>
        <w:rPr/>
      </w:pPr>
      <w:r>
        <w:rPr/>
        <w:tab/>
      </w:r>
      <w:r>
        <w:rPr/>
        <w:t>我感到很高興，行政長官在今年的施政報告建議設立</w:t>
      </w:r>
      <w:r>
        <w:rPr/>
        <w:t>5</w:t>
      </w:r>
      <w:r>
        <w:rPr/>
        <w:t>億元專項基金。雖然基金能夠幫助中藥業的發展，但仍然忽略中醫的需要。所以，我懇請政府接納業界的訴求，把中醫藥納入醫管局的公營醫療體系中，加強基層的服務。因為很多公務員也表示，因公受傷例如跌打損傷等情況根本無須到醫管局，如果有中醫照顧他們，便可以減輕醫管局的壓力。很多市民亦表示，例如患上感冒也無須到急症室，如果有中醫協助他們，例如服用中藥等，根本亦可減輕醫管局的龐大壓力。所以，我懇請政府接納我在修正案中的訴求。</w:t>
      </w:r>
    </w:p>
    <w:p>
      <w:pPr>
        <w:pStyle w:val="F21"/>
        <w:spacing w:lineRule="atLeast" w:line="370"/>
        <w:rPr/>
      </w:pPr>
      <w:r>
        <w:rPr/>
      </w:r>
    </w:p>
    <w:p>
      <w:pPr>
        <w:pStyle w:val="F21"/>
        <w:spacing w:lineRule="atLeast" w:line="370"/>
        <w:rPr>
          <w:szCs w:val="27"/>
        </w:rPr>
      </w:pPr>
      <w:r>
        <w:rPr/>
        <w:tab/>
      </w:r>
      <w:r>
        <w:rPr/>
        <w:t>謹此陳辭。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overflowPunct w:val="true"/>
        <w:spacing w:lineRule="atLeast" w:line="370"/>
        <w:rPr/>
      </w:pPr>
      <w:r>
        <w:rPr>
          <w:rFonts w:eastAsia="華康中黑體"/>
          <w:b/>
          <w:szCs w:val="27"/>
        </w:rPr>
        <w:t>李國麟議員</w:t>
      </w:r>
      <w:r>
        <w:rPr/>
        <w:t>：代理主席，我首先感謝</w:t>
      </w:r>
      <w:r>
        <w:rPr>
          <w:szCs w:val="27"/>
        </w:rPr>
        <w:t>胡志偉議員</w:t>
      </w:r>
      <w:r>
        <w:rPr/>
        <w:t>再次提出</w:t>
      </w:r>
      <w:r>
        <w:rPr/>
        <w:t>"</w:t>
      </w:r>
      <w:r>
        <w:rPr/>
        <w:t>發展基層醫療服務</w:t>
      </w:r>
      <w:r>
        <w:rPr/>
        <w:t>"</w:t>
      </w:r>
      <w:r>
        <w:rPr/>
        <w:t>的議案，讓我們有機會再討論。除</w:t>
      </w:r>
      <w:r>
        <w:rPr>
          <w:szCs w:val="27"/>
        </w:rPr>
        <w:t>胡志偉議員</w:t>
      </w:r>
      <w:r>
        <w:rPr/>
        <w:t>提出議案外，還有</w:t>
      </w:r>
      <w:r>
        <w:rPr/>
        <w:t>6</w:t>
      </w:r>
      <w:r>
        <w:rPr/>
        <w:t>位議員</w:t>
      </w:r>
      <w:r>
        <w:rPr/>
        <w:t>(</w:t>
      </w:r>
      <w:r>
        <w:rPr/>
        <w:t>包括我在內</w:t>
      </w:r>
      <w:r>
        <w:rPr/>
        <w:t>)</w:t>
      </w:r>
      <w:r>
        <w:rPr/>
        <w:t>提出了修正案。我粗略地看過議員的修正案，認為這次與以往就這方面的討論有所不同。</w:t>
      </w:r>
    </w:p>
    <w:p>
      <w:pPr>
        <w:pStyle w:val="F21"/>
        <w:overflowPunct w:val="true"/>
        <w:spacing w:lineRule="atLeast" w:line="370"/>
        <w:rPr/>
      </w:pPr>
      <w:r>
        <w:rPr/>
      </w:r>
    </w:p>
    <w:p>
      <w:pPr>
        <w:pStyle w:val="F21"/>
        <w:overflowPunct w:val="true"/>
        <w:spacing w:lineRule="atLeast" w:line="370"/>
        <w:rPr/>
      </w:pPr>
      <w:r>
        <w:rPr/>
        <w:tab/>
      </w:r>
      <w:r>
        <w:rPr/>
        <w:t>首先，大家均詳述了疾病預防和健康管理，但有趣的是，大家卻採用</w:t>
      </w:r>
      <w:r>
        <w:rPr/>
        <w:t>"</w:t>
      </w:r>
      <w:r>
        <w:rPr/>
        <w:t>基層醫療</w:t>
      </w:r>
      <w:r>
        <w:rPr/>
        <w:t>"</w:t>
      </w:r>
      <w:r>
        <w:rPr/>
        <w:t>一詞。代理主席，請不要介意我這個教書先生一如教書般再說一遍。事實上，我們不應用</w:t>
      </w:r>
      <w:r>
        <w:rPr/>
        <w:t>"</w:t>
      </w:r>
      <w:r>
        <w:rPr/>
        <w:t>基層醫療</w:t>
      </w:r>
      <w:r>
        <w:rPr/>
        <w:t>"</w:t>
      </w:r>
      <w:r>
        <w:rPr/>
        <w:t>一詞。如果大家所說的是在社區和家居層面的健康管理及疾病預防，這才是所謂的</w:t>
      </w:r>
      <w:r>
        <w:rPr/>
        <w:t>"</w:t>
      </w:r>
      <w:r>
        <w:rPr/>
        <w:t>基層</w:t>
      </w:r>
      <w:r>
        <w:rPr/>
        <w:t>"</w:t>
      </w:r>
      <w:r>
        <w:rPr/>
        <w:t>，但卻不屬於</w:t>
      </w:r>
      <w:r>
        <w:rPr/>
        <w:t>"</w:t>
      </w:r>
      <w:r>
        <w:rPr/>
        <w:t>醫療</w:t>
      </w:r>
      <w:r>
        <w:rPr/>
        <w:t>"</w:t>
      </w:r>
      <w:r>
        <w:rPr/>
        <w:t>。當我們談論</w:t>
      </w:r>
      <w:r>
        <w:rPr/>
        <w:t>"</w:t>
      </w:r>
      <w:r>
        <w:rPr/>
        <w:t>醫療</w:t>
      </w:r>
      <w:r>
        <w:rPr/>
        <w:t>"</w:t>
      </w:r>
      <w:r>
        <w:rPr/>
        <w:t>時，其實是治療多於一切。我同意</w:t>
      </w:r>
      <w:r>
        <w:rPr>
          <w:szCs w:val="27"/>
        </w:rPr>
        <w:t>葉劉淑儀議員在</w:t>
      </w:r>
      <w:r>
        <w:rPr/>
        <w:t>修正案中提及的中醫問題。中醫在健康管理和疾病預防方面扮演很重要的角色，亦能發揮一定作用。我們不單會向中醫求診</w:t>
      </w:r>
      <w:r>
        <w:rPr>
          <w:szCs w:val="27"/>
        </w:rPr>
        <w:t>......</w:t>
      </w:r>
      <w:r>
        <w:rPr/>
        <w:t>當然，我並非中醫師，不可以亂說，但中醫的角色不單在於治療，也可以固本培元，讓身體更健康，不生病。這是中醫重要的角色。</w:t>
      </w:r>
    </w:p>
    <w:p>
      <w:pPr>
        <w:pStyle w:val="F21"/>
        <w:overflowPunct w:val="true"/>
        <w:spacing w:lineRule="atLeast" w:line="370"/>
        <w:rPr/>
      </w:pPr>
      <w:r>
        <w:rPr/>
      </w:r>
    </w:p>
    <w:p>
      <w:pPr>
        <w:pStyle w:val="F21"/>
        <w:overflowPunct w:val="true"/>
        <w:spacing w:lineRule="atLeast" w:line="370"/>
        <w:rPr/>
      </w:pPr>
      <w:r>
        <w:rPr/>
        <w:tab/>
      </w:r>
      <w:r>
        <w:rPr/>
        <w:t>我希望透過今天的平台指出，不論是各位議員的修正案，還是議員稍後的發言，其實均不應集中討論治療的部分。我經常強調，我們不應只談論基層醫療。如果基層醫療包括健康為本的做法，其正式名稱應該是</w:t>
      </w:r>
      <w:r>
        <w:rPr/>
        <w:t>"</w:t>
      </w:r>
      <w:r>
        <w:rPr/>
        <w:t>基層醫療健康服務</w:t>
      </w:r>
      <w:r>
        <w:rPr/>
        <w:t>"</w:t>
      </w:r>
      <w:r>
        <w:rPr/>
        <w:t>。代理主席，我十分長氣，不好意思，教書先生就是這樣。大家要弄清楚有關概念。</w:t>
      </w:r>
    </w:p>
    <w:p>
      <w:pPr>
        <w:pStyle w:val="F21"/>
        <w:overflowPunct w:val="true"/>
        <w:rPr/>
      </w:pPr>
      <w:r>
        <w:rPr/>
      </w:r>
    </w:p>
    <w:p>
      <w:pPr>
        <w:pStyle w:val="F21"/>
        <w:overflowPunct w:val="true"/>
        <w:rPr/>
      </w:pPr>
      <w:r>
        <w:rPr/>
        <w:tab/>
      </w:r>
      <w:r>
        <w:rPr/>
        <w:t>多位議員的修正案皆集中討論健康管理或疾病預防，這是非常好的，正好回應了本年施政報告所指要加大這方面的力度。剛才有議員說道，身為公營醫療機構的醫院管理局只集中於治療方面，並投放了大量資源。我同意應加強這方面的力度。在疾病預防和健康管理方面，政府破天荒向衞生署撥出一筆巨額款項進行推廣，包括將來在葵青區設立地區康健中心。這是怎樣的呢？我要重申，基層醫療健康服務的第一個層面其實只關乎健康推廣及健康教育，別無其他。如何促進這兩方面呢？便一如母親經常說道，早睡覺、多菜少肉、在感冒時要多喝水等。凡此種種，皆純粹關乎個人健康管理，避免讓自己生病。</w:t>
      </w:r>
    </w:p>
    <w:p>
      <w:pPr>
        <w:pStyle w:val="F21"/>
        <w:overflowPunct w:val="true"/>
        <w:rPr/>
      </w:pPr>
      <w:r>
        <w:rPr/>
      </w:r>
    </w:p>
    <w:p>
      <w:pPr>
        <w:pStyle w:val="F21"/>
        <w:overflowPunct w:val="true"/>
        <w:rPr/>
      </w:pPr>
      <w:r>
        <w:rPr/>
        <w:tab/>
      </w:r>
      <w:r>
        <w:rPr/>
        <w:t>這次亦有議員提及第二個層面，指要多接受篩檢及健康檢查。在這方面，大家須小心。如果我們鼓勵政府資助市民進行健康檢查，即進行更多第二個層面的篩檢及注射預防針的工作，這問題不大。當然，我希望局長能爭取更多撥款為市民注射疫苗，預防最近大家皆在談論的麻疹，亦可能要為長者注射加強劑，而</w:t>
      </w:r>
      <w:r>
        <w:rPr/>
        <w:t>40</w:t>
      </w:r>
      <w:r>
        <w:rPr/>
        <w:t>歲以下的年輕人則無須注射疫苗。這是防疫注射方面，我們沒有問題。</w:t>
      </w:r>
    </w:p>
    <w:p>
      <w:pPr>
        <w:pStyle w:val="F21"/>
        <w:overflowPunct w:val="true"/>
        <w:rPr/>
      </w:pPr>
      <w:r>
        <w:rPr/>
      </w:r>
    </w:p>
    <w:p>
      <w:pPr>
        <w:pStyle w:val="F21"/>
        <w:overflowPunct w:val="true"/>
        <w:rPr/>
      </w:pPr>
      <w:r>
        <w:rPr/>
        <w:tab/>
      </w:r>
      <w:r>
        <w:rPr/>
        <w:t>不過，當我們討論篩檢時，政府便要做一件事。我同意</w:t>
      </w:r>
      <w:r>
        <w:rPr>
          <w:szCs w:val="27"/>
        </w:rPr>
        <w:t>胡志偉議員</w:t>
      </w:r>
      <w:r>
        <w:rPr/>
        <w:t>所說的設立基金資助市民。政府這次推行大腸癌篩查先導計劃及有關</w:t>
      </w:r>
      <w:r>
        <w:rPr/>
        <w:t>HPV</w:t>
      </w:r>
      <w:r>
        <w:rPr/>
        <w:t>的子宮頸普查計劃，其實是好事。如果政府牽頭鼓勵市民接受篩查</w:t>
      </w:r>
      <w:r>
        <w:rPr/>
        <w:t>......</w:t>
      </w:r>
      <w:r>
        <w:rPr/>
        <w:t>當然，就有關篩查，社會有一種看法。當市民響應政府接受篩查後發現患有疾病，便須接受治療，這便是所謂的</w:t>
      </w:r>
      <w:r>
        <w:rPr/>
        <w:t>"</w:t>
      </w:r>
      <w:r>
        <w:rPr/>
        <w:t>篩查醫療化</w:t>
      </w:r>
      <w:r>
        <w:rPr/>
        <w:t>"</w:t>
      </w:r>
      <w:r>
        <w:rPr/>
        <w:t>。當</w:t>
      </w:r>
      <w:r>
        <w:rPr/>
        <w:t>"</w:t>
      </w:r>
      <w:r>
        <w:rPr/>
        <w:t>篩查醫療化</w:t>
      </w:r>
      <w:r>
        <w:rPr/>
        <w:t>"</w:t>
      </w:r>
      <w:r>
        <w:rPr/>
        <w:t>後，政府牽頭資助每名市民</w:t>
      </w:r>
      <w:r>
        <w:rPr/>
        <w:t>100‍</w:t>
      </w:r>
      <w:r>
        <w:rPr/>
        <w:t>元接受例如大腸、子宮、乳房或前列線檢查等，而如果發現有問題，政府會否認為自己須承擔治療費用呢？如果政府認為無須承擔治療費用，但卻鼓勵市民接受篩查，那麼市民接受篩查後又如何呢？在</w:t>
      </w:r>
      <w:r>
        <w:rPr/>
        <w:t>"</w:t>
      </w:r>
      <w:r>
        <w:rPr/>
        <w:t>篩查醫療化</w:t>
      </w:r>
      <w:r>
        <w:rPr/>
        <w:t>"</w:t>
      </w:r>
      <w:r>
        <w:rPr/>
        <w:t>前，篩查最主要的作用是鼓勵市民做好疾病預防和健康管理及承擔責任，如果自己患病，便及早治療。</w:t>
      </w:r>
    </w:p>
    <w:p>
      <w:pPr>
        <w:pStyle w:val="F21"/>
        <w:overflowPunct w:val="true"/>
        <w:rPr/>
      </w:pPr>
      <w:r>
        <w:rPr/>
      </w:r>
    </w:p>
    <w:p>
      <w:pPr>
        <w:pStyle w:val="F21"/>
        <w:overflowPunct w:val="true"/>
        <w:rPr/>
      </w:pPr>
      <w:r>
        <w:rPr/>
        <w:tab/>
      </w:r>
      <w:r>
        <w:rPr/>
        <w:t>不過，如果政府撥出龐大資源進行篩查，便必須想清楚有否投放大量資源提供配套措施，為市民治病。當然，</w:t>
      </w:r>
      <w:r>
        <w:rPr/>
        <w:t>"</w:t>
      </w:r>
      <w:r>
        <w:rPr/>
        <w:t>病向淺中醫</w:t>
      </w:r>
      <w:r>
        <w:rPr/>
        <w:t>"</w:t>
      </w:r>
      <w:r>
        <w:rPr/>
        <w:t>。這是所謂的第二個層面，而非社區層面的基層醫療。因此，我們鼓勵市民接受篩查，如果由政府牽頭提供資助，大家便要小心。我們同時是否應該要求政府不單推廣篩查，還要涵蓋治療呢？我們需加以注意這部分。</w:t>
      </w:r>
      <w:r>
        <w:br w:type="page"/>
      </w:r>
    </w:p>
    <w:p>
      <w:pPr>
        <w:pStyle w:val="F21"/>
        <w:overflowPunct w:val="true"/>
        <w:spacing w:lineRule="atLeast" w:line="370"/>
        <w:rPr/>
      </w:pPr>
      <w:r>
        <w:rPr/>
        <w:tab/>
      </w:r>
      <w:r>
        <w:rPr/>
        <w:t>大家甚少提及第三個層面，但我曾提及，而我的修正案亦有提及。在家居層面上，局長清楚知道。當局剛發表了香港非傳染病防控策略框架，而所謂的</w:t>
      </w:r>
      <w:r>
        <w:rPr/>
        <w:t>"NCD"</w:t>
      </w:r>
      <w:r>
        <w:rPr/>
        <w:t>其實是非傳染病，例如心臟病、糖尿病、腎病等，患上這些疾病的病人可以在家休養。政府可以在第三個層面為他們提供家居支援，讓他們在家中正常服藥、接受簡單的治療，無須住院。這是第三個層面。</w:t>
      </w:r>
    </w:p>
    <w:p>
      <w:pPr>
        <w:pStyle w:val="F21"/>
        <w:overflowPunct w:val="true"/>
        <w:spacing w:lineRule="atLeast" w:line="370"/>
        <w:rPr/>
      </w:pPr>
      <w:r>
        <w:rPr/>
      </w:r>
    </w:p>
    <w:p>
      <w:pPr>
        <w:pStyle w:val="F21"/>
        <w:overflowPunct w:val="true"/>
        <w:spacing w:lineRule="atLeast" w:line="370"/>
        <w:rPr/>
      </w:pPr>
      <w:r>
        <w:rPr/>
        <w:tab/>
      </w:r>
      <w:r>
        <w:rPr/>
        <w:t>在這個包含</w:t>
      </w:r>
      <w:r>
        <w:rPr/>
        <w:t>3</w:t>
      </w:r>
      <w:r>
        <w:rPr/>
        <w:t>個層面的框架下，社區的基層醫療健康服務是非常重要的。我這次修正案有關護士診所的建議，正正在這方面發揮很大作用。我重申，護士診所並非新事物。門診、專科門診及醫院皆設有護士診所，作用在於將病人分流，並根據醫生指示，向病人提供治療。對於在社區層面的疾病預防、健康管理、健康促進、篩檢，以及在家居處理健康問題</w:t>
      </w:r>
      <w:r>
        <w:rPr/>
        <w:t>(</w:t>
      </w:r>
      <w:r>
        <w:rPr/>
        <w:t>例如非傳染病的健康管理</w:t>
      </w:r>
      <w:r>
        <w:rPr/>
        <w:t>)</w:t>
      </w:r>
      <w:r>
        <w:rPr/>
        <w:t>，護士診所其實在第一、第二及第三個層面皆能作為相當好的配套，因為護士所接受的訓練可以配合得到。</w:t>
      </w:r>
    </w:p>
    <w:p>
      <w:pPr>
        <w:pStyle w:val="F21"/>
        <w:overflowPunct w:val="true"/>
        <w:spacing w:lineRule="atLeast" w:line="370"/>
        <w:rPr/>
      </w:pPr>
      <w:r>
        <w:rPr/>
      </w:r>
    </w:p>
    <w:p>
      <w:pPr>
        <w:pStyle w:val="F21"/>
        <w:overflowPunct w:val="true"/>
        <w:spacing w:lineRule="atLeast" w:line="370"/>
        <w:rPr/>
      </w:pPr>
      <w:r>
        <w:rPr/>
        <w:tab/>
      </w:r>
      <w:r>
        <w:rPr/>
        <w:t>此外，其他人士</w:t>
      </w:r>
      <w:r>
        <w:rPr/>
        <w:t>(</w:t>
      </w:r>
      <w:r>
        <w:rPr/>
        <w:t>例如社區上的藥劑師、物理治療師、營養師、臨床心理學家及社工等</w:t>
      </w:r>
      <w:r>
        <w:rPr/>
        <w:t>)</w:t>
      </w:r>
      <w:r>
        <w:rPr/>
        <w:t>皆可以在不同層面發揮作用。例如，他們在第一個層面可以擔當</w:t>
      </w:r>
      <w:r>
        <w:rPr/>
        <w:t>"</w:t>
      </w:r>
      <w:r>
        <w:rPr/>
        <w:t>母親</w:t>
      </w:r>
      <w:r>
        <w:rPr/>
        <w:t>"</w:t>
      </w:r>
      <w:r>
        <w:rPr/>
        <w:t>的角色，提醒市民要早睡、多喝湯水、多喝開水等；在第二個層面，他們可以進行篩查及注射預防針，而在第三個層面，即家居健康及非傳染病的管理方面，這團隊亦可以發揮良好作用。因此，護士診所可以發揮重要的作用。我所說的不止護士個人，而是整個團隊在社區的基層醫療服務中可以發揮很大作用。因此，我提出修正案，希望大家支持當局在這方面提供更多培訓，令他們在社區上可以在健康管理</w:t>
      </w:r>
      <w:r>
        <w:rPr/>
        <w:t>(</w:t>
      </w:r>
      <w:r>
        <w:rPr/>
        <w:t>特別是疾病預防</w:t>
      </w:r>
      <w:r>
        <w:rPr/>
        <w:t>)</w:t>
      </w:r>
      <w:r>
        <w:rPr/>
        <w:t>方面發揮適切的作用。</w:t>
      </w:r>
    </w:p>
    <w:p>
      <w:pPr>
        <w:pStyle w:val="F21"/>
        <w:overflowPunct w:val="true"/>
        <w:spacing w:lineRule="atLeast" w:line="370"/>
        <w:rPr/>
      </w:pPr>
      <w:r>
        <w:rPr/>
      </w:r>
    </w:p>
    <w:p>
      <w:pPr>
        <w:pStyle w:val="F21"/>
        <w:overflowPunct w:val="true"/>
        <w:spacing w:lineRule="atLeast" w:line="370"/>
        <w:rPr/>
      </w:pPr>
      <w:r>
        <w:rPr/>
        <w:tab/>
      </w:r>
      <w:r>
        <w:rPr/>
        <w:t>我的修正案第二部分有關聽力問題。我曾在不同場合論述這問題。這次，議員的修正案涉及不同的服務範圍，例如牙科及中醫等。其實，根據政府在</w:t>
      </w:r>
      <w:r>
        <w:rPr/>
        <w:t>2013</w:t>
      </w:r>
      <w:r>
        <w:rPr/>
        <w:t>年進行的一項調查，約有</w:t>
      </w:r>
      <w:r>
        <w:rPr/>
        <w:t>14</w:t>
      </w:r>
      <w:r>
        <w:rPr/>
        <w:t>萬名</w:t>
      </w:r>
      <w:r>
        <w:rPr/>
        <w:t>65</w:t>
      </w:r>
      <w:r>
        <w:rPr/>
        <w:t>歲的長者開始聽力衰退。在</w:t>
      </w:r>
      <w:r>
        <w:rPr/>
        <w:t>2015</w:t>
      </w:r>
      <w:r>
        <w:rPr/>
        <w:t>年的調查中，雖然樣本較小，但結果發現約有四成</w:t>
      </w:r>
      <w:r>
        <w:rPr/>
        <w:t>60</w:t>
      </w:r>
      <w:r>
        <w:rPr/>
        <w:t>歲以上人士出現聽力問題。在這方面，政府做得很少，單靠耳鼻喉科的專科門診，是無法處理的。如果一個人聽力衰退，對其社交或其他方面皆會造成很大問題。</w:t>
      </w:r>
    </w:p>
    <w:p>
      <w:pPr>
        <w:pStyle w:val="F21"/>
        <w:overflowPunct w:val="true"/>
        <w:spacing w:lineRule="atLeast" w:line="370"/>
        <w:rPr/>
      </w:pPr>
      <w:r>
        <w:rPr/>
      </w:r>
    </w:p>
    <w:p>
      <w:pPr>
        <w:pStyle w:val="F21"/>
        <w:overflowPunct w:val="true"/>
        <w:spacing w:lineRule="atLeast" w:line="370"/>
        <w:rPr/>
      </w:pPr>
      <w:r>
        <w:rPr/>
        <w:tab/>
      </w:r>
      <w:r>
        <w:rPr/>
        <w:t>我的修正案希望政府加強資源，在第一、第二及第三個層面上在社區內做好這方面的預防工作。除了預防疾病外，如果健康管理做得好，市民亦會高興，因為在與人傾談時，有良好聽力可讓他們聽清楚對方的話。當然，對方可能聽不清楚他說甚麼，但這不要緊，只要他聽到對方說甚麼便行了。所以，我的修正案希望加強這方面的工作。</w:t>
      </w:r>
    </w:p>
    <w:p>
      <w:pPr>
        <w:pStyle w:val="F21"/>
        <w:overflowPunct w:val="true"/>
        <w:rPr/>
      </w:pPr>
      <w:r>
        <w:rPr/>
      </w:r>
    </w:p>
    <w:p>
      <w:pPr>
        <w:pStyle w:val="F21"/>
        <w:overflowPunct w:val="true"/>
        <w:rPr/>
      </w:pPr>
      <w:r>
        <w:rPr/>
        <w:tab/>
      </w:r>
      <w:r>
        <w:rPr/>
        <w:t>我的修正案第三點關於兒童健康問題。當然，政府會反駁，指衞生署已做得很好。不過，大家都明白，雖然衞生署現時提供的兒童健康服務涵蓋小學生及中學生，但特別是兒童精神健康服務卻有多人輪候。當局可否在社區上加強這方面的篩檢，令可能患有精神健康問題的兒童及早接受治療呢？當局可借鑒護士診所的模式為兒童進行分流或提供支援，讓他們在接受醫生診治前獲得適當的照顧。政府過去就這方面投放的資源並不足夠，而我不知道為何會由教育局成立有關中心。這樣並非不好，但食物及衞生局應正視這問題。</w:t>
      </w:r>
    </w:p>
    <w:p>
      <w:pPr>
        <w:pStyle w:val="F21"/>
        <w:overflowPunct w:val="true"/>
        <w:rPr/>
      </w:pPr>
      <w:r>
        <w:rPr/>
      </w:r>
    </w:p>
    <w:p>
      <w:pPr>
        <w:pStyle w:val="F21"/>
        <w:overflowPunct w:val="true"/>
        <w:rPr/>
      </w:pPr>
      <w:r>
        <w:rPr/>
        <w:tab/>
      </w:r>
      <w:r>
        <w:rPr/>
        <w:t>整體而言，我的修正案重點指出，如果政府認為整體基層醫療健康服務是重要的，便應在不同層面下工夫，而人手是很重要</w:t>
      </w:r>
      <w:r>
        <w:rPr>
          <w:rFonts w:ascii="華康細明體" w:hAnsi="華康細明體"/>
        </w:rPr>
        <w:t>的。我希望</w:t>
      </w:r>
      <w:r>
        <w:rPr/>
        <w:t>局長長遠可以培訓適當人手，令包括護士、醫生及其他醫護人員的整個醫療團隊可以在社區發揮疾病預防及健康管理的功用。</w:t>
      </w:r>
    </w:p>
    <w:p>
      <w:pPr>
        <w:pStyle w:val="F21"/>
        <w:overflowPunct w:val="true"/>
        <w:rPr/>
      </w:pPr>
      <w:r>
        <w:rPr/>
      </w:r>
    </w:p>
    <w:p>
      <w:pPr>
        <w:pStyle w:val="F21"/>
        <w:overflowPunct w:val="true"/>
        <w:rPr/>
      </w:pPr>
      <w:r>
        <w:rPr/>
        <w:tab/>
      </w:r>
      <w:r>
        <w:rPr/>
        <w:t>多謝代理主席。</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szCs w:val="27"/>
        </w:rPr>
        <w:t>陳恒鑌議員</w:t>
      </w:r>
      <w:r>
        <w:rPr/>
        <w:t>：代理主席，民主建港協進聯盟</w:t>
      </w:r>
      <w:r>
        <w:rPr/>
        <w:t>("</w:t>
      </w:r>
      <w:r>
        <w:rPr/>
        <w:t>民建聯</w:t>
      </w:r>
      <w:r>
        <w:rPr/>
        <w:t>")</w:t>
      </w:r>
      <w:r>
        <w:rPr/>
        <w:t>一直支持及推動政府發展基層醫療健康服務。事實上，基層醫療是整個系統的最前線，若基層醫療健康服務能夠成功發展，將能夠推前整個醫療服務的防線，加強保障市民健康，同時亦可以減少第二及第三層醫療服務的壓力，即專科及醫院服務的壓力會相對減低，令整個醫療系統能夠健康及可持續的發展。</w:t>
      </w:r>
    </w:p>
    <w:p>
      <w:pPr>
        <w:pStyle w:val="F21"/>
        <w:rPr/>
      </w:pPr>
      <w:r>
        <w:rPr/>
      </w:r>
    </w:p>
    <w:p>
      <w:pPr>
        <w:pStyle w:val="F21"/>
        <w:rPr/>
      </w:pPr>
      <w:r>
        <w:rPr/>
        <w:tab/>
      </w:r>
      <w:r>
        <w:rPr/>
        <w:t>為了讓基層醫療健康服務得以順利發展，增撥資源及人手必不可少。然而，政府究竟願意提供哪種服務，以準確回應市民的訴求，其實亦是整個政策成敗的關鍵。我和民建聯對今次的原議案及大部分修正案均會支持，因為大家對於發展基層醫療健康服務有相同的訴求，理念亦相近，有促進市民健康的同一訴求。但是，我對於梁耀忠議員的修正案要求取消《醫院管理局藥物名冊》</w:t>
      </w:r>
      <w:r>
        <w:rPr/>
        <w:t>("</w:t>
      </w:r>
      <w:r>
        <w:rPr/>
        <w:t>《藥物名冊》</w:t>
      </w:r>
      <w:r>
        <w:rPr/>
        <w:t>")</w:t>
      </w:r>
      <w:r>
        <w:rPr/>
        <w:t>有所保留，我稍後的發言會詳細解釋我的意見。</w:t>
      </w:r>
    </w:p>
    <w:p>
      <w:pPr>
        <w:pStyle w:val="F21"/>
        <w:rPr/>
      </w:pPr>
      <w:r>
        <w:rPr/>
      </w:r>
    </w:p>
    <w:p>
      <w:pPr>
        <w:pStyle w:val="F21"/>
        <w:rPr/>
      </w:pPr>
      <w:r>
        <w:rPr/>
        <w:tab/>
      </w:r>
      <w:r>
        <w:rPr/>
        <w:t>代理主席，就原議案的第</w:t>
      </w:r>
      <w:r>
        <w:rPr/>
        <w:t>(</w:t>
      </w:r>
      <w:r>
        <w:rPr/>
        <w:t>一</w:t>
      </w:r>
      <w:r>
        <w:rPr/>
        <w:t>)</w:t>
      </w:r>
      <w:r>
        <w:rPr/>
        <w:t>部分，大部分修正案也沒有作出修正。但是，我認為政府可以做得比原議案的提議更好及更進步，因為原議案建議從整體公營醫療資源作出一些分配，從中取一些金錢來推行基層醫療健康服務。我認為這是</w:t>
      </w:r>
      <w:r>
        <w:rPr/>
        <w:t>"</w:t>
      </w:r>
      <w:r>
        <w:rPr/>
        <w:t>拆東牆補西牆</w:t>
      </w:r>
      <w:r>
        <w:rPr/>
        <w:t>"</w:t>
      </w:r>
      <w:r>
        <w:rPr/>
        <w:t>，並不是最佳的方案。目前特區政府庫房坐擁萬億元盈餘，我認為特區政府不應</w:t>
      </w:r>
      <w:r>
        <w:rPr/>
        <w:t>"</w:t>
      </w:r>
      <w:r>
        <w:rPr/>
        <w:t>拆東牆補西牆</w:t>
      </w:r>
      <w:r>
        <w:rPr/>
        <w:t>"</w:t>
      </w:r>
      <w:r>
        <w:rPr/>
        <w:t>，而應該有所承擔，預備更多</w:t>
      </w:r>
      <w:r>
        <w:rPr/>
        <w:t>"</w:t>
      </w:r>
      <w:r>
        <w:rPr/>
        <w:t>磚頭</w:t>
      </w:r>
      <w:r>
        <w:rPr/>
        <w:t>"</w:t>
      </w:r>
      <w:r>
        <w:rPr/>
        <w:t>，既可補</w:t>
      </w:r>
      <w:r>
        <w:rPr/>
        <w:t>"</w:t>
      </w:r>
      <w:r>
        <w:rPr/>
        <w:t>東牆</w:t>
      </w:r>
      <w:r>
        <w:rPr/>
        <w:t>"</w:t>
      </w:r>
      <w:r>
        <w:rPr/>
        <w:t>亦可補</w:t>
      </w:r>
      <w:r>
        <w:rPr/>
        <w:t>"</w:t>
      </w:r>
      <w:r>
        <w:rPr/>
        <w:t>西牆</w:t>
      </w:r>
      <w:r>
        <w:rPr/>
        <w:t>"</w:t>
      </w:r>
      <w:r>
        <w:rPr/>
        <w:t>。因此，我提議特區政府應該增加整體公營醫療服務的資源，特別為基層醫療健康服務增加多些資源，最終達致醫療系統</w:t>
      </w:r>
      <w:r>
        <w:rPr/>
        <w:t>3</w:t>
      </w:r>
      <w:r>
        <w:rPr/>
        <w:t>個防線也有足夠的資源，無須東拉西補。</w:t>
      </w:r>
    </w:p>
    <w:p>
      <w:pPr>
        <w:pStyle w:val="F21"/>
        <w:rPr/>
      </w:pPr>
      <w:r>
        <w:rPr/>
      </w:r>
    </w:p>
    <w:p>
      <w:pPr>
        <w:pStyle w:val="F21"/>
        <w:rPr/>
      </w:pPr>
      <w:r>
        <w:rPr/>
        <w:tab/>
      </w:r>
      <w:r>
        <w:rPr/>
        <w:t>增加資源及人手之後，如何善用資源亦是很重要的關鍵。香港目前正面臨人口迅速老化，醫院系統的壓力亦大增，而且也出現了很多問題。我的修正案的第</w:t>
      </w:r>
      <w:r>
        <w:rPr/>
        <w:t>(</w:t>
      </w:r>
      <w:r>
        <w:rPr/>
        <w:t>二</w:t>
      </w:r>
      <w:r>
        <w:rPr/>
        <w:t>)</w:t>
      </w:r>
      <w:r>
        <w:rPr/>
        <w:t>部分指出，基於市民對長者健康中心的訴求已經非常清晰，我認為無須再停留在檢討階段，應該盡快提升有關中心的服務，在每間中心加入包括物理治療師、營養師、臨床心理學家及中醫等服務，以符合長者的服務需求。</w:t>
      </w:r>
    </w:p>
    <w:p>
      <w:pPr>
        <w:pStyle w:val="F21"/>
        <w:rPr/>
      </w:pPr>
      <w:r>
        <w:rPr/>
      </w:r>
    </w:p>
    <w:p>
      <w:pPr>
        <w:pStyle w:val="F21"/>
        <w:rPr/>
      </w:pPr>
      <w:r>
        <w:rPr/>
        <w:tab/>
      </w:r>
      <w:r>
        <w:rPr/>
        <w:t>除了提升長者健康中心的服務之外，我認為長者醫療券計劃亦有優化的空間。為此，我與民建聯要求政府盡快增加醫療券金額至每年不少於</w:t>
      </w:r>
      <w:r>
        <w:rPr/>
        <w:t>3,000</w:t>
      </w:r>
      <w:r>
        <w:rPr/>
        <w:t>元、降低醫療券受惠年齡至</w:t>
      </w:r>
      <w:r>
        <w:rPr/>
        <w:t>60</w:t>
      </w:r>
      <w:r>
        <w:rPr/>
        <w:t>歲，以及取消金額的累積上限，讓長者可以更好善用資源，及早求診。</w:t>
      </w:r>
    </w:p>
    <w:p>
      <w:pPr>
        <w:pStyle w:val="F21"/>
        <w:rPr/>
      </w:pPr>
      <w:r>
        <w:rPr/>
      </w:r>
    </w:p>
    <w:p>
      <w:pPr>
        <w:pStyle w:val="F21"/>
        <w:rPr/>
      </w:pPr>
      <w:r>
        <w:rPr/>
        <w:tab/>
      </w:r>
      <w:r>
        <w:rPr/>
        <w:t>說完醫療券，我亦想談談中醫服務在基層醫療服務中的角色。綜觀政府的文件，在發展基層醫療服務的種種資料上，我們很少看到政府有提及中醫在當中的角色。正如</w:t>
      </w:r>
      <w:r>
        <w:rPr>
          <w:rFonts w:cs="華康細明體"/>
          <w:szCs w:val="27"/>
        </w:rPr>
        <w:t>葉劉淑儀議員</w:t>
      </w:r>
      <w:r>
        <w:rPr/>
        <w:t>剛才也提及對中醫服務的需要，我亦很認同。在過去的公聽會上，我提出了一項議案並獲得議員支持及通過。事實上，中醫服務可以帶來的好處，遠較我們想象的多。</w:t>
      </w:r>
    </w:p>
    <w:p>
      <w:pPr>
        <w:pStyle w:val="F21"/>
        <w:rPr/>
      </w:pPr>
      <w:r>
        <w:rPr/>
      </w:r>
    </w:p>
    <w:p>
      <w:pPr>
        <w:pStyle w:val="F21"/>
        <w:rPr/>
      </w:pPr>
      <w:r>
        <w:rPr/>
        <w:tab/>
      </w:r>
      <w:r>
        <w:rPr/>
        <w:t>為了讓基層醫療服務得以全面發展，我提議政府應優化本港的中醫服務，善用中醫資源，包括在全港各區提供公營醫療中醫門診服務，盡快興建公營中醫醫院，讓市民可以獲得中醫住院服務。此外，特首在施政報告提議，在葵青區試行地區康健中心支援長期病患者。我認為應該在健康中心加入中醫服務，而事實亦證明中醫對很多長期病患及痛症有很明顯的效果，比西醫更佳。</w:t>
      </w:r>
    </w:p>
    <w:p>
      <w:pPr>
        <w:pStyle w:val="F21"/>
        <w:rPr/>
      </w:pPr>
      <w:r>
        <w:rPr/>
      </w:r>
    </w:p>
    <w:p>
      <w:pPr>
        <w:pStyle w:val="F21"/>
        <w:rPr/>
      </w:pPr>
      <w:r>
        <w:rPr/>
        <w:tab/>
      </w:r>
      <w:r>
        <w:rPr/>
        <w:t>我最近腰背痛，打噴嚏後雙腳感到麻痺，於是向西醫求診。醫生要我服食止痛藥、打消炎針。服藥的時候情況</w:t>
      </w:r>
      <w:r>
        <w:rPr/>
        <w:t>OK</w:t>
      </w:r>
      <w:r>
        <w:rPr/>
        <w:t>，藥力過後，痛楚就會再次出現，令我坐立不安，難以安枕入眠。我最後唯有向中醫求診，果然藥到病除，接受針炙後已經有明顯的改善，令我今天可以站在這裏發言。這證明中醫在很多範疇的成效都不比西醫差，包括中風、癌症紓緩治療等亦非常有用。所以，我相信在地區康健中心加入中醫服務，必定能夠回應市民的訴求。</w:t>
      </w:r>
    </w:p>
    <w:p>
      <w:pPr>
        <w:pStyle w:val="F21"/>
        <w:spacing w:lineRule="atLeast" w:line="370"/>
        <w:rPr/>
      </w:pPr>
      <w:r>
        <w:rPr/>
      </w:r>
    </w:p>
    <w:p>
      <w:pPr>
        <w:pStyle w:val="F21"/>
        <w:spacing w:lineRule="atLeast" w:line="370"/>
        <w:rPr/>
      </w:pPr>
      <w:r>
        <w:rPr/>
        <w:tab/>
      </w:r>
      <w:r>
        <w:rPr/>
        <w:t>我接下來會談談應對罕見疾病的工作。事實上，基層醫療服務絕對是應對罕見疾病的最前防線。政府目前應對於罕見疾病的防線，往往只是患者病發後才提供服務，但那已經太遲，因為病人及其家人所面對罕見疾病帶來的折磨，其實非常痛苦。若我們能夠把防線推前至嬰兒出生前便更好，即父母及小朋友均有機會逃離罕見疾病的魔掌，而事實上做法亦非常簡單。</w:t>
      </w:r>
    </w:p>
    <w:p>
      <w:pPr>
        <w:pStyle w:val="F21"/>
        <w:spacing w:lineRule="atLeast" w:line="370"/>
        <w:rPr/>
      </w:pPr>
      <w:r>
        <w:rPr/>
      </w:r>
    </w:p>
    <w:p>
      <w:pPr>
        <w:pStyle w:val="F21"/>
        <w:spacing w:lineRule="atLeast" w:line="370"/>
        <w:rPr/>
      </w:pPr>
      <w:r>
        <w:rPr/>
        <w:tab/>
      </w:r>
      <w:r>
        <w:rPr/>
        <w:t>政府目前有承擔一些產前檢查，但服務多年來也沒有長進。我們建議向孕婦提供免費非侵入性</w:t>
      </w:r>
      <w:r>
        <w:rPr/>
        <w:t>DNA</w:t>
      </w:r>
      <w:r>
        <w:rPr/>
        <w:t>檢測服務，並且向有意生育人士提供孕前</w:t>
      </w:r>
      <w:r>
        <w:rPr/>
        <w:t>DNA</w:t>
      </w:r>
      <w:r>
        <w:rPr/>
        <w:t>檢測服務，讓父母可以了解自身及胎兒有否遺傳病或罕見疾病，在生育前已經做好預防措施及準備。按照政府統計處的數字，每年出生人數大概</w:t>
      </w:r>
      <w:r>
        <w:rPr/>
        <w:t>5</w:t>
      </w:r>
      <w:r>
        <w:rPr/>
        <w:t>萬，結婚人數亦大概</w:t>
      </w:r>
      <w:r>
        <w:rPr/>
        <w:t>5</w:t>
      </w:r>
      <w:r>
        <w:rPr/>
        <w:t>萬，兩項加起來，如果全部要政府資助的話也只須</w:t>
      </w:r>
      <w:r>
        <w:rPr/>
        <w:t>10</w:t>
      </w:r>
      <w:r>
        <w:rPr/>
        <w:t>億元，能夠幫助市民之餘，亦絕對符合經濟效益。</w:t>
      </w:r>
    </w:p>
    <w:p>
      <w:pPr>
        <w:pStyle w:val="F21"/>
        <w:spacing w:lineRule="atLeast" w:line="370"/>
        <w:rPr/>
      </w:pPr>
      <w:r>
        <w:rPr/>
      </w:r>
    </w:p>
    <w:p>
      <w:pPr>
        <w:pStyle w:val="F21"/>
        <w:spacing w:lineRule="atLeast" w:line="370"/>
        <w:rPr/>
      </w:pPr>
      <w:r>
        <w:rPr/>
        <w:tab/>
      </w:r>
      <w:r>
        <w:rPr/>
        <w:t>此外，談到罕見疾病，目前有不少罕見疾病或癌症的病人反映，因為新藥未能夠納入《藥物名冊》而未能獲得適當的藥物治療，令到他們對於《藥物名冊》有很多看法。我同意他們的看法，目前新藥申請加入《藥物名冊》的程序的確過於冗長及繁瑣，即使新藥已經被納入《藥物名冊》，仍然需要各聯網甚至個別醫院審批，事實上這是多此一舉的。</w:t>
      </w:r>
    </w:p>
    <w:p>
      <w:pPr>
        <w:pStyle w:val="F21"/>
        <w:spacing w:lineRule="atLeast" w:line="370"/>
        <w:rPr/>
      </w:pPr>
      <w:r>
        <w:rPr/>
      </w:r>
    </w:p>
    <w:p>
      <w:pPr>
        <w:pStyle w:val="F21"/>
        <w:spacing w:lineRule="atLeast" w:line="370"/>
        <w:rPr/>
      </w:pPr>
      <w:r>
        <w:rPr/>
        <w:tab/>
      </w:r>
      <w:r>
        <w:rPr/>
        <w:t>針對梁耀忠議員提議取消《藥物名冊》，我不能同意他的建議，因為《藥物名冊》對各醫院來說是一項標準，在資源運用上亦可以作更好的分配，絕對有其存在意義。但是，如果我們不修改《藥物名冊》，當然會有問題。所以，我認為現時要解決的不是要取消《藥物名冊》的問題，而是應該要進行改革，令更多新藥可以盡快加入《藥物名冊》。</w:t>
      </w:r>
    </w:p>
    <w:p>
      <w:pPr>
        <w:pStyle w:val="F21"/>
        <w:spacing w:lineRule="atLeast" w:line="370"/>
        <w:rPr/>
      </w:pPr>
      <w:r>
        <w:rPr/>
      </w:r>
    </w:p>
    <w:p>
      <w:pPr>
        <w:pStyle w:val="F21"/>
        <w:spacing w:lineRule="atLeast" w:line="370"/>
        <w:rPr/>
      </w:pPr>
      <w:r>
        <w:rPr/>
        <w:tab/>
      </w:r>
      <w:r>
        <w:rPr/>
        <w:t>最後，我想談談修正案的最後一部分。為了預防傳染病，政府推行了很多疫苗注射計劃，但我認為這些計劃還有很多改善的空間。我希望政府能夠資助更多疫苗注射，尤其是希望能夠為每名在香港出生的女童注射子宮頸癌的疫苗，保障她們的健康及防止子宮頸癌的病發機會。</w:t>
      </w:r>
      <w:r>
        <w:br w:type="page"/>
      </w:r>
    </w:p>
    <w:p>
      <w:pPr>
        <w:pStyle w:val="F21"/>
        <w:spacing w:lineRule="atLeast" w:line="370"/>
        <w:rPr/>
      </w:pPr>
      <w:r>
        <w:rPr/>
        <w:tab/>
      </w:r>
      <w:r>
        <w:rPr/>
        <w:t>我最後想說的是，基層醫療健康服務能否成功，其實真的取決於是否得到所需的資源，而同時政府要有開放的思維，以保障市民健康的身體。</w:t>
      </w:r>
    </w:p>
    <w:p>
      <w:pPr>
        <w:pStyle w:val="F21"/>
        <w:spacing w:lineRule="atLeast" w:line="370"/>
        <w:rPr/>
      </w:pPr>
      <w:r>
        <w:rPr/>
      </w:r>
    </w:p>
    <w:p>
      <w:pPr>
        <w:pStyle w:val="F21"/>
        <w:spacing w:lineRule="atLeast" w:line="370"/>
        <w:rPr>
          <w:szCs w:val="27"/>
        </w:rPr>
      </w:pPr>
      <w:r>
        <w:rPr/>
        <w:tab/>
      </w:r>
      <w:r>
        <w:rPr/>
        <w:t>代理主席，我謹此陳辭。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pPr>
      <w:r>
        <w:rPr>
          <w:rFonts w:eastAsia="華康中黑體"/>
          <w:b/>
        </w:rPr>
        <w:t>田北辰議員</w:t>
      </w:r>
      <w:r>
        <w:rPr/>
        <w:t>：代理主席，我們每天都說，香港的醫療壓力越來越大，</w:t>
      </w:r>
      <w:r>
        <w:rPr/>
        <w:t>10</w:t>
      </w:r>
      <w:r>
        <w:rPr/>
        <w:t>個煲只有</w:t>
      </w:r>
      <w:r>
        <w:rPr/>
        <w:t>9</w:t>
      </w:r>
      <w:r>
        <w:rPr/>
        <w:t>個蓋。所以，除了增加煲蓋外，加強預防性護理，也是一個好方法。局長，這樣對不對？</w:t>
      </w:r>
    </w:p>
    <w:p>
      <w:pPr>
        <w:pStyle w:val="F21"/>
        <w:spacing w:lineRule="atLeast" w:line="370"/>
        <w:rPr/>
      </w:pPr>
      <w:r>
        <w:rPr/>
      </w:r>
    </w:p>
    <w:p>
      <w:pPr>
        <w:pStyle w:val="F21"/>
        <w:spacing w:lineRule="atLeast" w:line="370"/>
        <w:rPr/>
      </w:pPr>
      <w:r>
        <w:rPr/>
        <w:tab/>
      </w:r>
      <w:r>
        <w:rPr/>
        <w:t>首先，我想引述政府對基層醫療的定義。很多時候，討論沒有結果，是因為連最基本的定義也沒有弄清楚，大家</w:t>
      </w:r>
      <w:r>
        <w:rPr/>
        <w:t>"</w:t>
      </w:r>
      <w:r>
        <w:rPr/>
        <w:t>牛頭唔搭馬嘴</w:t>
      </w:r>
      <w:r>
        <w:rPr/>
        <w:t>"</w:t>
      </w:r>
      <w:r>
        <w:rPr/>
        <w:t>。衞生署的資料這樣說，</w:t>
      </w:r>
      <w:r>
        <w:rPr/>
        <w:t>"</w:t>
      </w:r>
      <w:r>
        <w:rPr/>
        <w:t>醫療系統為病人提供的醫療護理可分為三個層次</w:t>
      </w:r>
      <w:r>
        <w:rPr>
          <w:rFonts w:ascii="Symbol" w:hAnsi="Symbol" w:cs="Symbol" w:eastAsia="Symbol"/>
        </w:rPr>
        <w:t></w:t>
      </w:r>
      <w:r>
        <w:rPr/>
        <w:t>即基層、第二層及第三層醫療服務。第二層及第三層醫療主要包括專科和醫院服務，而基層醫療則是整個醫療系統的第一個層次，也是你和你家人在持續醫護過程中的首個接觸點。良好的基層醫療系統能使市民在就近其居住及工作的地方獲得全面、全人和協調的醫療服務。基層醫療為每位市民提供預防性護理和優質和疾病治理，對促進人口的健康尤為重要</w:t>
      </w:r>
      <w:r>
        <w:rPr/>
        <w:t>......</w:t>
      </w:r>
      <w:r>
        <w:rPr/>
        <w:t>包括提供以下各類服務；健康促進；急性及慢性疾病的預防；健康風險評估和疾病偵察；急性及慢性疾病的治療和護理；支援病人自我管理</w:t>
      </w:r>
      <w:r>
        <w:rPr/>
        <w:t>......"(</w:t>
      </w:r>
      <w:r>
        <w:rPr/>
        <w:t>引述完畢</w:t>
      </w:r>
      <w:r>
        <w:rPr/>
        <w:t>)</w:t>
      </w:r>
      <w:r>
        <w:rPr/>
        <w:t>我這段說話全部是引述政府官方，所以，不像我的口吻。</w:t>
      </w:r>
    </w:p>
    <w:p>
      <w:pPr>
        <w:pStyle w:val="F21"/>
        <w:spacing w:lineRule="atLeast" w:line="370"/>
        <w:rPr/>
      </w:pPr>
      <w:r>
        <w:rPr/>
      </w:r>
    </w:p>
    <w:p>
      <w:pPr>
        <w:pStyle w:val="F21"/>
        <w:spacing w:lineRule="atLeast" w:line="370"/>
        <w:rPr/>
      </w:pPr>
      <w:r>
        <w:rPr/>
        <w:tab/>
      </w:r>
      <w:r>
        <w:rPr/>
        <w:t>此基層不同彼基層。今天的修正案的一些字眼不是很符合這個定義。不過，無論如何，只要跟市民健康有關，我都會支持。所以，每當政府用公帑在基層醫療上，我更會舉腳贊成，我今天想就着數項基層醫療措施提出一些意見。</w:t>
      </w:r>
    </w:p>
    <w:p>
      <w:pPr>
        <w:pStyle w:val="F21"/>
        <w:spacing w:lineRule="atLeast" w:line="370"/>
        <w:rPr/>
      </w:pPr>
      <w:r>
        <w:rPr/>
      </w:r>
    </w:p>
    <w:p>
      <w:pPr>
        <w:pStyle w:val="F21"/>
        <w:spacing w:lineRule="atLeast" w:line="370"/>
        <w:rPr/>
      </w:pPr>
      <w:r>
        <w:rPr/>
        <w:tab/>
      </w:r>
      <w:r>
        <w:rPr/>
        <w:t>局長，第一，就是我們這個偉大發明</w:t>
      </w:r>
      <w:r>
        <w:rPr>
          <w:rFonts w:ascii="Symbol" w:hAnsi="Symbol" w:cs="Symbol" w:eastAsia="Symbol"/>
        </w:rPr>
        <w:t></w:t>
      </w:r>
      <w:r>
        <w:rPr/>
        <w:t>醫療券。</w:t>
      </w:r>
      <w:r>
        <w:rPr/>
        <w:t>2017</w:t>
      </w:r>
      <w:r>
        <w:rPr/>
        <w:t>年，長者醫療券開支超過</w:t>
      </w:r>
      <w:r>
        <w:rPr/>
        <w:t>15</w:t>
      </w:r>
      <w:r>
        <w:rPr/>
        <w:t>億元，而且繼續上升，很多人對這塊</w:t>
      </w:r>
      <w:r>
        <w:rPr/>
        <w:t>"</w:t>
      </w:r>
      <w:r>
        <w:rPr/>
        <w:t>肥豬肉</w:t>
      </w:r>
      <w:r>
        <w:rPr/>
        <w:t>"</w:t>
      </w:r>
      <w:r>
        <w:rPr/>
        <w:t>虎視眈眈。統計顯示，</w:t>
      </w:r>
      <w:r>
        <w:rPr/>
        <w:t>11%</w:t>
      </w:r>
      <w:r>
        <w:rPr/>
        <w:t>的開支用在預防護理方面。在這</w:t>
      </w:r>
      <w:r>
        <w:rPr/>
        <w:t>15</w:t>
      </w:r>
      <w:r>
        <w:rPr/>
        <w:t>億元中，有很多人混水摸魚，我想跟大家分享一些有關的個案。</w:t>
      </w:r>
    </w:p>
    <w:p>
      <w:pPr>
        <w:pStyle w:val="F21"/>
        <w:spacing w:lineRule="atLeast" w:line="370"/>
        <w:rPr/>
      </w:pPr>
      <w:r>
        <w:rPr/>
      </w:r>
    </w:p>
    <w:p>
      <w:pPr>
        <w:pStyle w:val="F21"/>
        <w:spacing w:lineRule="atLeast" w:line="370"/>
        <w:rPr/>
      </w:pPr>
      <w:r>
        <w:rPr/>
        <w:tab/>
      </w:r>
      <w:r>
        <w:rPr/>
        <w:t>早前電視台記者到眼鏡店</w:t>
      </w:r>
      <w:r>
        <w:rPr/>
        <w:t>"</w:t>
      </w:r>
      <w:r>
        <w:rPr/>
        <w:t>放蛇</w:t>
      </w:r>
      <w:r>
        <w:rPr/>
        <w:t>"</w:t>
      </w:r>
      <w:r>
        <w:rPr/>
        <w:t>，一位視光師分身在</w:t>
      </w:r>
      <w:r>
        <w:rPr/>
        <w:t>4</w:t>
      </w:r>
      <w:r>
        <w:rPr/>
        <w:t>間眼鏡店當駐場視光師</w:t>
      </w:r>
      <w:r>
        <w:rPr>
          <w:rFonts w:ascii="Symbol" w:hAnsi="Symbol" w:cs="Symbol" w:eastAsia="Symbol"/>
        </w:rPr>
        <w:t></w:t>
      </w:r>
      <w:r>
        <w:rPr/>
        <w:t>局長，你說他是不是很厲害，應該是孫悟空</w:t>
      </w:r>
      <w:r>
        <w:rPr>
          <w:rFonts w:ascii="Symbol" w:hAnsi="Symbol" w:cs="Symbol" w:eastAsia="Symbol"/>
        </w:rPr>
        <w:t></w:t>
      </w:r>
      <w:r>
        <w:rPr/>
        <w:t>全港超過</w:t>
      </w:r>
      <w:r>
        <w:rPr/>
        <w:t>2 000</w:t>
      </w:r>
      <w:r>
        <w:rPr/>
        <w:t>間眼鏡店接受醫療券，但只有</w:t>
      </w:r>
      <w:r>
        <w:rPr/>
        <w:t>600</w:t>
      </w:r>
      <w:r>
        <w:rPr/>
        <w:t>多名駐場註冊視光師，一些店鋪即使沒有駐場視光師，長者也可使用醫療券買眼鏡，很明顯有濫用的情況。局方其實是否知道呢？</w:t>
      </w:r>
    </w:p>
    <w:p>
      <w:pPr>
        <w:pStyle w:val="F21"/>
        <w:rPr/>
      </w:pPr>
      <w:r>
        <w:rPr/>
      </w:r>
    </w:p>
    <w:p>
      <w:pPr>
        <w:pStyle w:val="F21"/>
        <w:rPr/>
      </w:pPr>
      <w:r>
        <w:rPr/>
        <w:tab/>
      </w:r>
      <w:r>
        <w:rPr/>
        <w:t>更離譜的是，長者到藥房配藥，使用醫療券的，收</w:t>
      </w:r>
      <w:r>
        <w:rPr/>
        <w:t>200</w:t>
      </w:r>
      <w:r>
        <w:rPr/>
        <w:t>元，現金支付的半價，把政府當羊牯。這些金錢是幫助長者，還是幫助這些無良商人呢？還有很多其他案例，有些店員</w:t>
      </w:r>
      <w:r>
        <w:rPr>
          <w:lang w:val="en-GB"/>
        </w:rPr>
        <w:t>勸誘</w:t>
      </w:r>
      <w:r>
        <w:rPr/>
        <w:t>長者買奶粉、海味。所以，我一直建議加強監管，設立完善的投訴制度。</w:t>
      </w:r>
    </w:p>
    <w:p>
      <w:pPr>
        <w:pStyle w:val="F21"/>
        <w:rPr/>
      </w:pPr>
      <w:r>
        <w:rPr/>
      </w:r>
    </w:p>
    <w:p>
      <w:pPr>
        <w:pStyle w:val="F21"/>
        <w:rPr/>
      </w:pPr>
      <w:r>
        <w:rPr/>
        <w:tab/>
      </w:r>
      <w:r>
        <w:rPr/>
        <w:t>很多時候，人們向食物及衞生局投訴，局方卻不停將球拋給其他部門。因此，政府是否應該考慮交由指定的部門專責處理，加強監管，令醫療券用得其所？金額不算很多，但這些個案被揭發，經傳媒報道及炒作後，便令這件好事變得負面。我不知道局長是否同意我這個說法。</w:t>
      </w:r>
    </w:p>
    <w:p>
      <w:pPr>
        <w:pStyle w:val="F21"/>
        <w:rPr/>
      </w:pPr>
      <w:r>
        <w:rPr/>
      </w:r>
    </w:p>
    <w:p>
      <w:pPr>
        <w:pStyle w:val="F21"/>
        <w:rPr/>
      </w:pPr>
      <w:r>
        <w:rPr/>
        <w:tab/>
      </w:r>
      <w:r>
        <w:rPr/>
        <w:t>第二，長者關愛基金一直設有長者牙科服務資助計劃。我建議，政府應將領取長者生活津貼而又希望申領以上資助的人士的申請年齡，由</w:t>
      </w:r>
      <w:r>
        <w:rPr/>
        <w:t>70</w:t>
      </w:r>
      <w:r>
        <w:rPr/>
        <w:t>歲降至</w:t>
      </w:r>
      <w:r>
        <w:rPr/>
        <w:t>65</w:t>
      </w:r>
      <w:r>
        <w:rPr/>
        <w:t>歲。代理主席，我申報利益，我絕對是受惠人士，因為我現在</w:t>
      </w:r>
      <w:r>
        <w:rPr/>
        <w:t>68</w:t>
      </w:r>
      <w:r>
        <w:rPr/>
        <w:t>歲。</w:t>
      </w:r>
    </w:p>
    <w:p>
      <w:pPr>
        <w:pStyle w:val="F21"/>
        <w:rPr/>
      </w:pPr>
      <w:r>
        <w:rPr/>
      </w:r>
    </w:p>
    <w:p>
      <w:pPr>
        <w:pStyle w:val="F21"/>
        <w:rPr/>
      </w:pPr>
      <w:r>
        <w:rPr/>
        <w:tab/>
      </w:r>
      <w:r>
        <w:rPr/>
        <w:t>研究顯示，超過九成非居住老人院舍的長者，也有蛀牙和出血情況，很多長者不到</w:t>
      </w:r>
      <w:r>
        <w:rPr/>
        <w:t>70</w:t>
      </w:r>
      <w:r>
        <w:rPr/>
        <w:t>歲，已經甩掉很多牙齒，無法補救，他們沒有錢接受牙齒護理，坐立不安，無法進食。如果可以降低受惠年齡，他們便能夠及早接受治療和學習如何護理牙齒，一舉兩得。當然，我亦會受惠。</w:t>
      </w:r>
    </w:p>
    <w:p>
      <w:pPr>
        <w:pStyle w:val="F21"/>
        <w:rPr/>
      </w:pPr>
      <w:r>
        <w:rPr/>
      </w:r>
    </w:p>
    <w:p>
      <w:pPr>
        <w:pStyle w:val="F21"/>
        <w:rPr/>
      </w:pPr>
      <w:r>
        <w:rPr/>
        <w:tab/>
      </w:r>
      <w:r>
        <w:rPr/>
        <w:t>第三，</w:t>
      </w:r>
      <w:r>
        <w:rPr/>
        <w:t>"</w:t>
      </w:r>
      <w:r>
        <w:rPr/>
        <w:t>老友記</w:t>
      </w:r>
      <w:r>
        <w:rPr/>
        <w:t>"</w:t>
      </w:r>
      <w:r>
        <w:rPr/>
        <w:t>要牙科保險，小朋友更加需要。我相信習慣成自然，很多專家表示，要幫助小朋友培養習慣，</w:t>
      </w:r>
      <w:r>
        <w:rPr/>
        <w:t>5</w:t>
      </w:r>
      <w:r>
        <w:rPr/>
        <w:t>歲前是黃金時間。我參考過其他國家的例子，英國和澳洲，都有為學前兒童提供牙科保健，主要是提供牙齒護理教育和基本護理。所以，這些國家小朋友的蛀牙情況比香港低很多。</w:t>
      </w:r>
    </w:p>
    <w:p>
      <w:pPr>
        <w:pStyle w:val="F21"/>
        <w:rPr/>
      </w:pPr>
      <w:r>
        <w:rPr/>
      </w:r>
    </w:p>
    <w:p>
      <w:pPr>
        <w:pStyle w:val="F21"/>
        <w:rPr/>
      </w:pPr>
      <w:r>
        <w:rPr/>
        <w:tab/>
      </w:r>
      <w:r>
        <w:rPr/>
        <w:t>代理主席，你一定不知道，香港現在每</w:t>
      </w:r>
      <w:r>
        <w:rPr/>
        <w:t>5</w:t>
      </w:r>
      <w:r>
        <w:rPr/>
        <w:t>名</w:t>
      </w:r>
      <w:r>
        <w:rPr/>
        <w:t>4</w:t>
      </w:r>
      <w:r>
        <w:rPr/>
        <w:t>歲小朋友，便有兩名有蛀牙，而且情況越來越嚴重。所以，我建議將學童牙科保健服務擴展至幼稚園學生，幫助他們建立良好的牙齒護理習慣。無論長者或小朋友，在牙齒出問題前護理，一定比事後補救好。</w:t>
      </w:r>
    </w:p>
    <w:p>
      <w:pPr>
        <w:pStyle w:val="F21"/>
        <w:rPr/>
      </w:pPr>
      <w:r>
        <w:rPr/>
      </w:r>
    </w:p>
    <w:p>
      <w:pPr>
        <w:pStyle w:val="F21"/>
        <w:rPr/>
      </w:pPr>
      <w:r>
        <w:rPr/>
        <w:tab/>
      </w:r>
      <w:r>
        <w:rPr/>
        <w:t>第四，現在香港有</w:t>
      </w:r>
      <w:r>
        <w:rPr/>
        <w:t>18</w:t>
      </w:r>
      <w:r>
        <w:rPr/>
        <w:t>所長者健康中心，絕對不足以支援長者需要。屯門的長者健康中心，申請成為會員要等</w:t>
      </w:r>
      <w:r>
        <w:rPr/>
        <w:t>3</w:t>
      </w:r>
      <w:r>
        <w:rPr/>
        <w:t>年半，大埔、沙田和荃灣的情況不遑多讓，要等兩年半。六十五歲開始申請，成為會員的時候，差不多可以慶祝</w:t>
      </w:r>
      <w:r>
        <w:rPr/>
        <w:t>70</w:t>
      </w:r>
      <w:r>
        <w:rPr/>
        <w:t>歲大壽。</w:t>
      </w:r>
    </w:p>
    <w:p>
      <w:pPr>
        <w:pStyle w:val="F21"/>
        <w:rPr/>
      </w:pPr>
      <w:r>
        <w:rPr/>
      </w:r>
    </w:p>
    <w:p>
      <w:pPr>
        <w:pStyle w:val="F21"/>
        <w:rPr/>
      </w:pPr>
      <w:r>
        <w:rPr/>
        <w:tab/>
      </w:r>
      <w:r>
        <w:rPr/>
        <w:t>長者健康中心基本上每區一間，原意是為方便長者使用就近自己的中心，但每一間中心的輪候時間不同，而且只可以申請一間中心。所以，很多長者便跨區輪候其他中心，因為最短和最長的輪候時間相差兩年半。局長，這一點你未必知道，讓我告訴你。</w:t>
      </w:r>
    </w:p>
    <w:p>
      <w:pPr>
        <w:pStyle w:val="F21"/>
        <w:rPr/>
      </w:pPr>
      <w:r>
        <w:rPr/>
      </w:r>
    </w:p>
    <w:p>
      <w:pPr>
        <w:pStyle w:val="F21"/>
        <w:rPr/>
      </w:pPr>
      <w:r>
        <w:rPr/>
        <w:tab/>
      </w:r>
      <w:r>
        <w:rPr/>
        <w:t>所以，我作出一項建議，就是政府重新檢討這個輪候政策，例如分配長者到輪候時間短的中心。但是，同時容許他繼續輪候最就近其居所的中心，讓他輪候到最就近的中心時，取消這間跨區中心的會藉，這樣慢慢便做到</w:t>
      </w:r>
      <w:r>
        <w:rPr/>
        <w:t>matching</w:t>
      </w:r>
      <w:r>
        <w:rPr/>
        <w:t>的效果。</w:t>
      </w:r>
    </w:p>
    <w:p>
      <w:pPr>
        <w:pStyle w:val="F21"/>
        <w:rPr/>
      </w:pPr>
      <w:r>
        <w:rPr/>
      </w:r>
    </w:p>
    <w:p>
      <w:pPr>
        <w:pStyle w:val="F21"/>
        <w:rPr/>
      </w:pPr>
      <w:r>
        <w:rPr/>
        <w:tab/>
      </w:r>
      <w:r>
        <w:rPr/>
        <w:t>代理主席，最後，我想作一個小總結。要加強基層醫療，我認為只有數點就是，第一；增加長者健康中心和檢討輪候政策；第二、增加幼稚園學童牙科保健，以及另一邊廂的，長者牙科資助計劃，即首尾兩個方向；第三、加強監管我們這個偉大發明</w:t>
      </w:r>
      <w:r>
        <w:rPr>
          <w:rFonts w:ascii="Symbol" w:hAnsi="Symbol" w:cs="Symbol" w:eastAsia="Symbol"/>
        </w:rPr>
        <w:t></w:t>
      </w:r>
      <w:r>
        <w:rPr/>
        <w:t>醫療券</w:t>
      </w:r>
      <w:r>
        <w:rPr>
          <w:rFonts w:ascii="Symbol" w:hAnsi="Symbol" w:cs="Symbol" w:eastAsia="Symbol"/>
        </w:rPr>
        <w:t></w:t>
      </w:r>
      <w:r>
        <w:rPr/>
        <w:t>完善其投訴機制；及最後，全面提升市民的健康水平。</w:t>
      </w:r>
    </w:p>
    <w:p>
      <w:pPr>
        <w:pStyle w:val="F21"/>
        <w:rPr/>
      </w:pPr>
      <w:r>
        <w:rPr/>
      </w:r>
    </w:p>
    <w:p>
      <w:pPr>
        <w:pStyle w:val="F21"/>
        <w:rPr/>
      </w:pPr>
      <w:r>
        <w:rPr/>
        <w:tab/>
      </w:r>
      <w:r>
        <w:rPr/>
        <w:t>多謝，我謹此陳辭。</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rPr>
        <w:t>麥美娟議員</w:t>
      </w:r>
      <w:r>
        <w:rPr/>
        <w:t>：代理主席，香港工會聯合會過去在任何場合，無論是事務委員會、財務委員會</w:t>
      </w:r>
      <w:r>
        <w:rPr/>
        <w:t>("</w:t>
      </w:r>
      <w:r>
        <w:rPr/>
        <w:t>財委會</w:t>
      </w:r>
      <w:r>
        <w:rPr/>
        <w:t>")</w:t>
      </w:r>
      <w:r>
        <w:rPr/>
        <w:t>特別會議，甚至是施政報告辯論等，均一直有把握機會提出發展基層醫療服務的問題，可說是由</w:t>
      </w:r>
      <w:r>
        <w:rPr/>
        <w:t>"</w:t>
      </w:r>
      <w:r>
        <w:rPr/>
        <w:t>嫻姐</w:t>
      </w:r>
      <w:r>
        <w:rPr/>
        <w:t>"</w:t>
      </w:r>
      <w:r>
        <w:rPr/>
        <w:t>那一代開始談到現在。但是，儘管我們一直提出，但究竟政府在發展基層醫療服務這議題上有多足夠的承擔，以及多大決心進行發展，實成疑問。</w:t>
      </w:r>
    </w:p>
    <w:p>
      <w:pPr>
        <w:pStyle w:val="F21"/>
        <w:rPr/>
      </w:pPr>
      <w:r>
        <w:rPr/>
      </w:r>
    </w:p>
    <w:p>
      <w:pPr>
        <w:pStyle w:val="F21"/>
        <w:rPr/>
      </w:pPr>
      <w:r>
        <w:rPr/>
        <w:tab/>
      </w:r>
      <w:r>
        <w:rPr/>
        <w:t>若要證明政府有足夠的承擔，便必須從兩點顯示出來，第一是資源，第二是政策。但是，很可惜，從過去數年的情況可以看到，政府其實在這方面並沒有做過些甚麼。說到資源方面，問題並不僅在於是否足夠及有否提供，而是根本連數字也欠奉，所以我們也無從得知資源是否足夠。為甚麼這樣說呢？</w:t>
      </w:r>
    </w:p>
    <w:p>
      <w:pPr>
        <w:pStyle w:val="F21"/>
        <w:rPr/>
      </w:pPr>
      <w:r>
        <w:rPr/>
      </w:r>
    </w:p>
    <w:p>
      <w:pPr>
        <w:pStyle w:val="F21"/>
        <w:rPr/>
      </w:pPr>
      <w:r>
        <w:rPr/>
        <w:tab/>
      </w:r>
      <w:r>
        <w:rPr/>
        <w:t>在</w:t>
      </w:r>
      <w:r>
        <w:rPr/>
        <w:t>2014-2015</w:t>
      </w:r>
      <w:r>
        <w:rPr/>
        <w:t>年度，當財委會審核開支預算時，我曾要求當局列出各項基層醫療實質服務和用於推廣基層醫療服務的相關開支。在</w:t>
      </w:r>
      <w:r>
        <w:rPr/>
        <w:t>2015-2016</w:t>
      </w:r>
      <w:r>
        <w:rPr/>
        <w:t>年度，我亦要求當局提供每年基層醫療服務開支佔整體醫療衞生服務開支的百分比等數據，但遺憾地，我現在已不會再提出這些問題，因為政府並沒有這方面的數字可以提供。我相信政府並非有意隱瞞相關數字，而是根本沒有進行這方面的統計，所以連數字也沒有。即使再次提出有關這方面的問題，我們也無法知道究竟政府投放更多資源進行基層醫療服務發展的決心有多大。</w:t>
      </w:r>
    </w:p>
    <w:p>
      <w:pPr>
        <w:pStyle w:val="F21"/>
        <w:rPr/>
      </w:pPr>
      <w:r>
        <w:rPr/>
      </w:r>
    </w:p>
    <w:p>
      <w:pPr>
        <w:pStyle w:val="F21"/>
        <w:rPr/>
      </w:pPr>
      <w:r>
        <w:rPr/>
        <w:tab/>
      </w:r>
      <w:r>
        <w:rPr/>
        <w:t>當然，數字並非一切，政府大可表示雖然沒有相關數字，但卻極有決心推行。可是，我們看不到當局有這種決心，而且剛才已有多位同事提到各方面的不足，加上政府不能提供相關數字，難免會令市民感到政府根本沒有決心發展基層醫療服務，一切只是說說而已。所以，我們認為政府如真的有意發展基層醫療服務，首先必須訂立指標或方向，提出一些可以量度和看得到的數字，最低限度可讓人得知政府有否增加投放在發展基層醫療服務方面的資源。</w:t>
      </w:r>
    </w:p>
    <w:p>
      <w:pPr>
        <w:pStyle w:val="F21"/>
        <w:rPr/>
      </w:pPr>
      <w:r>
        <w:rPr/>
      </w:r>
    </w:p>
    <w:p>
      <w:pPr>
        <w:pStyle w:val="F21"/>
        <w:rPr/>
      </w:pPr>
      <w:r>
        <w:rPr/>
        <w:tab/>
      </w:r>
      <w:r>
        <w:rPr/>
        <w:t>此外，我們一直指出，現時提供的基層醫療服務總是予人一種流於零碎的感覺。例如最基本的家庭醫生服務，雖然醫院管理局</w:t>
      </w:r>
      <w:r>
        <w:rPr/>
        <w:t>("</w:t>
      </w:r>
      <w:r>
        <w:rPr/>
        <w:t>醫管局</w:t>
      </w:r>
      <w:r>
        <w:rPr/>
        <w:t>")</w:t>
      </w:r>
      <w:r>
        <w:rPr/>
        <w:t>轄下的普通科門診已有提供，但其實衞生署也有提供相關服務，於是形成不同部門均有提供一些服務的情況。其實一直以來，有醫學界人士提出應成立新的政策局或部門，以整合所有基層醫療項目。現時有部分基層醫療項目由醫管局負責，但醫管局本身已有一個龐大的架構需要管理，加上第二及第三層服務又需要極多資源，還能期望醫管局調撥多少資源發展基層醫療服務呢？</w:t>
      </w:r>
    </w:p>
    <w:p>
      <w:pPr>
        <w:pStyle w:val="F21"/>
        <w:rPr/>
      </w:pPr>
      <w:r>
        <w:rPr/>
      </w:r>
    </w:p>
    <w:p>
      <w:pPr>
        <w:pStyle w:val="F21"/>
        <w:rPr/>
      </w:pPr>
      <w:r>
        <w:rPr/>
        <w:tab/>
      </w:r>
      <w:r>
        <w:rPr/>
        <w:t>所以，一方面，即使繼續由醫管局負責提供這些服務，也不見得它會予以多大的重視或能夠調撥很多資源進行；而另一方面，政府亦不見得有很大決心或會投放很多資源進行這方面的工作。所以，即使不成立新的政策局處理這問題，我知道當局現時也就此成立了一個委員會，但這個委員會究竟能否發揮統籌基層醫療服務發展的作用呢？它能否統合醫管局或衞生署正在負責的工作，掌握有關數字，計算每項服務的所需資源，然後訂定可行的計劃呢？</w:t>
      </w:r>
    </w:p>
    <w:p>
      <w:pPr>
        <w:pStyle w:val="F21"/>
        <w:rPr/>
      </w:pPr>
      <w:r>
        <w:rPr/>
      </w:r>
    </w:p>
    <w:p>
      <w:pPr>
        <w:pStyle w:val="F21"/>
        <w:rPr/>
      </w:pPr>
      <w:r>
        <w:rPr/>
        <w:tab/>
      </w:r>
      <w:r>
        <w:rPr/>
        <w:t>我稍後會就基層醫療服務，要求政府在所提出的各個不同領域，例如中醫、牙科和普通科門診服務等投放資源。但是，在提出這些意見之前，我希望政府先藉着已成立相關委員會，而特首又在施政報告提出要着力發展基層醫療服務的機會，認真思考如何量度過去多年來投放在基層醫療服務上的資源，以及如何能確保這些資源用得其所。我們是否需要考慮以某種架構確保基層醫療服務能成功發展，而不會永遠也好像要依附於某些機構或部門之上？所以，我認為在討論基層醫療服務發展之前，政府應就其定位、方向和資源作出考量，並向市民有所交代。</w:t>
      </w:r>
    </w:p>
    <w:p>
      <w:pPr>
        <w:pStyle w:val="F21"/>
        <w:spacing w:lineRule="atLeast" w:line="370"/>
        <w:rPr/>
      </w:pPr>
      <w:r>
        <w:rPr/>
      </w:r>
    </w:p>
    <w:p>
      <w:pPr>
        <w:pStyle w:val="F21"/>
        <w:spacing w:lineRule="atLeast" w:line="370"/>
        <w:rPr/>
      </w:pPr>
      <w:r>
        <w:rPr/>
        <w:tab/>
      </w:r>
      <w:r>
        <w:rPr/>
        <w:t>人手規劃是另一問題。政府於去年成立了基層醫療健康發展督導委員會，我們希望這個委員會能真正就香港的基層醫療服務發展進行方向性的規劃，不單是各項服務的規劃，更重要的是人手和設施的規劃，因為有人手才能提供服務。我們認為當中最重要的是，政府必須就牙科醫生和牙科輔助人員的供應作出規劃和增加培訓。我們知道在數年前已曾增加培訓名額，令這數年的人手供應有所增加，但人手依然不足。</w:t>
      </w:r>
    </w:p>
    <w:p>
      <w:pPr>
        <w:pStyle w:val="F21"/>
        <w:spacing w:lineRule="atLeast" w:line="370"/>
        <w:rPr/>
      </w:pPr>
      <w:r>
        <w:rPr/>
      </w:r>
    </w:p>
    <w:p>
      <w:pPr>
        <w:pStyle w:val="F21"/>
        <w:spacing w:lineRule="atLeast" w:line="370"/>
        <w:rPr/>
      </w:pPr>
      <w:r>
        <w:rPr/>
        <w:tab/>
      </w:r>
      <w:r>
        <w:rPr/>
        <w:t>根據</w:t>
      </w:r>
      <w:r>
        <w:rPr/>
        <w:t>2017</w:t>
      </w:r>
      <w:r>
        <w:rPr/>
        <w:t>年的統計數字，全港只有</w:t>
      </w:r>
      <w:r>
        <w:rPr/>
        <w:t>2 400</w:t>
      </w:r>
      <w:r>
        <w:rPr/>
        <w:t>多名牙科醫生，但他們卻要服務全港</w:t>
      </w:r>
      <w:r>
        <w:rPr/>
        <w:t>700</w:t>
      </w:r>
      <w:r>
        <w:rPr/>
        <w:t>多萬人口，亦即每</w:t>
      </w:r>
      <w:r>
        <w:rPr/>
        <w:t>10</w:t>
      </w:r>
      <w:r>
        <w:rPr/>
        <w:t>萬人只有</w:t>
      </w:r>
      <w:r>
        <w:rPr/>
        <w:t>30</w:t>
      </w:r>
      <w:r>
        <w:rPr/>
        <w:t>多名牙醫，遠低於其他已發展地區約每</w:t>
      </w:r>
      <w:r>
        <w:rPr/>
        <w:t>10</w:t>
      </w:r>
      <w:r>
        <w:rPr/>
        <w:t>萬人有</w:t>
      </w:r>
      <w:r>
        <w:rPr/>
        <w:t>50</w:t>
      </w:r>
      <w:r>
        <w:rPr/>
        <w:t>至</w:t>
      </w:r>
      <w:r>
        <w:rPr/>
        <w:t>60</w:t>
      </w:r>
      <w:r>
        <w:rPr/>
        <w:t>名牙醫的比例。這足可解釋為何每次提及基層醫療服務發展時，不分黨派和階層的議員均會提到牙科服務不足。政府過去在培訓本地牙科醫生方面確實做得不足，所以令牙科醫生供應量偏低，向病人提供的服務和照顧亦不足。</w:t>
      </w:r>
    </w:p>
    <w:p>
      <w:pPr>
        <w:pStyle w:val="F21"/>
        <w:spacing w:lineRule="atLeast" w:line="370"/>
        <w:rPr/>
      </w:pPr>
      <w:r>
        <w:rPr/>
      </w:r>
    </w:p>
    <w:p>
      <w:pPr>
        <w:pStyle w:val="F21"/>
        <w:spacing w:lineRule="atLeast" w:line="370"/>
        <w:rPr/>
      </w:pPr>
      <w:r>
        <w:rPr>
          <w:spacing w:val="18"/>
        </w:rPr>
        <w:tab/>
      </w:r>
      <w:r>
        <w:rPr>
          <w:spacing w:val="18"/>
        </w:rPr>
        <w:t>我們曾作出調查，結果有</w:t>
      </w:r>
      <w:r>
        <w:rPr>
          <w:spacing w:val="18"/>
        </w:rPr>
        <w:t>70</w:t>
      </w:r>
      <w:r>
        <w:rPr>
          <w:spacing w:val="18"/>
        </w:rPr>
        <w:t>多歲的長者告訴我們，他們已有</w:t>
      </w:r>
      <w:r>
        <w:rPr>
          <w:spacing w:val="18"/>
        </w:rPr>
        <w:t>6</w:t>
      </w:r>
      <w:r>
        <w:rPr>
          <w:rFonts w:eastAsia="MS Mincho" w:cs="MS Mincho" w:ascii="MS Mincho" w:hAnsi="MS Mincho"/>
          <w:spacing w:val="18"/>
        </w:rPr>
        <w:t>‍</w:t>
      </w:r>
      <w:r>
        <w:rPr>
          <w:spacing w:val="18"/>
        </w:rPr>
        <w:t>年</w:t>
      </w:r>
      <w:r>
        <w:rPr/>
        <w:t>沒有向牙醫求診，亦即不會每年洗牙。他們不會進行這種牙科治療，因為公營醫療系統沒有提供這方面的服務，而這方面的私營醫療服務又收費昂貴。政府沒有告訴長者他們必須驗牙，所以長者也認為無此必要，因為沒有這方面的宣傳教育。因此，我們建議要就牙科人手作出良好規劃，增加培訓本地牙科醫生。我亦在修正案提出，希望能在全港</w:t>
      </w:r>
      <w:r>
        <w:rPr/>
        <w:t>18</w:t>
      </w:r>
      <w:r>
        <w:rPr/>
        <w:t>區增設公營牙科診所，但在公營牙科診所未能全面發展之前，政府應考慮提供</w:t>
      </w:r>
      <w:r>
        <w:rPr/>
        <w:t>"</w:t>
      </w:r>
      <w:r>
        <w:rPr/>
        <w:t>長者牙科醫療券</w:t>
      </w:r>
      <w:r>
        <w:rPr/>
        <w:t>"</w:t>
      </w:r>
      <w:r>
        <w:rPr/>
        <w:t>，讓長者能及早獲得適切的牙科服務。</w:t>
      </w:r>
    </w:p>
    <w:p>
      <w:pPr>
        <w:pStyle w:val="F21"/>
        <w:spacing w:lineRule="atLeast" w:line="370"/>
        <w:rPr/>
      </w:pPr>
      <w:r>
        <w:rPr/>
      </w:r>
    </w:p>
    <w:p>
      <w:pPr>
        <w:pStyle w:val="F21"/>
        <w:spacing w:lineRule="atLeast" w:line="370"/>
        <w:rPr/>
      </w:pPr>
      <w:r>
        <w:rPr/>
        <w:tab/>
      </w:r>
      <w:r>
        <w:rPr/>
        <w:t>我想帶出的另一問題，是各項健康檢查及疫苗注射，包括婦科健康檢查。香港婦女動力協會最近曾進行調查，訪問了超過</w:t>
      </w:r>
      <w:r>
        <w:rPr/>
        <w:t>1 000</w:t>
      </w:r>
      <w:r>
        <w:rPr/>
        <w:t>名婦女，探討她們對健康檢查，特別是婦科健康檢查的認識，以及有否經常進行檢查。我們把所得結果與</w:t>
      </w:r>
      <w:r>
        <w:rPr/>
        <w:t>5</w:t>
      </w:r>
      <w:r>
        <w:rPr/>
        <w:t>年前所得數字作出比較，結果發現在這數年間，婦女仍然沒有定時進行婦科檢查。有超過七成婦女每隔</w:t>
      </w:r>
      <w:r>
        <w:rPr/>
        <w:t>4</w:t>
      </w:r>
      <w:r>
        <w:rPr/>
        <w:t>年至</w:t>
      </w:r>
      <w:r>
        <w:rPr/>
        <w:t>6</w:t>
      </w:r>
      <w:r>
        <w:rPr/>
        <w:t>年才檢查</w:t>
      </w:r>
      <w:r>
        <w:rPr/>
        <w:t>1</w:t>
      </w:r>
      <w:r>
        <w:rPr/>
        <w:t>次，平均則每</w:t>
      </w:r>
      <w:r>
        <w:rPr/>
        <w:t>2</w:t>
      </w:r>
      <w:r>
        <w:rPr/>
        <w:t>年至</w:t>
      </w:r>
      <w:r>
        <w:rPr/>
        <w:t>3</w:t>
      </w:r>
      <w:r>
        <w:rPr/>
        <w:t>年進行</w:t>
      </w:r>
      <w:r>
        <w:rPr/>
        <w:t>1</w:t>
      </w:r>
      <w:r>
        <w:rPr/>
        <w:t>次婦科檢查。</w:t>
      </w:r>
    </w:p>
    <w:p>
      <w:pPr>
        <w:pStyle w:val="F21"/>
        <w:spacing w:lineRule="atLeast" w:line="370"/>
        <w:rPr/>
      </w:pPr>
      <w:r>
        <w:rPr/>
      </w:r>
    </w:p>
    <w:p>
      <w:pPr>
        <w:pStyle w:val="F21"/>
        <w:spacing w:lineRule="atLeast" w:line="370"/>
        <w:rPr/>
      </w:pPr>
      <w:r>
        <w:rPr/>
        <w:tab/>
      </w:r>
      <w:r>
        <w:rPr/>
        <w:t>若說基層醫療服務應在預防、宣傳和教育方面，從最基本之處做起，那麼我們現在所看到的是，政府在這方面實在做得不足，以致婦女在面對某些疾病時，往往要在病發時才得知本身的病況。例如骨質疏鬆，患者可能要在骨折時才知道自己患有此病。</w:t>
      </w:r>
    </w:p>
    <w:p>
      <w:pPr>
        <w:pStyle w:val="F21"/>
        <w:spacing w:lineRule="atLeast" w:line="370"/>
        <w:rPr/>
      </w:pPr>
      <w:r>
        <w:rPr/>
      </w:r>
    </w:p>
    <w:p>
      <w:pPr>
        <w:pStyle w:val="F21"/>
        <w:spacing w:lineRule="atLeast" w:line="370"/>
        <w:rPr/>
      </w:pPr>
      <w:r>
        <w:rPr/>
        <w:tab/>
      </w:r>
      <w:r>
        <w:rPr/>
        <w:t>另一項要提出的是普通科門診服務。相信局長也知道，普通科門診服務的問題在於無法接通預約電話，不是因為電話線路不足，而是門診服務的籌號不足。我們這些服務地區的議員，其中一項經常要做的工作是為長者進行電話預約門診服務，把每天早上的數小時全部花在不斷替他們打電話預約門診服務之上，但往往不得要領。在無論如何也無法接通普通科門診電話派籌服務線路的情況下，難怪身體抱恙的長者要到急症室求診。所以，普通科門診服務不足是很嚴重的問題，必須解決。而且，我們認為政府應考慮設立輪候名單，從而得知普通科門診服務不足的問題有多嚴重。</w:t>
      </w:r>
    </w:p>
    <w:p>
      <w:pPr>
        <w:pStyle w:val="F21"/>
        <w:spacing w:lineRule="atLeast" w:line="370"/>
        <w:rPr/>
      </w:pPr>
      <w:r>
        <w:rPr/>
      </w:r>
    </w:p>
    <w:p>
      <w:pPr>
        <w:pStyle w:val="F21"/>
        <w:spacing w:lineRule="atLeast" w:line="370"/>
        <w:rPr>
          <w:i/>
          <w:i/>
        </w:rPr>
      </w:pPr>
      <w:r>
        <w:rPr/>
        <w:tab/>
      </w:r>
      <w:r>
        <w:rPr/>
        <w:t>代理主席，我的發言時間不足，但我希望政府能切實就香港的長遠基層醫療服務發展訂定工作清單。</w:t>
      </w:r>
      <w:r>
        <w:rPr>
          <w:i/>
        </w:rPr>
        <w:t>(</w:t>
      </w:r>
      <w:r>
        <w:rPr>
          <w:i/>
        </w:rPr>
        <w:t>計時器響起</w:t>
      </w:r>
      <w:r>
        <w:rPr>
          <w:i/>
        </w:rPr>
        <w:t>)</w:t>
      </w:r>
    </w:p>
    <w:p>
      <w:pPr>
        <w:pStyle w:val="F21"/>
        <w:spacing w:lineRule="atLeast" w:line="370"/>
        <w:rPr/>
      </w:pPr>
      <w:r>
        <w:rPr/>
      </w:r>
    </w:p>
    <w:p>
      <w:pPr>
        <w:pStyle w:val="F21"/>
        <w:spacing w:lineRule="atLeast" w:line="370"/>
        <w:rPr/>
      </w:pPr>
      <w:r>
        <w:rPr/>
      </w:r>
    </w:p>
    <w:p>
      <w:pPr>
        <w:pStyle w:val="F21"/>
        <w:spacing w:lineRule="atLeast" w:line="370"/>
        <w:rPr/>
      </w:pPr>
      <w:r>
        <w:rPr>
          <w:rFonts w:eastAsia="華康中黑體"/>
          <w:b/>
          <w:kern w:val="2"/>
        </w:rPr>
        <w:t>代理主席</w:t>
      </w:r>
      <w:r>
        <w:rPr/>
        <w:t>：你的發言時限已到。</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pPr>
      <w:r>
        <w:rPr>
          <w:rFonts w:eastAsia="華康中黑體"/>
          <w:b/>
        </w:rPr>
        <w:t>梁耀忠議員</w:t>
      </w:r>
      <w:r>
        <w:rPr/>
        <w:t>：代理主席，本港公共醫療開支不足已經是一個老問題。在過去</w:t>
      </w:r>
      <w:r>
        <w:rPr/>
        <w:t>10</w:t>
      </w:r>
      <w:r>
        <w:rPr/>
        <w:t>年，本港公營醫療衞生開支佔本地生產總值</w:t>
      </w:r>
      <w:r>
        <w:rPr/>
        <w:t>(GDP)</w:t>
      </w:r>
      <w:r>
        <w:rPr/>
        <w:t>的比例一直維持在大約</w:t>
      </w:r>
      <w:r>
        <w:rPr/>
        <w:t>2.7%</w:t>
      </w:r>
      <w:r>
        <w:rPr/>
        <w:t>至</w:t>
      </w:r>
      <w:r>
        <w:rPr/>
        <w:t>2.9%</w:t>
      </w:r>
      <w:r>
        <w:rPr/>
        <w:t>的水平，相比英美等發達國家，足足相差</w:t>
      </w:r>
      <w:r>
        <w:rPr/>
        <w:t>3</w:t>
      </w:r>
      <w:r>
        <w:rPr/>
        <w:t>倍之多，而相比亞洲地區，例如日本、南韓和台灣等，其實我們也非常落後，相差很遠。</w:t>
      </w:r>
    </w:p>
    <w:p>
      <w:pPr>
        <w:pStyle w:val="F21"/>
        <w:spacing w:lineRule="atLeast" w:line="370"/>
        <w:rPr/>
      </w:pPr>
      <w:r>
        <w:rPr/>
      </w:r>
    </w:p>
    <w:p>
      <w:pPr>
        <w:pStyle w:val="F21"/>
        <w:spacing w:lineRule="atLeast" w:line="370"/>
        <w:rPr/>
      </w:pPr>
      <w:r>
        <w:rPr/>
        <w:tab/>
      </w:r>
      <w:r>
        <w:rPr/>
        <w:t>雖然政府今年的財政預算案就公營醫療開支撥款</w:t>
      </w:r>
      <w:r>
        <w:rPr/>
        <w:t>5,800</w:t>
      </w:r>
      <w:r>
        <w:rPr/>
        <w:t>億元，可說創下歷史新高，但究竟能否解決公營醫療資源短缺的問題呢？代理主席，當然不能夠。首先，在這</w:t>
      </w:r>
      <w:r>
        <w:rPr/>
        <w:t>5,800</w:t>
      </w:r>
      <w:r>
        <w:rPr/>
        <w:t>億元中，</w:t>
      </w:r>
      <w:r>
        <w:rPr/>
        <w:t>2,000</w:t>
      </w:r>
      <w:r>
        <w:rPr/>
        <w:t>億元是上屆政府一早預留，用作未來</w:t>
      </w:r>
      <w:r>
        <w:rPr/>
        <w:t>10</w:t>
      </w:r>
      <w:r>
        <w:rPr/>
        <w:t>年興建新醫院，還有</w:t>
      </w:r>
      <w:r>
        <w:rPr/>
        <w:t>3,000</w:t>
      </w:r>
      <w:r>
        <w:rPr/>
        <w:t>億元原來是今屆政府預留給第二個十年醫院發展計劃的，所以餘下只有</w:t>
      </w:r>
      <w:r>
        <w:rPr/>
        <w:t>800</w:t>
      </w:r>
      <w:r>
        <w:rPr/>
        <w:t>億元，而這</w:t>
      </w:r>
      <w:r>
        <w:rPr/>
        <w:t>800</w:t>
      </w:r>
      <w:r>
        <w:rPr/>
        <w:t>億元也不是用作基層醫療，而是預留給科學園發展人工智能和生物科技等。</w:t>
      </w:r>
    </w:p>
    <w:p>
      <w:pPr>
        <w:pStyle w:val="F21"/>
        <w:spacing w:lineRule="atLeast" w:line="370"/>
        <w:rPr/>
      </w:pPr>
      <w:r>
        <w:rPr/>
      </w:r>
    </w:p>
    <w:p>
      <w:pPr>
        <w:pStyle w:val="F21"/>
        <w:spacing w:lineRule="atLeast" w:line="370"/>
        <w:rPr/>
      </w:pPr>
      <w:r>
        <w:rPr/>
        <w:tab/>
      </w:r>
      <w:r>
        <w:rPr/>
        <w:t>代理主席，這些所謂的硬件設施，並不是不重要，但問題是這些硬件設施，最少要等候十年八年，甚至十多二十年才能看到成效，但現時公營醫療系統，特別是基層醫療方面已經</w:t>
      </w:r>
      <w:r>
        <w:rPr/>
        <w:t>"</w:t>
      </w:r>
      <w:r>
        <w:rPr/>
        <w:t>爆煲</w:t>
      </w:r>
      <w:r>
        <w:rPr/>
        <w:t>"</w:t>
      </w:r>
      <w:r>
        <w:rPr/>
        <w:t>，而且未來人口老化急劇增長，我們根本看不到政府如何能夠用這些</w:t>
      </w:r>
      <w:r>
        <w:rPr/>
        <w:t>"</w:t>
      </w:r>
      <w:r>
        <w:rPr/>
        <w:t>遠水</w:t>
      </w:r>
      <w:r>
        <w:rPr/>
        <w:t>"</w:t>
      </w:r>
      <w:r>
        <w:rPr/>
        <w:t>來救</w:t>
      </w:r>
      <w:r>
        <w:rPr/>
        <w:t>"</w:t>
      </w:r>
      <w:r>
        <w:rPr/>
        <w:t>近火</w:t>
      </w:r>
      <w:r>
        <w:rPr/>
        <w:t>"</w:t>
      </w:r>
      <w:r>
        <w:rPr/>
        <w:t>，是無法取得成效的。</w:t>
      </w:r>
    </w:p>
    <w:p>
      <w:pPr>
        <w:pStyle w:val="F21"/>
        <w:rPr/>
      </w:pPr>
      <w:r>
        <w:rPr/>
      </w:r>
    </w:p>
    <w:p>
      <w:pPr>
        <w:pStyle w:val="F21"/>
        <w:rPr/>
      </w:pPr>
      <w:r>
        <w:rPr/>
        <w:tab/>
      </w:r>
      <w:r>
        <w:rPr/>
        <w:t>代理主席，新一屆政府強調從社區層面推動基層醫療發展是未來的施政重點之一。我們當然同意。事實上，政府目前的政策，包括以葵青區作為試點，設立一座以公私營協作模式運作的地區康健中心，但仍面對同一個問題，便是</w:t>
      </w:r>
      <w:r>
        <w:rPr/>
        <w:t>"</w:t>
      </w:r>
      <w:r>
        <w:rPr/>
        <w:t>遠水救不了近火</w:t>
      </w:r>
      <w:r>
        <w:rPr/>
        <w:t>"</w:t>
      </w:r>
      <w:r>
        <w:rPr/>
        <w:t>，因為首間康健中心預計最快也要明年第三季才能開始運作，而且不是全面運作，只是試行，試行後的效果為何，仍是未知之數。與此同時，即使效果理想，何時才能推展至全港</w:t>
      </w:r>
      <w:r>
        <w:rPr/>
        <w:t>18</w:t>
      </w:r>
      <w:r>
        <w:rPr/>
        <w:t>區呢？時間上，政府也沒有告訴我們，似乎政府只是為我們提供一個遠景，但正如剛才所說，這個遠景存在的重大問題便是，</w:t>
      </w:r>
      <w:r>
        <w:rPr/>
        <w:t>"</w:t>
      </w:r>
      <w:r>
        <w:rPr/>
        <w:t>遠水不能救近火</w:t>
      </w:r>
      <w:r>
        <w:rPr/>
        <w:t>"</w:t>
      </w:r>
      <w:r>
        <w:rPr/>
        <w:t>。</w:t>
      </w:r>
    </w:p>
    <w:p>
      <w:pPr>
        <w:pStyle w:val="F21"/>
        <w:rPr/>
      </w:pPr>
      <w:r>
        <w:rPr/>
      </w:r>
    </w:p>
    <w:p>
      <w:pPr>
        <w:pStyle w:val="F21"/>
        <w:rPr/>
      </w:pPr>
      <w:r>
        <w:rPr/>
        <w:tab/>
      </w:r>
      <w:r>
        <w:rPr/>
        <w:t>代理主席，我們不禁要問，政府如何推廣基層醫療，才能令服務符合社會的需要呢？這是我們最重要的問題，希望政府能夠早日作出回應，否則，很多市民只會認為，現時整個醫療政策也沒有甚麼特別政策，依舊叫市民不停的等，無論是普通科或專科，也只有一個</w:t>
      </w:r>
      <w:r>
        <w:rPr/>
        <w:t>"</w:t>
      </w:r>
      <w:r>
        <w:rPr/>
        <w:t>等</w:t>
      </w:r>
      <w:r>
        <w:rPr/>
        <w:t>"</w:t>
      </w:r>
      <w:r>
        <w:rPr/>
        <w:t>字。</w:t>
      </w:r>
    </w:p>
    <w:p>
      <w:pPr>
        <w:pStyle w:val="F21"/>
        <w:rPr/>
      </w:pPr>
      <w:r>
        <w:rPr/>
      </w:r>
    </w:p>
    <w:p>
      <w:pPr>
        <w:pStyle w:val="F21"/>
        <w:rPr/>
      </w:pPr>
      <w:r>
        <w:rPr/>
        <w:tab/>
      </w:r>
      <w:r>
        <w:rPr/>
        <w:t>代理主席，我們不是認為長遠規劃不重要，又或是希望改善基層醫療可以一蹴而就，我們並不是這樣說的。當然，做得到是最好的，但我想指出，政府根本一早應該注重基層醫療，加以改善，尤其是十多二十年前，政府已預計人口老化，並說要處理這個問題，但很可惜，時間飛逝，</w:t>
      </w:r>
      <w:r>
        <w:rPr/>
        <w:t>10</w:t>
      </w:r>
      <w:r>
        <w:rPr/>
        <w:t>多年已經過去，政府仍然沒有處理這些問題，現在火燒傷身才知痛，社會怨聲載道，政府才做一些事，但已太遲了。遲做當然總比沒有做的好，但問題是，這些措施也不能解決目前最重要的問題。</w:t>
      </w:r>
    </w:p>
    <w:p>
      <w:pPr>
        <w:pStyle w:val="F21"/>
        <w:rPr/>
      </w:pPr>
      <w:r>
        <w:rPr/>
      </w:r>
    </w:p>
    <w:p>
      <w:pPr>
        <w:pStyle w:val="F21"/>
        <w:rPr/>
      </w:pPr>
      <w:r>
        <w:rPr/>
        <w:tab/>
      </w:r>
      <w:r>
        <w:rPr/>
        <w:t>我們經常看到新聞報道，醫院管理局</w:t>
      </w:r>
      <w:r>
        <w:rPr/>
        <w:t>("</w:t>
      </w:r>
      <w:r>
        <w:rPr/>
        <w:t>醫管局</w:t>
      </w:r>
      <w:r>
        <w:rPr/>
        <w:t>")</w:t>
      </w:r>
      <w:r>
        <w:rPr/>
        <w:t>轄下醫院的門診服務也爆滿，這個問題如何解決呢？不僅是這樣，長期病患者輪候專科門診服務也要一直等候，又如何解決這個問題呢？到目前為止，政府也沒有提出紓緩基層醫療的妥善政策，令我們非常失望。</w:t>
      </w:r>
    </w:p>
    <w:p>
      <w:pPr>
        <w:pStyle w:val="F21"/>
        <w:rPr/>
      </w:pPr>
      <w:r>
        <w:rPr/>
      </w:r>
    </w:p>
    <w:p>
      <w:pPr>
        <w:pStyle w:val="F21"/>
        <w:rPr/>
      </w:pPr>
      <w:r>
        <w:rPr/>
        <w:tab/>
      </w:r>
      <w:r>
        <w:rPr/>
        <w:t>事實上，根據最新的數字，</w:t>
      </w:r>
      <w:r>
        <w:rPr/>
        <w:t>2016</w:t>
      </w:r>
      <w:r>
        <w:rPr/>
        <w:t>年人口老化的問題非常嚴重，</w:t>
      </w:r>
      <w:r>
        <w:rPr/>
        <w:t>65‍</w:t>
      </w:r>
      <w:r>
        <w:rPr/>
        <w:t>歲以上的長者已經達到</w:t>
      </w:r>
      <w:r>
        <w:rPr/>
        <w:t>116</w:t>
      </w:r>
      <w:r>
        <w:rPr/>
        <w:t>萬，佔整體人口的</w:t>
      </w:r>
      <w:r>
        <w:rPr/>
        <w:t>17%</w:t>
      </w:r>
      <w:r>
        <w:rPr/>
        <w:t>，並預計未來</w:t>
      </w:r>
      <w:r>
        <w:rPr/>
        <w:t>20</w:t>
      </w:r>
      <w:r>
        <w:rPr/>
        <w:t>年將會增加超過</w:t>
      </w:r>
      <w:r>
        <w:rPr/>
        <w:t>1</w:t>
      </w:r>
      <w:r>
        <w:rPr/>
        <w:t>倍，同時勞動人口比例減少，我也不知道病床和醫療人手數目在未來</w:t>
      </w:r>
      <w:r>
        <w:rPr/>
        <w:t>20</w:t>
      </w:r>
      <w:r>
        <w:rPr/>
        <w:t>年會翻多少倍。如果政府對於這些問題沒有具體答案，我相信社會的怨氣和市民的需求是無法化解的。</w:t>
      </w:r>
      <w:r>
        <w:br w:type="page"/>
      </w:r>
    </w:p>
    <w:p>
      <w:pPr>
        <w:pStyle w:val="F21"/>
        <w:rPr/>
      </w:pPr>
      <w:r>
        <w:rPr/>
        <w:tab/>
      </w:r>
      <w:r>
        <w:rPr/>
        <w:t>代理主席，我和很多同事同樣十分關心牙科問題，特別是基層牙科的問題。我曾經多次向政府提出，希望未來能夠撥出</w:t>
      </w:r>
      <w:r>
        <w:rPr/>
        <w:t>150</w:t>
      </w:r>
      <w:r>
        <w:rPr/>
        <w:t>億元，加強</w:t>
      </w:r>
      <w:r>
        <w:rPr/>
        <w:t>18</w:t>
      </w:r>
      <w:r>
        <w:rPr/>
        <w:t>區的社區牙齒服務，以及興建牙科醫院，但政府只肯一次性為每名長者多派發</w:t>
      </w:r>
      <w:r>
        <w:rPr/>
        <w:t>1,000</w:t>
      </w:r>
      <w:r>
        <w:rPr/>
        <w:t>元的醫療券。我認為政府這樣做，只是敷衍我們，而不是真正面對問題。事實上，這樣做也不是十分有效的方法，因為醫療券其實只會把市民推向私營醫療服務，但大家也知道，私營醫療服務的質素參差，並不能得到</w:t>
      </w:r>
      <w:r>
        <w:rPr/>
        <w:t>"</w:t>
      </w:r>
      <w:r>
        <w:rPr/>
        <w:t>質</w:t>
      </w:r>
      <w:r>
        <w:rPr/>
        <w:t>"</w:t>
      </w:r>
      <w:r>
        <w:rPr/>
        <w:t>的保證。所以，我期望政府能夠做好一點。</w:t>
      </w:r>
    </w:p>
    <w:p>
      <w:pPr>
        <w:pStyle w:val="F21"/>
        <w:rPr/>
      </w:pPr>
      <w:r>
        <w:rPr/>
      </w:r>
    </w:p>
    <w:p>
      <w:pPr>
        <w:pStyle w:val="F21"/>
        <w:rPr/>
      </w:pPr>
      <w:r>
        <w:rPr/>
        <w:tab/>
      </w:r>
      <w:r>
        <w:rPr/>
        <w:t>現在政府除了叫長者使用醫療券，很多時候也會指關愛基金可以為長者提供牙科服務，但問題是，關愛基金設有很多限制，長者必須年滿</w:t>
      </w:r>
      <w:r>
        <w:rPr/>
        <w:t>70</w:t>
      </w:r>
      <w:r>
        <w:rPr/>
        <w:t>歲才能使用，而且一生人只能享用一次援助。其實，對整個社會而言，這些做法只是蜻蜓點水的工夫而已，實效非常低。對於長期面對牙齒問題的長者而言，根本不是一個好消息，也無法解決他們的問題。</w:t>
      </w:r>
    </w:p>
    <w:p>
      <w:pPr>
        <w:pStyle w:val="F21"/>
        <w:rPr/>
      </w:pPr>
      <w:r>
        <w:rPr/>
      </w:r>
    </w:p>
    <w:p>
      <w:pPr>
        <w:pStyle w:val="F21"/>
        <w:rPr/>
      </w:pPr>
      <w:r>
        <w:rPr/>
        <w:tab/>
      </w:r>
      <w:r>
        <w:rPr/>
        <w:t>代理主席也知道，我們在申訴部時常接見很多關注老人家牙科的團體，他們經常說</w:t>
      </w:r>
      <w:r>
        <w:rPr/>
        <w:t>"</w:t>
      </w:r>
      <w:r>
        <w:rPr/>
        <w:t>老牙無苦</w:t>
      </w:r>
      <w:r>
        <w:rPr/>
        <w:t>"</w:t>
      </w:r>
      <w:r>
        <w:rPr/>
        <w:t>，就是老年沒有牙十分痛苦的意思。所以，政府是否應該好好改善一下牙科服務呢？但是，這麼多年來，政府的相關政策沒有任何改善，一成不變，令人非常痛心。</w:t>
      </w:r>
    </w:p>
    <w:p>
      <w:pPr>
        <w:pStyle w:val="F21"/>
        <w:rPr/>
      </w:pPr>
      <w:r>
        <w:rPr/>
      </w:r>
    </w:p>
    <w:p>
      <w:pPr>
        <w:pStyle w:val="F21"/>
        <w:rPr/>
      </w:pPr>
      <w:r>
        <w:rPr/>
        <w:tab/>
      </w:r>
      <w:r>
        <w:rPr/>
        <w:t>代理主席，最後我想談談藥物政策的問題。現時醫管局傾向為病人提供價錢較低而效益較差的藥物，以代替一些效能較高、副作用較少的藥物。最近，我與一群精神病患者跟葵涌醫院開會，病友和病人家屬不斷提出，他們曾經向私家醫生求診，有些藥物非常有效，沒有甚麼副作用，他們問葵涌醫院為何沒有這些藥物呢？葵涌醫院的院長表示，他們向醫管局買藥，但藥物名單內沒有這些藥物，他們也不知道原因。</w:t>
      </w:r>
    </w:p>
    <w:p>
      <w:pPr>
        <w:pStyle w:val="F21"/>
        <w:rPr/>
      </w:pPr>
      <w:r>
        <w:rPr/>
      </w:r>
    </w:p>
    <w:p>
      <w:pPr>
        <w:pStyle w:val="F21"/>
        <w:rPr>
          <w:i/>
          <w:i/>
          <w:szCs w:val="27"/>
        </w:rPr>
      </w:pPr>
      <w:r>
        <w:rPr/>
        <w:tab/>
      </w:r>
      <w:r>
        <w:rPr/>
        <w:t>所以，這是十分奇怪的，私家醫生已經使用相關藥物很多年，但葵涌醫院竟然說沒有這種藥，醫管局沒有向他們提供，我不明白為甚麼，那些藥物又不是真的十分昂貴，如果昂貴還說得過去，但又不是十分昂貴。所以，我們十分擔心，究竟政府採購藥物的制度能否追上社會的步伐，能夠為病人提供真正有效益的藥物，而不會產生這麼多副作用呢？</w:t>
      </w:r>
      <w:r>
        <w:rPr>
          <w:i/>
          <w:szCs w:val="27"/>
        </w:rPr>
        <w:t>(</w:t>
      </w:r>
      <w:r>
        <w:rPr>
          <w:i/>
          <w:szCs w:val="27"/>
        </w:rPr>
        <w:t>計時器響起</w:t>
      </w:r>
      <w:r>
        <w:rPr>
          <w:i/>
          <w:szCs w:val="27"/>
        </w:rPr>
        <w:t>)</w:t>
      </w:r>
    </w:p>
    <w:p>
      <w:pPr>
        <w:pStyle w:val="F21"/>
        <w:rPr>
          <w:szCs w:val="27"/>
        </w:rPr>
      </w:pPr>
      <w:r>
        <w:rPr>
          <w:szCs w:val="27"/>
        </w:rPr>
      </w:r>
    </w:p>
    <w:p>
      <w:pPr>
        <w:pStyle w:val="F21"/>
        <w:rPr/>
      </w:pPr>
      <w:r>
        <w:rPr/>
      </w:r>
    </w:p>
    <w:p>
      <w:pPr>
        <w:pStyle w:val="F21"/>
        <w:rPr/>
      </w:pPr>
      <w:r>
        <w:rPr>
          <w:rFonts w:eastAsia="華康中黑體"/>
          <w:b/>
        </w:rPr>
        <w:t>代理主席</w:t>
      </w:r>
      <w:r>
        <w:rPr/>
        <w:t>：你的發言時限已到。</w:t>
      </w:r>
      <w:r>
        <w:br w:type="page"/>
      </w:r>
    </w:p>
    <w:p>
      <w:pPr>
        <w:pStyle w:val="F21"/>
        <w:rPr>
          <w:szCs w:val="27"/>
        </w:rPr>
      </w:pPr>
      <w:r>
        <w:rPr>
          <w:rFonts w:ascii="華康細明體" w:hAnsi="華康細明體" w:cs="華康中黑體" w:eastAsia="華康中黑體"/>
          <w:b/>
          <w:szCs w:val="27"/>
        </w:rPr>
        <w:t>食物及衞生局局長</w:t>
      </w:r>
      <w:r>
        <w:rPr>
          <w:szCs w:val="27"/>
        </w:rPr>
        <w:t>：代理主席，首先，我要感謝胡志偉議員今天提出議案及其他數位議員提出修正案，令我們有機會討論基層醫療服務的發展。我以下會簡單介紹政府在推動基層醫療服務方面的工作。</w:t>
      </w:r>
    </w:p>
    <w:p>
      <w:pPr>
        <w:pStyle w:val="F21"/>
        <w:rPr>
          <w:szCs w:val="27"/>
        </w:rPr>
      </w:pPr>
      <w:r>
        <w:rPr>
          <w:szCs w:val="27"/>
        </w:rPr>
      </w:r>
    </w:p>
    <w:p>
      <w:pPr>
        <w:pStyle w:val="F21"/>
        <w:rPr>
          <w:szCs w:val="27"/>
        </w:rPr>
      </w:pPr>
      <w:r>
        <w:rPr>
          <w:szCs w:val="27"/>
        </w:rPr>
        <w:tab/>
      </w:r>
      <w:r>
        <w:rPr>
          <w:szCs w:val="27"/>
        </w:rPr>
        <w:t>在基層醫療政策方向方面，香港擁有一個公私營並行的醫療制度，而公營醫療是本港醫療系統的基石和安全網。香港的醫療系統與不少發達國家均面對人口迅速老齡化，以及慢性疾病的患病率增加所帶來的重大挑戰。全面和協調的基層醫療服務系統將提高整體公共衞生水平，並且能減少不必要地使用醫院服務。政府有決心加強推動個人和社區的參與，統籌和協調各醫社界別，加強地區基層醫療健康護理服務，以鼓勵市民預防疾病，加強自我照顧和家居照顧，減少住院需要。</w:t>
      </w:r>
    </w:p>
    <w:p>
      <w:pPr>
        <w:pStyle w:val="F21"/>
        <w:rPr>
          <w:szCs w:val="27"/>
        </w:rPr>
      </w:pPr>
      <w:r>
        <w:rPr>
          <w:szCs w:val="27"/>
        </w:rPr>
      </w:r>
    </w:p>
    <w:p>
      <w:pPr>
        <w:pStyle w:val="F21"/>
        <w:rPr>
          <w:szCs w:val="27"/>
        </w:rPr>
      </w:pPr>
      <w:r>
        <w:rPr>
          <w:szCs w:val="27"/>
        </w:rPr>
        <w:tab/>
      </w:r>
      <w:r>
        <w:rPr>
          <w:szCs w:val="27"/>
        </w:rPr>
        <w:t>自</w:t>
      </w:r>
      <w:r>
        <w:rPr>
          <w:szCs w:val="27"/>
        </w:rPr>
        <w:t>1990</w:t>
      </w:r>
      <w:r>
        <w:rPr>
          <w:szCs w:val="27"/>
        </w:rPr>
        <w:t>年起，政府已採取了多項措施以改善公營系統的基層醫療服務，透過衞生署，推行例如學生健康服務、婦女健康服務和長者健康服務，加強為社區內特定人口組別而設的健康促進及疾病預防服務。</w:t>
      </w:r>
      <w:r>
        <w:rPr>
          <w:szCs w:val="27"/>
        </w:rPr>
        <w:t>2010</w:t>
      </w:r>
      <w:r>
        <w:rPr>
          <w:szCs w:val="27"/>
        </w:rPr>
        <w:t>年《香港的基層醫療發展策略文件》發表後，衞生署推出了一系列基層醫療措施，包括成立基層醫療統籌處、制訂基層醫療概念模式和參考概覽、制訂基層醫療指南、成立社區健康中心，以及推出長者醫療券和疫苗資助計劃等。除統籌處外，衞生署轄下其他組別亦一直推行各項計劃及措施，以加強本港的基層醫療服務，當中包括為不同人口組群進行健康推廣、健康教育、非傳染性疾病預防，以及大腸癌篩查先導計劃、長者牙科外展服務計劃等。</w:t>
      </w:r>
    </w:p>
    <w:p>
      <w:pPr>
        <w:pStyle w:val="F21"/>
        <w:rPr>
          <w:szCs w:val="27"/>
        </w:rPr>
      </w:pPr>
      <w:r>
        <w:rPr>
          <w:szCs w:val="27"/>
        </w:rPr>
      </w:r>
    </w:p>
    <w:p>
      <w:pPr>
        <w:pStyle w:val="F21"/>
        <w:rPr>
          <w:szCs w:val="27"/>
        </w:rPr>
      </w:pPr>
      <w:r>
        <w:rPr>
          <w:szCs w:val="27"/>
        </w:rPr>
        <w:tab/>
      </w:r>
      <w:r>
        <w:rPr>
          <w:szCs w:val="27"/>
        </w:rPr>
        <w:t>行政長官在</w:t>
      </w:r>
      <w:r>
        <w:rPr>
          <w:szCs w:val="27"/>
        </w:rPr>
        <w:t>2017</w:t>
      </w:r>
      <w:r>
        <w:rPr>
          <w:szCs w:val="27"/>
        </w:rPr>
        <w:t>年施政報告宣布投放資源，大力推動基層醫療健康服務的發展，我們已在去年</w:t>
      </w:r>
      <w:r>
        <w:rPr>
          <w:szCs w:val="27"/>
        </w:rPr>
        <w:t>11</w:t>
      </w:r>
      <w:r>
        <w:rPr>
          <w:szCs w:val="27"/>
        </w:rPr>
        <w:t>月成立基層醫療健康發展督導委員會</w:t>
      </w:r>
      <w:r>
        <w:rPr>
          <w:szCs w:val="27"/>
        </w:rPr>
        <w:t>("</w:t>
      </w:r>
      <w:r>
        <w:rPr>
          <w:szCs w:val="27"/>
        </w:rPr>
        <w:t>督導委員會</w:t>
      </w:r>
      <w:r>
        <w:rPr>
          <w:szCs w:val="27"/>
        </w:rPr>
        <w:t>")</w:t>
      </w:r>
      <w:r>
        <w:rPr>
          <w:szCs w:val="27"/>
        </w:rPr>
        <w:t>，督導委員會正從人力和設施配套、夥伴模式、社區參與，以及規劃及評估架構多方面考慮基層醫療健康服務的發展策略和制訂藍圖。督導委員會將會檢討提供基層醫療健康服務的軟件和硬件的效率及效能、強化醫社不同界別之間的聯繫及公私營合作、鼓勵市民採取措施預防疾病、提高他們的自顧和家居照顧能力、加強他們的健康意識及推動健康管理。督導委員會亦會借助大數據規劃最切合社區需要的策略，以加強地區層面的基層醫療健康服務。</w:t>
      </w:r>
    </w:p>
    <w:p>
      <w:pPr>
        <w:pStyle w:val="F21"/>
        <w:rPr>
          <w:szCs w:val="27"/>
        </w:rPr>
      </w:pPr>
      <w:r>
        <w:rPr>
          <w:szCs w:val="27"/>
        </w:rPr>
      </w:r>
    </w:p>
    <w:p>
      <w:pPr>
        <w:pStyle w:val="F21"/>
        <w:rPr>
          <w:szCs w:val="27"/>
        </w:rPr>
      </w:pPr>
      <w:r>
        <w:rPr>
          <w:szCs w:val="27"/>
        </w:rPr>
        <w:tab/>
      </w:r>
      <w:r>
        <w:rPr>
          <w:szCs w:val="27"/>
        </w:rPr>
        <w:t>此外，為進一步體驗醫社合作的成效，在地區上有系統地協調不同的基層醫療健康服務單位，我們會於</w:t>
      </w:r>
      <w:r>
        <w:rPr>
          <w:szCs w:val="27"/>
        </w:rPr>
        <w:t>2019</w:t>
      </w:r>
      <w:r>
        <w:rPr>
          <w:szCs w:val="27"/>
        </w:rPr>
        <w:t>年第三季在葵青區推行地區康健中心試點計劃。針對地區的特點和需要，政府會為中心提供撥款，中心亦會透過地區網絡，向區內提供服務的機構和醫護人員購買服務，例如醫療、護理、專職醫療、使用藥物的諮詢服務等，讓市民可在區內得到所需的護理。我們現正考慮將由中心透過地區網絡提供服務，包括健康推廣、為目標組群進行的健康檢查、慢性疾病個案管理及護理協調、社區康復等各項服務。</w:t>
      </w:r>
    </w:p>
    <w:p>
      <w:pPr>
        <w:pStyle w:val="F21"/>
        <w:rPr>
          <w:szCs w:val="27"/>
        </w:rPr>
      </w:pPr>
      <w:r>
        <w:rPr>
          <w:szCs w:val="27"/>
        </w:rPr>
      </w:r>
    </w:p>
    <w:p>
      <w:pPr>
        <w:pStyle w:val="F21"/>
        <w:rPr>
          <w:szCs w:val="27"/>
        </w:rPr>
      </w:pPr>
      <w:r>
        <w:rPr>
          <w:szCs w:val="27"/>
        </w:rPr>
        <w:tab/>
      </w:r>
      <w:r>
        <w:rPr>
          <w:szCs w:val="27"/>
        </w:rPr>
        <w:t>至於普通科門診服務，醫院管理局</w:t>
      </w:r>
      <w:r>
        <w:rPr>
          <w:szCs w:val="27"/>
        </w:rPr>
        <w:t>("</w:t>
      </w:r>
      <w:r>
        <w:rPr>
          <w:szCs w:val="27"/>
        </w:rPr>
        <w:t>醫管局</w:t>
      </w:r>
      <w:r>
        <w:rPr>
          <w:szCs w:val="27"/>
        </w:rPr>
        <w:t>")</w:t>
      </w:r>
      <w:r>
        <w:rPr>
          <w:szCs w:val="27"/>
        </w:rPr>
        <w:t>致力改善服務，透過翻新老化診所、理順診症流程、積極招聘人手等多方面措施，普通科門診在</w:t>
      </w:r>
      <w:r>
        <w:rPr>
          <w:szCs w:val="27"/>
        </w:rPr>
        <w:t>2012-2013</w:t>
      </w:r>
      <w:r>
        <w:rPr>
          <w:szCs w:val="27"/>
        </w:rPr>
        <w:t>年度至</w:t>
      </w:r>
      <w:r>
        <w:rPr>
          <w:szCs w:val="27"/>
        </w:rPr>
        <w:t>2017-2018</w:t>
      </w:r>
      <w:r>
        <w:rPr>
          <w:szCs w:val="27"/>
        </w:rPr>
        <w:t>年度合共增加超過</w:t>
      </w:r>
      <w:r>
        <w:rPr>
          <w:szCs w:val="27"/>
        </w:rPr>
        <w:t>60</w:t>
      </w:r>
      <w:r>
        <w:rPr>
          <w:szCs w:val="27"/>
        </w:rPr>
        <w:t>萬服務人次。於</w:t>
      </w:r>
      <w:r>
        <w:rPr>
          <w:szCs w:val="27"/>
        </w:rPr>
        <w:t>2018-2019</w:t>
      </w:r>
      <w:r>
        <w:rPr>
          <w:szCs w:val="27"/>
        </w:rPr>
        <w:t>年度，醫管局計劃增加約</w:t>
      </w:r>
      <w:r>
        <w:rPr>
          <w:szCs w:val="27"/>
        </w:rPr>
        <w:t>55 000</w:t>
      </w:r>
      <w:r>
        <w:rPr>
          <w:szCs w:val="27"/>
        </w:rPr>
        <w:t>個普通科門診的診症名額。而在未來數年，如果人手和財政允許的話，普通科門診診症名額的增幅亦可進一步加強，以應付服務需求。</w:t>
      </w:r>
    </w:p>
    <w:p>
      <w:pPr>
        <w:pStyle w:val="F21"/>
        <w:rPr>
          <w:szCs w:val="27"/>
        </w:rPr>
      </w:pPr>
      <w:r>
        <w:rPr>
          <w:szCs w:val="27"/>
        </w:rPr>
      </w:r>
    </w:p>
    <w:p>
      <w:pPr>
        <w:pStyle w:val="F21"/>
        <w:rPr>
          <w:szCs w:val="27"/>
        </w:rPr>
      </w:pPr>
      <w:r>
        <w:rPr>
          <w:szCs w:val="27"/>
        </w:rPr>
        <w:tab/>
      </w:r>
      <w:r>
        <w:rPr>
          <w:szCs w:val="27"/>
        </w:rPr>
        <w:t>鑒於現時人手，尤其是醫生人手緊絀，延長普通科門診服務時間，例如增設星期六、日及公眾假期夜間門診服務，會對現時人手構成進一步壓力。我明白剛才麥美娟議員提到預約診症時間有困難。另一方面，由於普通科門診診所照顧的主要兩類病人，即病情穩定的長期病患者，以及症狀相對較輕的偶發性疾病病人，並無需要</w:t>
      </w:r>
      <w:r>
        <w:rPr>
          <w:szCs w:val="27"/>
        </w:rPr>
        <w:t>24</w:t>
      </w:r>
      <w:r>
        <w:rPr>
          <w:szCs w:val="27"/>
        </w:rPr>
        <w:t>小時服務，而診所亦非為提供緊急服務而設，基於有效運用普通科門診資源的考慮，加設深夜或通宵時段門診服務並非符合成本效益的做法。醫管局現階段並無計劃開設深夜或通宵時段的公營普通科門診服務。</w:t>
      </w:r>
    </w:p>
    <w:p>
      <w:pPr>
        <w:pStyle w:val="F21"/>
        <w:rPr>
          <w:szCs w:val="27"/>
        </w:rPr>
      </w:pPr>
      <w:r>
        <w:rPr>
          <w:szCs w:val="27"/>
        </w:rPr>
      </w:r>
    </w:p>
    <w:p>
      <w:pPr>
        <w:pStyle w:val="F21"/>
        <w:rPr>
          <w:szCs w:val="27"/>
        </w:rPr>
      </w:pPr>
      <w:r>
        <w:rPr>
          <w:szCs w:val="27"/>
        </w:rPr>
        <w:tab/>
      </w:r>
      <w:r>
        <w:rPr>
          <w:szCs w:val="27"/>
        </w:rPr>
        <w:t>至於社區健康中心及社康護士的服務方面，為配合加強基層醫療的政策措施，醫管局已於天水圍北、北大嶼山及觀塘設立社區健康中心，提供跨專業、綜合而全面的基層醫療健康服務。我們亦已在不同地區預留用地，作未來發展基層醫療服務設施之用。當中</w:t>
      </w:r>
      <w:r>
        <w:rPr>
          <w:szCs w:val="27"/>
        </w:rPr>
        <w:t>3</w:t>
      </w:r>
      <w:r>
        <w:rPr>
          <w:szCs w:val="27"/>
        </w:rPr>
        <w:t>個擬興建的社區健康中心項目，即擬於旺角</w:t>
      </w:r>
      <w:r>
        <w:rPr>
          <w:szCs w:val="27"/>
        </w:rPr>
        <w:t>(</w:t>
      </w:r>
      <w:r>
        <w:rPr>
          <w:szCs w:val="27"/>
        </w:rPr>
        <w:t>前旺角街市用地</w:t>
      </w:r>
      <w:r>
        <w:rPr>
          <w:szCs w:val="27"/>
        </w:rPr>
        <w:t>)</w:t>
      </w:r>
      <w:r>
        <w:rPr>
          <w:szCs w:val="27"/>
        </w:rPr>
        <w:t>、北區</w:t>
      </w:r>
      <w:r>
        <w:rPr>
          <w:szCs w:val="27"/>
        </w:rPr>
        <w:t>(</w:t>
      </w:r>
      <w:r>
        <w:rPr>
          <w:szCs w:val="27"/>
        </w:rPr>
        <w:t>位於上水百和路</w:t>
      </w:r>
      <w:r>
        <w:rPr>
          <w:szCs w:val="27"/>
        </w:rPr>
        <w:t>)</w:t>
      </w:r>
      <w:r>
        <w:rPr>
          <w:szCs w:val="27"/>
        </w:rPr>
        <w:t>及石硤尾</w:t>
      </w:r>
      <w:r>
        <w:rPr>
          <w:szCs w:val="27"/>
        </w:rPr>
        <w:t>(</w:t>
      </w:r>
      <w:r>
        <w:rPr>
          <w:szCs w:val="27"/>
        </w:rPr>
        <w:t>即石硤尾健康院現址</w:t>
      </w:r>
      <w:r>
        <w:rPr>
          <w:szCs w:val="27"/>
        </w:rPr>
        <w:t>)</w:t>
      </w:r>
      <w:r>
        <w:rPr>
          <w:szCs w:val="27"/>
        </w:rPr>
        <w:t>興建的社區健康中心已納入十年醫院發展計劃，並進入積極籌劃的階段。</w:t>
      </w:r>
    </w:p>
    <w:p>
      <w:pPr>
        <w:pStyle w:val="F21"/>
        <w:rPr>
          <w:szCs w:val="27"/>
        </w:rPr>
      </w:pPr>
      <w:r>
        <w:rPr>
          <w:szCs w:val="27"/>
        </w:rPr>
      </w:r>
    </w:p>
    <w:p>
      <w:pPr>
        <w:pStyle w:val="F21"/>
        <w:rPr>
          <w:szCs w:val="27"/>
        </w:rPr>
      </w:pPr>
      <w:r>
        <w:rPr>
          <w:szCs w:val="27"/>
        </w:rPr>
        <w:tab/>
      </w:r>
      <w:r>
        <w:rPr>
          <w:szCs w:val="27"/>
        </w:rPr>
        <w:t>至於社康護理服務方面，目的是為出院病人提供家居持續護理，令他們可以在家居環境中康復。截至</w:t>
      </w:r>
      <w:r>
        <w:rPr>
          <w:szCs w:val="27"/>
        </w:rPr>
        <w:t>2017</w:t>
      </w:r>
      <w:r>
        <w:rPr>
          <w:szCs w:val="27"/>
        </w:rPr>
        <w:t>年年底，醫管局共有</w:t>
      </w:r>
      <w:r>
        <w:rPr>
          <w:szCs w:val="27"/>
        </w:rPr>
        <w:t>486‍</w:t>
      </w:r>
      <w:r>
        <w:rPr>
          <w:szCs w:val="27"/>
        </w:rPr>
        <w:t>名社康護士，他們所提供的家訪中約八成的服務對象為長者。醫管局會繼續密切監察社康護理服務的運作和使用量，並靈活調配人手及其他資源，應付服務需求。我們亦明白李國麟議員希望有更多護士診所，這亦是醫管局的其中一個發展方向。</w:t>
      </w:r>
    </w:p>
    <w:p>
      <w:pPr>
        <w:pStyle w:val="F21"/>
        <w:rPr>
          <w:szCs w:val="27"/>
        </w:rPr>
      </w:pPr>
      <w:r>
        <w:rPr>
          <w:szCs w:val="27"/>
        </w:rPr>
      </w:r>
    </w:p>
    <w:p>
      <w:pPr>
        <w:pStyle w:val="F21"/>
        <w:rPr>
          <w:szCs w:val="27"/>
        </w:rPr>
      </w:pPr>
      <w:r>
        <w:rPr>
          <w:szCs w:val="27"/>
        </w:rPr>
        <w:tab/>
      </w:r>
      <w:r>
        <w:rPr>
          <w:szCs w:val="27"/>
        </w:rPr>
        <w:t>至於長者醫療服務，在長者健康中心方面，現時衞生署轄下的長者健康中心為年滿</w:t>
      </w:r>
      <w:r>
        <w:rPr>
          <w:szCs w:val="27"/>
        </w:rPr>
        <w:t>65</w:t>
      </w:r>
      <w:r>
        <w:rPr>
          <w:szCs w:val="27"/>
        </w:rPr>
        <w:t>歲或以上的長者提供跨專業的綜合基層健康服務，包括健康評估、輔導、健康教育和治療。其中</w:t>
      </w:r>
      <w:r>
        <w:rPr>
          <w:szCs w:val="27"/>
        </w:rPr>
        <w:t>4</w:t>
      </w:r>
      <w:r>
        <w:rPr>
          <w:szCs w:val="27"/>
        </w:rPr>
        <w:t>間長者健康中心開展先導計劃與非政府機構合作，通過外展服務發現</w:t>
      </w:r>
      <w:r>
        <w:rPr>
          <w:szCs w:val="27"/>
        </w:rPr>
        <w:t>"</w:t>
      </w:r>
      <w:r>
        <w:rPr>
          <w:szCs w:val="27"/>
        </w:rPr>
        <w:t>難以接觸到的</w:t>
      </w:r>
      <w:r>
        <w:rPr>
          <w:szCs w:val="27"/>
        </w:rPr>
        <w:t>"</w:t>
      </w:r>
      <w:r>
        <w:rPr>
          <w:szCs w:val="27"/>
        </w:rPr>
        <w:t>長者，特別是社交網絡狹小並缺乏定期醫療護理的長者，並轉介至長者健康中心，優先為他們提供服務。視乎所得經驗，衞生署會分階段推展服務至其他中心，並逐步調整策略方針，以優先服務這些更有需要照顧的長者為目標。</w:t>
      </w:r>
    </w:p>
    <w:p>
      <w:pPr>
        <w:pStyle w:val="F21"/>
        <w:rPr>
          <w:szCs w:val="27"/>
        </w:rPr>
      </w:pPr>
      <w:r>
        <w:rPr>
          <w:szCs w:val="27"/>
        </w:rPr>
      </w:r>
    </w:p>
    <w:p>
      <w:pPr>
        <w:pStyle w:val="F21"/>
        <w:rPr>
          <w:szCs w:val="27"/>
        </w:rPr>
      </w:pPr>
      <w:r>
        <w:rPr>
          <w:szCs w:val="27"/>
        </w:rPr>
        <w:tab/>
      </w:r>
      <w:r>
        <w:rPr>
          <w:szCs w:val="27"/>
        </w:rPr>
        <w:t>政府早於</w:t>
      </w:r>
      <w:r>
        <w:rPr>
          <w:szCs w:val="27"/>
        </w:rPr>
        <w:t>2009</w:t>
      </w:r>
      <w:r>
        <w:rPr>
          <w:szCs w:val="27"/>
        </w:rPr>
        <w:t>年已經推出長者醫療券計劃，協助長者選擇切合他們需要的私營醫療服務。歷年來，政府就長者醫療券作出優化：將金額由每年</w:t>
      </w:r>
      <w:r>
        <w:rPr>
          <w:szCs w:val="27"/>
        </w:rPr>
        <w:t>250</w:t>
      </w:r>
      <w:r>
        <w:rPr>
          <w:szCs w:val="27"/>
        </w:rPr>
        <w:t>元增加至</w:t>
      </w:r>
      <w:r>
        <w:rPr>
          <w:szCs w:val="27"/>
        </w:rPr>
        <w:t>2,000</w:t>
      </w:r>
      <w:r>
        <w:rPr>
          <w:szCs w:val="27"/>
        </w:rPr>
        <w:t>元；將每張醫療券的面值由</w:t>
      </w:r>
      <w:r>
        <w:rPr>
          <w:szCs w:val="27"/>
        </w:rPr>
        <w:t>50</w:t>
      </w:r>
      <w:r>
        <w:rPr>
          <w:szCs w:val="27"/>
        </w:rPr>
        <w:t>元調低至</w:t>
      </w:r>
      <w:r>
        <w:rPr>
          <w:szCs w:val="27"/>
        </w:rPr>
        <w:t>1</w:t>
      </w:r>
      <w:r>
        <w:rPr>
          <w:szCs w:val="27"/>
        </w:rPr>
        <w:t>元，方便使用；並在去年將長者醫療券計劃的合資格年齡由</w:t>
      </w:r>
      <w:r>
        <w:rPr>
          <w:szCs w:val="27"/>
        </w:rPr>
        <w:t>70</w:t>
      </w:r>
      <w:r>
        <w:rPr>
          <w:szCs w:val="27"/>
        </w:rPr>
        <w:t>歲降低至</w:t>
      </w:r>
      <w:r>
        <w:rPr>
          <w:szCs w:val="27"/>
        </w:rPr>
        <w:t>65</w:t>
      </w:r>
      <w:r>
        <w:rPr>
          <w:szCs w:val="27"/>
        </w:rPr>
        <w:t>歲。此外，政府將會在今年</w:t>
      </w:r>
      <w:r>
        <w:rPr>
          <w:szCs w:val="27"/>
        </w:rPr>
        <w:t>6</w:t>
      </w:r>
      <w:r>
        <w:rPr>
          <w:szCs w:val="27"/>
        </w:rPr>
        <w:t>月</w:t>
      </w:r>
      <w:r>
        <w:rPr>
          <w:szCs w:val="27"/>
        </w:rPr>
        <w:t>8</w:t>
      </w:r>
      <w:r>
        <w:rPr>
          <w:szCs w:val="27"/>
        </w:rPr>
        <w:t>日按照財政預算案推出措施，把長者醫療券的累積上限由</w:t>
      </w:r>
      <w:r>
        <w:rPr>
          <w:szCs w:val="27"/>
        </w:rPr>
        <w:t>4,000</w:t>
      </w:r>
      <w:r>
        <w:rPr>
          <w:szCs w:val="27"/>
        </w:rPr>
        <w:t>元調高至</w:t>
      </w:r>
      <w:r>
        <w:rPr>
          <w:szCs w:val="27"/>
        </w:rPr>
        <w:t>5,000</w:t>
      </w:r>
      <w:r>
        <w:rPr>
          <w:szCs w:val="27"/>
        </w:rPr>
        <w:t>元，並向每位合資格長者提供屬一次性質的額外</w:t>
      </w:r>
      <w:r>
        <w:rPr>
          <w:szCs w:val="27"/>
        </w:rPr>
        <w:t>1,000</w:t>
      </w:r>
      <w:r>
        <w:rPr>
          <w:szCs w:val="27"/>
        </w:rPr>
        <w:t>元醫療券金額，估計涉及額外撥款約</w:t>
      </w:r>
      <w:r>
        <w:rPr>
          <w:szCs w:val="27"/>
        </w:rPr>
        <w:t>7</w:t>
      </w:r>
      <w:r>
        <w:rPr>
          <w:szCs w:val="27"/>
        </w:rPr>
        <w:t>億</w:t>
      </w:r>
      <w:r>
        <w:rPr>
          <w:szCs w:val="27"/>
        </w:rPr>
        <w:t>9,600</w:t>
      </w:r>
      <w:r>
        <w:rPr>
          <w:szCs w:val="27"/>
        </w:rPr>
        <w:t>萬元，預計會有超過</w:t>
      </w:r>
      <w:r>
        <w:rPr>
          <w:szCs w:val="27"/>
        </w:rPr>
        <w:t>120</w:t>
      </w:r>
      <w:r>
        <w:rPr>
          <w:szCs w:val="27"/>
        </w:rPr>
        <w:t>萬名合資格長者受惠。在考慮進一步優化長者醫療券計劃的建議時，我們須詳細評估其長遠的財政影響。</w:t>
      </w:r>
    </w:p>
    <w:p>
      <w:pPr>
        <w:pStyle w:val="F21"/>
        <w:rPr>
          <w:szCs w:val="27"/>
        </w:rPr>
      </w:pPr>
      <w:r>
        <w:rPr>
          <w:szCs w:val="27"/>
        </w:rPr>
      </w:r>
    </w:p>
    <w:p>
      <w:pPr>
        <w:pStyle w:val="F21"/>
        <w:rPr>
          <w:szCs w:val="27"/>
        </w:rPr>
      </w:pPr>
      <w:r>
        <w:rPr>
          <w:szCs w:val="27"/>
        </w:rPr>
        <w:tab/>
      </w:r>
      <w:r>
        <w:rPr>
          <w:szCs w:val="27"/>
        </w:rPr>
        <w:t>政府一向相當重視長者醫療券的監管，剛才也聽到田北辰議員提出的一些問題。衞生署會對已登記的醫療服務提供者作出例行查核，亦會監察使用長者醫療券的交易異常情況。此外，衞生署一直為市民設有投訴機制，向每宗個案的事主或投訴人了解情況，並在有需要時進行調查。同時，衞生署亦會就此加強宣傳教育。</w:t>
      </w:r>
    </w:p>
    <w:p>
      <w:pPr>
        <w:pStyle w:val="F21"/>
        <w:rPr>
          <w:szCs w:val="27"/>
        </w:rPr>
      </w:pPr>
      <w:r>
        <w:rPr>
          <w:szCs w:val="27"/>
        </w:rPr>
      </w:r>
    </w:p>
    <w:p>
      <w:pPr>
        <w:pStyle w:val="F21"/>
        <w:rPr>
          <w:szCs w:val="27"/>
        </w:rPr>
      </w:pPr>
      <w:r>
        <w:rPr>
          <w:szCs w:val="27"/>
        </w:rPr>
        <w:tab/>
      </w:r>
      <w:r>
        <w:rPr>
          <w:szCs w:val="27"/>
        </w:rPr>
        <w:t>至於長者聽力治療，醫管局現時共有</w:t>
      </w:r>
      <w:r>
        <w:rPr>
          <w:szCs w:val="27"/>
        </w:rPr>
        <w:t>23</w:t>
      </w:r>
      <w:r>
        <w:rPr>
          <w:szCs w:val="27"/>
        </w:rPr>
        <w:t>名聽力學家，因應耳鼻喉科醫生的診斷和病人的需要，提供適時的聽力測試和治療服務。此外，醫管局也增聘支援人員負責聽力學服務的日常工作，讓聽力學家有更多時間進行專業的病人服務。</w:t>
      </w:r>
    </w:p>
    <w:p>
      <w:pPr>
        <w:pStyle w:val="F21"/>
        <w:rPr>
          <w:szCs w:val="27"/>
        </w:rPr>
      </w:pPr>
      <w:r>
        <w:rPr>
          <w:szCs w:val="27"/>
        </w:rPr>
      </w:r>
    </w:p>
    <w:p>
      <w:pPr>
        <w:pStyle w:val="F21"/>
        <w:rPr>
          <w:szCs w:val="27"/>
        </w:rPr>
      </w:pPr>
      <w:r>
        <w:rPr>
          <w:szCs w:val="27"/>
        </w:rPr>
        <w:tab/>
      </w:r>
      <w:r>
        <w:rPr>
          <w:szCs w:val="27"/>
        </w:rPr>
        <w:t>對於護老者支援，政府一直以來透過提供資訊、資源及訓練等方式支援護老者，提升他們照顧長者的能力，並紓緩他們面對的壓力。勞工及福利局和社會福利署就此推行了一系列措施，包括在新落成的安老服務設施增設指定暫託服務名額、推行為低收入家庭護老者提供生活津貼試驗計劃，以及增撥資源加強津助長者中心及家居照顧服務隊的外展服務等。</w:t>
      </w:r>
    </w:p>
    <w:p>
      <w:pPr>
        <w:pStyle w:val="F21"/>
        <w:rPr>
          <w:szCs w:val="27"/>
        </w:rPr>
      </w:pPr>
      <w:r>
        <w:rPr>
          <w:szCs w:val="27"/>
        </w:rPr>
      </w:r>
    </w:p>
    <w:p>
      <w:pPr>
        <w:pStyle w:val="F21"/>
        <w:rPr>
          <w:szCs w:val="27"/>
        </w:rPr>
      </w:pPr>
      <w:r>
        <w:rPr>
          <w:szCs w:val="27"/>
        </w:rPr>
      </w:r>
    </w:p>
    <w:p>
      <w:pPr>
        <w:pStyle w:val="Normal"/>
        <w:widowControl/>
        <w:tabs>
          <w:tab w:val="left" w:pos="567" w:leader="none"/>
          <w:tab w:val="left" w:pos="720" w:leader="none"/>
        </w:tabs>
        <w:ind w:left="851" w:hanging="851"/>
        <w:rPr>
          <w:spacing w:val="20"/>
          <w:sz w:val="27"/>
          <w:szCs w:val="27"/>
        </w:rPr>
      </w:pPr>
      <w:r>
        <w:rPr>
          <w:spacing w:val="20"/>
          <w:sz w:val="27"/>
          <w:szCs w:val="27"/>
        </w:rPr>
        <w:t>(</w:t>
      </w:r>
      <w:r>
        <w:rPr>
          <w:spacing w:val="20"/>
          <w:sz w:val="27"/>
          <w:szCs w:val="27"/>
        </w:rPr>
        <w:t>主席恢復主持會議</w:t>
      </w:r>
      <w:r>
        <w:rPr>
          <w:spacing w:val="20"/>
          <w:sz w:val="27"/>
          <w:szCs w:val="27"/>
        </w:rPr>
        <w:t>)</w:t>
      </w:r>
      <w:r>
        <w:br w:type="page"/>
      </w:r>
    </w:p>
    <w:p>
      <w:pPr>
        <w:pStyle w:val="F21"/>
        <w:rPr>
          <w:szCs w:val="27"/>
        </w:rPr>
      </w:pPr>
      <w:r>
        <w:rPr>
          <w:szCs w:val="27"/>
        </w:rPr>
        <w:tab/>
      </w:r>
      <w:r>
        <w:rPr>
          <w:szCs w:val="27"/>
        </w:rPr>
        <w:t>多位議員提到公營牙科服務的需求。在牙科護理的範疇，政府投放資源於宣傳、教育和預防工作上，提高市民對口腔衞生的認識並鼓勵養成正確的口腔衞生習慣以預防牙患。在有限的公共資源下，政府需要集中為公眾提供緊急牙科服務，以及照顧一些有特別需要的人士，包括低收入及有特別需要的長者。這些措施包括長者牙科外展服務計劃及關愛基金</w:t>
      </w:r>
      <w:r>
        <w:rPr>
          <w:szCs w:val="27"/>
        </w:rPr>
        <w:t>"</w:t>
      </w:r>
      <w:r>
        <w:rPr>
          <w:szCs w:val="27"/>
        </w:rPr>
        <w:t>長者牙科服務資助</w:t>
      </w:r>
      <w:r>
        <w:rPr>
          <w:szCs w:val="27"/>
        </w:rPr>
        <w:t>"</w:t>
      </w:r>
      <w:r>
        <w:rPr>
          <w:szCs w:val="27"/>
        </w:rPr>
        <w:t>等項目。此外，合資格的長者可透過長者醫療券計劃，使用私營市場提供的牙科服務。</w:t>
      </w:r>
    </w:p>
    <w:p>
      <w:pPr>
        <w:pStyle w:val="F21"/>
        <w:rPr>
          <w:szCs w:val="27"/>
        </w:rPr>
      </w:pPr>
      <w:r>
        <w:rPr>
          <w:szCs w:val="27"/>
        </w:rPr>
      </w:r>
    </w:p>
    <w:p>
      <w:pPr>
        <w:pStyle w:val="F21"/>
        <w:rPr>
          <w:szCs w:val="27"/>
        </w:rPr>
      </w:pPr>
      <w:r>
        <w:rPr>
          <w:szCs w:val="27"/>
        </w:rPr>
        <w:tab/>
      </w:r>
      <w:r>
        <w:rPr>
          <w:szCs w:val="27"/>
        </w:rPr>
        <w:t>至於幼童的牙科保健服務，衞生署專為幼稚園及託兒所的兒童舉辦</w:t>
      </w:r>
      <w:r>
        <w:rPr>
          <w:szCs w:val="27"/>
        </w:rPr>
        <w:t>"</w:t>
      </w:r>
      <w:r>
        <w:rPr>
          <w:szCs w:val="27"/>
        </w:rPr>
        <w:t>陽光笑容新一代</w:t>
      </w:r>
      <w:r>
        <w:rPr>
          <w:szCs w:val="27"/>
        </w:rPr>
        <w:t>"</w:t>
      </w:r>
      <w:r>
        <w:rPr>
          <w:szCs w:val="27"/>
        </w:rPr>
        <w:t>和</w:t>
      </w:r>
      <w:r>
        <w:rPr>
          <w:szCs w:val="27"/>
        </w:rPr>
        <w:t>"</w:t>
      </w:r>
      <w:r>
        <w:rPr>
          <w:szCs w:val="27"/>
        </w:rPr>
        <w:t>陽光笑容小樂園</w:t>
      </w:r>
      <w:r>
        <w:rPr>
          <w:szCs w:val="27"/>
        </w:rPr>
        <w:t>"</w:t>
      </w:r>
      <w:r>
        <w:rPr>
          <w:szCs w:val="27"/>
        </w:rPr>
        <w:t>計劃，協助他們培養良好的口腔護理習慣。</w:t>
      </w:r>
    </w:p>
    <w:p>
      <w:pPr>
        <w:pStyle w:val="F21"/>
        <w:rPr>
          <w:szCs w:val="27"/>
        </w:rPr>
      </w:pPr>
      <w:r>
        <w:rPr>
          <w:szCs w:val="27"/>
        </w:rPr>
      </w:r>
    </w:p>
    <w:p>
      <w:pPr>
        <w:pStyle w:val="F21"/>
        <w:rPr>
          <w:szCs w:val="27"/>
        </w:rPr>
      </w:pPr>
      <w:r>
        <w:rPr>
          <w:szCs w:val="27"/>
        </w:rPr>
        <w:tab/>
      </w:r>
      <w:r>
        <w:rPr>
          <w:szCs w:val="27"/>
        </w:rPr>
        <w:t>至於兒童及青少年健康服務，衞生署一直致力增聘醫生和重新調配署內人手，以加強兒童體能智力測驗服務的人手。此外，為了加強服務，衞生署已在牛頭角設立一所臨時兒童體能智力測驗中心，中心已於</w:t>
      </w:r>
      <w:r>
        <w:rPr>
          <w:szCs w:val="27"/>
        </w:rPr>
        <w:t>2018</w:t>
      </w:r>
      <w:r>
        <w:rPr>
          <w:szCs w:val="27"/>
        </w:rPr>
        <w:t>年</w:t>
      </w:r>
      <w:r>
        <w:rPr>
          <w:szCs w:val="27"/>
        </w:rPr>
        <w:t>1</w:t>
      </w:r>
      <w:r>
        <w:rPr>
          <w:szCs w:val="27"/>
        </w:rPr>
        <w:t>月投入服務。衞生署亦正展開籌備增設一所兒童體能智力測驗中心，以期增加服務名額應付日益增加的轉介個案數目。</w:t>
      </w:r>
    </w:p>
    <w:p>
      <w:pPr>
        <w:pStyle w:val="F21"/>
        <w:rPr>
          <w:szCs w:val="27"/>
        </w:rPr>
      </w:pPr>
      <w:r>
        <w:rPr>
          <w:szCs w:val="27"/>
        </w:rPr>
      </w:r>
    </w:p>
    <w:p>
      <w:pPr>
        <w:pStyle w:val="F21"/>
        <w:rPr>
          <w:szCs w:val="27"/>
        </w:rPr>
      </w:pPr>
      <w:r>
        <w:rPr>
          <w:szCs w:val="27"/>
        </w:rPr>
        <w:tab/>
      </w:r>
      <w:r>
        <w:rPr>
          <w:szCs w:val="27"/>
        </w:rPr>
        <w:t>為確保情況緊急和較嚴重的兒童會優先獲得評估，測驗服務現已實行分流安排，並在兒童輪候康復服務期間為家長提供暫時支援，從而協助家長進行家居訓練，幫助其子女康復和發展。</w:t>
      </w:r>
    </w:p>
    <w:p>
      <w:pPr>
        <w:pStyle w:val="F21"/>
        <w:rPr>
          <w:szCs w:val="27"/>
        </w:rPr>
      </w:pPr>
      <w:r>
        <w:rPr>
          <w:szCs w:val="27"/>
        </w:rPr>
      </w:r>
    </w:p>
    <w:p>
      <w:pPr>
        <w:pStyle w:val="F21"/>
        <w:rPr>
          <w:szCs w:val="27"/>
        </w:rPr>
      </w:pPr>
      <w:r>
        <w:rPr>
          <w:szCs w:val="27"/>
        </w:rPr>
        <w:tab/>
      </w:r>
      <w:r>
        <w:rPr>
          <w:szCs w:val="27"/>
        </w:rPr>
        <w:t>陳恒鑌議員剛才提出要政府加強孕婦產前檢查的服務。現時，衞生署轄下的母嬰健康院與醫管局轄下的產科部門合作，提供一套完善的產前護理計劃，照顧孕婦整個懷孕及生產過程。就個別遺傳疾病的檢測，公立醫院自</w:t>
      </w:r>
      <w:r>
        <w:rPr>
          <w:szCs w:val="27"/>
        </w:rPr>
        <w:t>2011</w:t>
      </w:r>
      <w:r>
        <w:rPr>
          <w:szCs w:val="27"/>
        </w:rPr>
        <w:t>年開始為所有本地預約住院的孕婦提供一系列免費產前服務，包括在懷孕</w:t>
      </w:r>
      <w:r>
        <w:rPr>
          <w:szCs w:val="27"/>
        </w:rPr>
        <w:t>20</w:t>
      </w:r>
      <w:r>
        <w:rPr>
          <w:szCs w:val="27"/>
        </w:rPr>
        <w:t>周前進行的唐氏綜合症篩檢。</w:t>
      </w:r>
    </w:p>
    <w:p>
      <w:pPr>
        <w:pStyle w:val="F21"/>
        <w:rPr>
          <w:szCs w:val="27"/>
        </w:rPr>
      </w:pPr>
      <w:r>
        <w:rPr>
          <w:szCs w:val="27"/>
        </w:rPr>
      </w:r>
    </w:p>
    <w:p>
      <w:pPr>
        <w:pStyle w:val="F21"/>
        <w:rPr>
          <w:szCs w:val="27"/>
        </w:rPr>
      </w:pPr>
      <w:r>
        <w:rPr>
          <w:szCs w:val="27"/>
        </w:rPr>
        <w:tab/>
      </w:r>
      <w:r>
        <w:rPr>
          <w:szCs w:val="27"/>
        </w:rPr>
        <w:t>多位議員提到疫苗接種，希望政府可以加強這方面的工作。接種季節性流感疫苗是其中一種預防季節性流感及其併發症的有效方法，也可減低因流感而入院留醫的機會和死亡的風險。因此，政府一直鼓勵市民盡早接種季節性流感疫苗，並為有較大機會因感染流感而引致嚴重併發症甚至死亡，或有較大機會把流感傳播給高危人士的合資格群組，透過政府防疫注射計劃與疫苗資助計劃提供免費或資助的季節性流感疫苗。</w:t>
      </w:r>
    </w:p>
    <w:p>
      <w:pPr>
        <w:pStyle w:val="F21"/>
        <w:rPr>
          <w:szCs w:val="27"/>
        </w:rPr>
      </w:pPr>
      <w:r>
        <w:rPr>
          <w:szCs w:val="27"/>
        </w:rPr>
      </w:r>
    </w:p>
    <w:p>
      <w:pPr>
        <w:pStyle w:val="F21"/>
        <w:rPr>
          <w:szCs w:val="27"/>
        </w:rPr>
      </w:pPr>
      <w:r>
        <w:rPr>
          <w:szCs w:val="27"/>
        </w:rPr>
        <w:tab/>
      </w:r>
      <w:r>
        <w:rPr>
          <w:szCs w:val="27"/>
        </w:rPr>
        <w:t>為進一步加強學童的季節性流感疫苗接種率，衞生署正積極籌備</w:t>
      </w:r>
      <w:r>
        <w:rPr>
          <w:szCs w:val="27"/>
        </w:rPr>
        <w:t>2018-2019</w:t>
      </w:r>
      <w:r>
        <w:rPr>
          <w:szCs w:val="27"/>
        </w:rPr>
        <w:t>學年學校外展疫苗接種先導計劃。在先導計劃下，小學可透過政府或公私營合作外展隊，為學校提供免費的外展流感疫苗接種服務。</w:t>
      </w:r>
    </w:p>
    <w:p>
      <w:pPr>
        <w:pStyle w:val="F21"/>
        <w:spacing w:lineRule="atLeast" w:line="370"/>
        <w:rPr>
          <w:szCs w:val="27"/>
        </w:rPr>
      </w:pPr>
      <w:r>
        <w:rPr>
          <w:szCs w:val="27"/>
        </w:rPr>
      </w:r>
    </w:p>
    <w:p>
      <w:pPr>
        <w:pStyle w:val="F21"/>
        <w:spacing w:lineRule="atLeast" w:line="370"/>
        <w:rPr>
          <w:szCs w:val="27"/>
        </w:rPr>
      </w:pPr>
      <w:r>
        <w:rPr>
          <w:szCs w:val="27"/>
        </w:rPr>
        <w:tab/>
      </w:r>
      <w:r>
        <w:rPr>
          <w:szCs w:val="27"/>
        </w:rPr>
        <w:t>為確保不會有市民因經濟原因而得不到適當的醫療照顧，醫管局設有醫療費用減免機制。現時，領取綜援的病人只需出示有效的醫療費用減免證明書，便可獲豁免公營醫療服務的收費。自</w:t>
      </w:r>
      <w:r>
        <w:rPr>
          <w:szCs w:val="27"/>
        </w:rPr>
        <w:t>2017</w:t>
      </w:r>
      <w:r>
        <w:rPr>
          <w:szCs w:val="27"/>
        </w:rPr>
        <w:t>年</w:t>
      </w:r>
      <w:r>
        <w:rPr>
          <w:szCs w:val="27"/>
        </w:rPr>
        <w:t>7</w:t>
      </w:r>
      <w:r>
        <w:rPr>
          <w:szCs w:val="27"/>
        </w:rPr>
        <w:t>月</w:t>
      </w:r>
      <w:r>
        <w:rPr>
          <w:szCs w:val="27"/>
        </w:rPr>
        <w:t>15</w:t>
      </w:r>
      <w:r>
        <w:rPr>
          <w:szCs w:val="27"/>
        </w:rPr>
        <w:t>日起，醫療費用減免亦已擴展至</w:t>
      </w:r>
      <w:r>
        <w:rPr>
          <w:szCs w:val="27"/>
        </w:rPr>
        <w:t>75</w:t>
      </w:r>
      <w:r>
        <w:rPr>
          <w:szCs w:val="27"/>
        </w:rPr>
        <w:t>歲或以上及較有經濟需要的長者生活津貼受惠人士。至於其他人士，如果因經濟困難而未能負擔醫療服務費用，亦可向醫務社工申請醫療費用減免。衞生署的醫療費用減免機制與醫管局的相同，涵蓋衞生署轄下診所的服務。</w:t>
      </w:r>
    </w:p>
    <w:p>
      <w:pPr>
        <w:pStyle w:val="F21"/>
        <w:spacing w:lineRule="atLeast" w:line="370"/>
        <w:rPr>
          <w:szCs w:val="27"/>
        </w:rPr>
      </w:pPr>
      <w:r>
        <w:rPr>
          <w:szCs w:val="27"/>
        </w:rPr>
      </w:r>
    </w:p>
    <w:p>
      <w:pPr>
        <w:pStyle w:val="F21"/>
        <w:spacing w:lineRule="atLeast" w:line="370"/>
        <w:rPr>
          <w:szCs w:val="27"/>
        </w:rPr>
      </w:pPr>
      <w:r>
        <w:rPr>
          <w:szCs w:val="27"/>
        </w:rPr>
        <w:tab/>
      </w:r>
      <w:r>
        <w:rPr>
          <w:szCs w:val="27"/>
        </w:rPr>
        <w:t>現時，醫管局透過撒瑪利亞基金安全網資助有需要的病人購買經證實有顯著療效，但超出醫管局一般資助服務範圍所能提供的非常昂貴自費藥物。截至</w:t>
      </w:r>
      <w:r>
        <w:rPr>
          <w:szCs w:val="27"/>
        </w:rPr>
        <w:t>2018</w:t>
      </w:r>
      <w:r>
        <w:rPr>
          <w:szCs w:val="27"/>
        </w:rPr>
        <w:t>年</w:t>
      </w:r>
      <w:r>
        <w:rPr>
          <w:szCs w:val="27"/>
        </w:rPr>
        <w:t>1</w:t>
      </w:r>
      <w:r>
        <w:rPr>
          <w:szCs w:val="27"/>
        </w:rPr>
        <w:t>月，撒瑪利亞基金涵蓋</w:t>
      </w:r>
      <w:r>
        <w:rPr>
          <w:szCs w:val="27"/>
        </w:rPr>
        <w:t>29</w:t>
      </w:r>
      <w:r>
        <w:rPr>
          <w:szCs w:val="27"/>
        </w:rPr>
        <w:t>種自費藥物，以治療不同類別的疾病。撒瑪利亞基金於</w:t>
      </w:r>
      <w:r>
        <w:rPr>
          <w:szCs w:val="27"/>
        </w:rPr>
        <w:t>2017-2018</w:t>
      </w:r>
      <w:r>
        <w:rPr>
          <w:szCs w:val="27"/>
        </w:rPr>
        <w:t>年度的藥物資助總額約為</w:t>
      </w:r>
      <w:r>
        <w:rPr>
          <w:szCs w:val="27"/>
        </w:rPr>
        <w:t>2</w:t>
      </w:r>
      <w:r>
        <w:rPr>
          <w:szCs w:val="27"/>
        </w:rPr>
        <w:t>億</w:t>
      </w:r>
      <w:r>
        <w:rPr>
          <w:szCs w:val="27"/>
        </w:rPr>
        <w:t>5,300</w:t>
      </w:r>
      <w:r>
        <w:rPr>
          <w:szCs w:val="27"/>
        </w:rPr>
        <w:t>萬元，平均每宗獲批個案的資助額約為</w:t>
      </w:r>
      <w:r>
        <w:rPr>
          <w:szCs w:val="27"/>
        </w:rPr>
        <w:t>14</w:t>
      </w:r>
      <w:r>
        <w:rPr>
          <w:szCs w:val="27"/>
        </w:rPr>
        <w:t>萬元。</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在公私營協作計劃方面，為數</w:t>
      </w:r>
      <w:r>
        <w:rPr>
          <w:szCs w:val="27"/>
        </w:rPr>
        <w:t>100</w:t>
      </w:r>
      <w:r>
        <w:rPr>
          <w:szCs w:val="27"/>
        </w:rPr>
        <w:t>億元的醫管局公私營協作基金讓醫管局利用基金每年的投資回報，常規化及優化現時以試驗性質推行的公私營協作計劃，並研究發展新的臨床公私營協作措施。按初步估計，醫管局在</w:t>
      </w:r>
      <w:r>
        <w:rPr>
          <w:szCs w:val="27"/>
        </w:rPr>
        <w:t>2018-2019</w:t>
      </w:r>
      <w:r>
        <w:rPr>
          <w:szCs w:val="27"/>
        </w:rPr>
        <w:t>年度起，未來</w:t>
      </w:r>
      <w:r>
        <w:rPr>
          <w:szCs w:val="27"/>
        </w:rPr>
        <w:t>5</w:t>
      </w:r>
      <w:r>
        <w:rPr>
          <w:szCs w:val="27"/>
        </w:rPr>
        <w:t>年每年會用約</w:t>
      </w:r>
      <w:r>
        <w:rPr>
          <w:szCs w:val="27"/>
        </w:rPr>
        <w:t>3</w:t>
      </w:r>
      <w:r>
        <w:rPr>
          <w:szCs w:val="27"/>
        </w:rPr>
        <w:t>億元至</w:t>
      </w:r>
      <w:r>
        <w:rPr>
          <w:szCs w:val="27"/>
        </w:rPr>
        <w:t>4‍</w:t>
      </w:r>
      <w:r>
        <w:rPr>
          <w:szCs w:val="27"/>
        </w:rPr>
        <w:t>億元推動公私營協作計劃，當中包括繼續推行現有服務癌症病人，包括患上乳癌、子宮頸癌等病人的公私營協作放射診斷造影計劃、</w:t>
      </w:r>
      <w:r>
        <w:rPr>
          <w:szCs w:val="27"/>
        </w:rPr>
        <w:t>"</w:t>
      </w:r>
      <w:r>
        <w:rPr>
          <w:szCs w:val="27"/>
        </w:rPr>
        <w:t>耀眼行動</w:t>
      </w:r>
      <w:r>
        <w:rPr>
          <w:szCs w:val="27"/>
        </w:rPr>
        <w:t>"</w:t>
      </w:r>
      <w:r>
        <w:rPr>
          <w:szCs w:val="27"/>
        </w:rPr>
        <w:t>白內障手術計劃、為末期腎病病人提供血液透析服務的</w:t>
      </w:r>
      <w:r>
        <w:rPr>
          <w:szCs w:val="27"/>
        </w:rPr>
        <w:t>"</w:t>
      </w:r>
      <w:r>
        <w:rPr>
          <w:szCs w:val="27"/>
        </w:rPr>
        <w:t>共析計劃</w:t>
      </w:r>
      <w:r>
        <w:rPr>
          <w:szCs w:val="27"/>
        </w:rPr>
        <w:t>"</w:t>
      </w:r>
      <w:r>
        <w:rPr>
          <w:szCs w:val="27"/>
        </w:rPr>
        <w:t>、協助高血壓及糖尿病患者自我管理疾病的病人自強計劃，以及已經推展至全港</w:t>
      </w:r>
      <w:r>
        <w:rPr>
          <w:szCs w:val="27"/>
        </w:rPr>
        <w:t>18</w:t>
      </w:r>
      <w:r>
        <w:rPr>
          <w:szCs w:val="27"/>
        </w:rPr>
        <w:t>區的普通科門診公私營協作計劃。</w:t>
      </w:r>
    </w:p>
    <w:p>
      <w:pPr>
        <w:pStyle w:val="F21"/>
        <w:spacing w:lineRule="atLeast" w:line="370"/>
        <w:rPr>
          <w:szCs w:val="27"/>
        </w:rPr>
      </w:pPr>
      <w:r>
        <w:rPr>
          <w:szCs w:val="27"/>
        </w:rPr>
      </w:r>
    </w:p>
    <w:p>
      <w:pPr>
        <w:pStyle w:val="F21"/>
        <w:spacing w:lineRule="atLeast" w:line="370"/>
        <w:rPr>
          <w:szCs w:val="27"/>
        </w:rPr>
      </w:pPr>
      <w:r>
        <w:rPr>
          <w:szCs w:val="27"/>
        </w:rPr>
        <w:tab/>
      </w:r>
      <w:r>
        <w:rPr>
          <w:szCs w:val="27"/>
        </w:rPr>
        <w:t>基金設立後，醫管局已在</w:t>
      </w:r>
      <w:r>
        <w:rPr>
          <w:szCs w:val="27"/>
        </w:rPr>
        <w:t>2016</w:t>
      </w:r>
      <w:r>
        <w:rPr>
          <w:szCs w:val="27"/>
        </w:rPr>
        <w:t>年推行療養服務協作計劃及腸道檢查公私營協作計劃。在考慮拓展更多公私營協作機會時，醫管局會繼續與公眾及病人組織溝通，並與持份者緊密合作，探討推行其他公私營協作計劃的可行性。</w:t>
      </w:r>
    </w:p>
    <w:p>
      <w:pPr>
        <w:pStyle w:val="F21"/>
        <w:spacing w:lineRule="atLeast" w:line="370"/>
        <w:rPr>
          <w:szCs w:val="27"/>
        </w:rPr>
      </w:pPr>
      <w:r>
        <w:rPr>
          <w:szCs w:val="27"/>
        </w:rPr>
      </w:r>
    </w:p>
    <w:p>
      <w:pPr>
        <w:pStyle w:val="F21"/>
        <w:spacing w:lineRule="atLeast" w:line="370"/>
        <w:rPr>
          <w:szCs w:val="27"/>
        </w:rPr>
      </w:pPr>
      <w:r>
        <w:rPr>
          <w:szCs w:val="27"/>
        </w:rPr>
        <w:tab/>
      </w:r>
      <w:r>
        <w:rPr>
          <w:szCs w:val="27"/>
        </w:rPr>
        <w:t>中醫藥發展是非常重要的，剛才葉劉淑儀議員亦敦促政府更重視中醫藥的發展。為促進中醫藥以</w:t>
      </w:r>
      <w:r>
        <w:rPr>
          <w:szCs w:val="27"/>
        </w:rPr>
        <w:t>"</w:t>
      </w:r>
      <w:r>
        <w:rPr>
          <w:szCs w:val="27"/>
        </w:rPr>
        <w:t>循證醫學</w:t>
      </w:r>
      <w:r>
        <w:rPr>
          <w:szCs w:val="27"/>
        </w:rPr>
        <w:t>"</w:t>
      </w:r>
      <w:r>
        <w:rPr>
          <w:szCs w:val="27"/>
        </w:rPr>
        <w:t>為本的發展，以及為本地中醫藥學士學位課程畢業生提供實習培訓的機會，全港</w:t>
      </w:r>
      <w:r>
        <w:rPr>
          <w:szCs w:val="27"/>
        </w:rPr>
        <w:t>18</w:t>
      </w:r>
      <w:r>
        <w:rPr>
          <w:szCs w:val="27"/>
        </w:rPr>
        <w:t>區每區均開設了</w:t>
      </w:r>
      <w:r>
        <w:rPr>
          <w:szCs w:val="27"/>
        </w:rPr>
        <w:t>1</w:t>
      </w:r>
      <w:r>
        <w:rPr>
          <w:szCs w:val="27"/>
        </w:rPr>
        <w:t>間中醫教研中心。這些中醫教研中心由醫管局、非政府機構和本地設有中醫藥學士學位課程的大學，即香港浸會大學、香港中文大學和香港大學，以三方夥伴協作的模式由非政府機構負責中心的日常運作及營運。</w:t>
      </w:r>
    </w:p>
    <w:p>
      <w:pPr>
        <w:pStyle w:val="F21"/>
        <w:spacing w:lineRule="atLeast" w:line="380"/>
        <w:rPr>
          <w:szCs w:val="27"/>
        </w:rPr>
      </w:pPr>
      <w:r>
        <w:rPr>
          <w:szCs w:val="27"/>
        </w:rPr>
      </w:r>
    </w:p>
    <w:p>
      <w:pPr>
        <w:pStyle w:val="F21"/>
        <w:spacing w:lineRule="atLeast" w:line="380"/>
        <w:rPr>
          <w:szCs w:val="27"/>
        </w:rPr>
      </w:pPr>
      <w:r>
        <w:rPr>
          <w:szCs w:val="27"/>
        </w:rPr>
        <w:tab/>
      </w:r>
      <w:r>
        <w:rPr>
          <w:szCs w:val="27"/>
        </w:rPr>
        <w:t>政府正積極發展香港首間中醫醫院。在規劃中醫醫院的定位及發展方向時，政府會一併考慮中醫醫院與中醫教研中心的互動及協作，讓中醫教研中心的功能更好地發揮並支援中醫醫院的發展。此外，為汲取在中西醫協作和中醫住院服務營運的經驗，醫管局已經在</w:t>
      </w:r>
      <w:r>
        <w:rPr>
          <w:szCs w:val="27"/>
        </w:rPr>
        <w:t>2014‍</w:t>
      </w:r>
      <w:r>
        <w:rPr>
          <w:szCs w:val="27"/>
        </w:rPr>
        <w:t>年推出中西醫協作先導計劃，為醫管局病人提供中西醫協作治療的住院服務，以及中醫門診跟進服務作出應有的準備工作。在臨床服務範疇方面，擬議的中醫醫院除了為市民提供中醫和中西醫協作方面的住院服務外，亦會發展各種充分發揮中醫藥優勢的臨床服務。</w:t>
      </w:r>
    </w:p>
    <w:p>
      <w:pPr>
        <w:pStyle w:val="F21"/>
        <w:spacing w:lineRule="atLeast" w:line="380"/>
        <w:rPr>
          <w:szCs w:val="27"/>
        </w:rPr>
      </w:pPr>
      <w:r>
        <w:rPr>
          <w:szCs w:val="27"/>
        </w:rPr>
      </w:r>
    </w:p>
    <w:p>
      <w:pPr>
        <w:pStyle w:val="F21"/>
        <w:spacing w:lineRule="atLeast" w:line="380"/>
        <w:rPr>
          <w:szCs w:val="27"/>
        </w:rPr>
      </w:pPr>
      <w:r>
        <w:rPr>
          <w:szCs w:val="27"/>
        </w:rPr>
        <w:tab/>
      </w:r>
      <w:r>
        <w:rPr>
          <w:szCs w:val="27"/>
        </w:rPr>
        <w:t>至於醫護人手規劃，多位議員都非常關心，因為如果我們要積極推行基層醫療健康服務，並不斷強化我們的公營醫療體系，我們一定需要更多醫護人手。鑒於市民對醫療服務的需求與日俱增，過去</w:t>
      </w:r>
      <w:r>
        <w:rPr>
          <w:szCs w:val="27"/>
        </w:rPr>
        <w:t>10‍</w:t>
      </w:r>
      <w:r>
        <w:rPr>
          <w:szCs w:val="27"/>
        </w:rPr>
        <w:t>年，政府已大幅增加大學教育資助委員會</w:t>
      </w:r>
      <w:r>
        <w:rPr>
          <w:szCs w:val="27"/>
        </w:rPr>
        <w:t>("</w:t>
      </w:r>
      <w:r>
        <w:rPr>
          <w:szCs w:val="27"/>
        </w:rPr>
        <w:t>教資會</w:t>
      </w:r>
      <w:r>
        <w:rPr>
          <w:szCs w:val="27"/>
        </w:rPr>
        <w:t>")</w:t>
      </w:r>
      <w:r>
        <w:rPr>
          <w:szCs w:val="27"/>
        </w:rPr>
        <w:t>資助的醫療培訓學額，由約</w:t>
      </w:r>
      <w:r>
        <w:rPr>
          <w:szCs w:val="27"/>
        </w:rPr>
        <w:t>1 150</w:t>
      </w:r>
      <w:r>
        <w:rPr>
          <w:szCs w:val="27"/>
        </w:rPr>
        <w:t>個增至約</w:t>
      </w:r>
      <w:r>
        <w:rPr>
          <w:szCs w:val="27"/>
        </w:rPr>
        <w:t>1 800</w:t>
      </w:r>
      <w:r>
        <w:rPr>
          <w:szCs w:val="27"/>
        </w:rPr>
        <w:t>個，增幅約六成。在指定專業</w:t>
      </w:r>
      <w:r>
        <w:rPr>
          <w:rFonts w:ascii="華康細明體" w:hAnsi="華康細明體"/>
          <w:szCs w:val="27"/>
        </w:rPr>
        <w:t>/</w:t>
      </w:r>
      <w:r>
        <w:rPr>
          <w:szCs w:val="27"/>
        </w:rPr>
        <w:t>界別課程資助計劃下，政府在</w:t>
      </w:r>
      <w:r>
        <w:rPr>
          <w:szCs w:val="27"/>
        </w:rPr>
        <w:t>2018-2019</w:t>
      </w:r>
      <w:r>
        <w:rPr>
          <w:szCs w:val="27"/>
        </w:rPr>
        <w:t>學年資助逾</w:t>
      </w:r>
      <w:r>
        <w:rPr>
          <w:szCs w:val="27"/>
        </w:rPr>
        <w:t>800</w:t>
      </w:r>
      <w:r>
        <w:rPr>
          <w:szCs w:val="27"/>
        </w:rPr>
        <w:t>名學生修讀合資格的自資醫療培訓課程。政府現正與教資會商討於</w:t>
      </w:r>
      <w:r>
        <w:rPr>
          <w:szCs w:val="27"/>
        </w:rPr>
        <w:t>2019-2020‍</w:t>
      </w:r>
      <w:r>
        <w:rPr>
          <w:szCs w:val="27"/>
        </w:rPr>
        <w:t>學‍年至</w:t>
      </w:r>
      <w:r>
        <w:rPr>
          <w:szCs w:val="27"/>
        </w:rPr>
        <w:t>2021-2022</w:t>
      </w:r>
      <w:r>
        <w:rPr>
          <w:szCs w:val="27"/>
        </w:rPr>
        <w:t>學年的</w:t>
      </w:r>
      <w:r>
        <w:rPr>
          <w:szCs w:val="27"/>
        </w:rPr>
        <w:t>3</w:t>
      </w:r>
      <w:r>
        <w:rPr>
          <w:szCs w:val="27"/>
        </w:rPr>
        <w:t>年期，進一步增加醫生、牙醫、護士和相關專職醫療人員的公帑資助培訓學額。過去增加的學額和下一個</w:t>
      </w:r>
      <w:r>
        <w:rPr>
          <w:szCs w:val="27"/>
        </w:rPr>
        <w:t>3</w:t>
      </w:r>
      <w:r>
        <w:rPr>
          <w:szCs w:val="27"/>
        </w:rPr>
        <w:t>年期擬增的學額將有助紓緩各醫療專業的人手短缺情況，以改善醫療服務。</w:t>
      </w:r>
    </w:p>
    <w:p>
      <w:pPr>
        <w:pStyle w:val="F21"/>
        <w:spacing w:lineRule="atLeast" w:line="380"/>
        <w:rPr>
          <w:szCs w:val="27"/>
        </w:rPr>
      </w:pPr>
      <w:r>
        <w:rPr>
          <w:szCs w:val="27"/>
        </w:rPr>
      </w:r>
    </w:p>
    <w:p>
      <w:pPr>
        <w:pStyle w:val="F21"/>
        <w:spacing w:lineRule="atLeast" w:line="380"/>
        <w:rPr>
          <w:szCs w:val="27"/>
        </w:rPr>
      </w:pPr>
      <w:r>
        <w:rPr>
          <w:szCs w:val="27"/>
        </w:rPr>
        <w:tab/>
      </w:r>
      <w:r>
        <w:rPr>
          <w:szCs w:val="27"/>
        </w:rPr>
        <w:t>此外，政府已開展新一輪的人力推算工作，以更新醫療人力供求的推算。當然，我們對醫療人手的規劃工作，除了增加學生名額外，亦要求醫管局積極面對和處理醫療人手，尤其是醫生和護士的長期規劃。</w:t>
      </w:r>
    </w:p>
    <w:p>
      <w:pPr>
        <w:pStyle w:val="F21"/>
        <w:spacing w:lineRule="atLeast" w:line="380"/>
        <w:rPr>
          <w:szCs w:val="27"/>
        </w:rPr>
      </w:pPr>
      <w:r>
        <w:rPr>
          <w:szCs w:val="27"/>
        </w:rPr>
      </w:r>
    </w:p>
    <w:p>
      <w:pPr>
        <w:pStyle w:val="F21"/>
        <w:spacing w:lineRule="atLeast" w:line="380"/>
        <w:rPr>
          <w:szCs w:val="27"/>
        </w:rPr>
      </w:pPr>
      <w:r>
        <w:rPr>
          <w:szCs w:val="27"/>
        </w:rPr>
        <w:tab/>
      </w:r>
      <w:r>
        <w:rPr>
          <w:szCs w:val="27"/>
        </w:rPr>
        <w:t>主席，我就議案中提及的主要議題作出扼要的回應，謹此陳辭。我希望聆聽各位議員的發言，稍後會作適當的補充或回應。多謝主席。</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pPr>
      <w:r>
        <w:rPr>
          <w:rFonts w:eastAsia="華康中黑體"/>
          <w:b/>
        </w:rPr>
        <w:t>楊岳橋議員</w:t>
      </w:r>
      <w:r>
        <w:rPr/>
        <w:t>：局長剛才表示要作一簡單回應，但結果其發言竟如此詳盡，可見我們的醫療系統的確非常龐大，市民的醫療需要亦的確非常多和複雜。</w:t>
      </w:r>
      <w:r>
        <w:br w:type="page"/>
      </w:r>
    </w:p>
    <w:p>
      <w:pPr>
        <w:pStyle w:val="F21"/>
        <w:spacing w:lineRule="atLeast" w:line="380"/>
        <w:rPr/>
      </w:pPr>
      <w:r>
        <w:rPr/>
        <w:tab/>
      </w:r>
      <w:r>
        <w:rPr/>
        <w:t>最近，國際組織</w:t>
      </w:r>
      <w:r>
        <w:rPr/>
        <w:t>InterNations</w:t>
      </w:r>
      <w:r>
        <w:rPr/>
        <w:t>訪問了派駐海外工作人士的意見，比較在全球</w:t>
      </w:r>
      <w:r>
        <w:rPr/>
        <w:t>55</w:t>
      </w:r>
      <w:r>
        <w:rPr/>
        <w:t>個國家之中，他們對當地生活質素、融入當地容易度、工作、家庭生活、個人財政</w:t>
      </w:r>
      <w:r>
        <w:rPr/>
        <w:t>5</w:t>
      </w:r>
      <w:r>
        <w:rPr/>
        <w:t>方面的意見，從而得出一個最適合派駐海外工作地點的排名。香港在這</w:t>
      </w:r>
      <w:r>
        <w:rPr/>
        <w:t>55</w:t>
      </w:r>
      <w:r>
        <w:rPr/>
        <w:t>個國家和地區之中排行多少呢？是第三十九位，這是繼失去全球最具競爭力城市排名後，另一應屬不合格的排名。</w:t>
      </w:r>
    </w:p>
    <w:p>
      <w:pPr>
        <w:pStyle w:val="F21"/>
        <w:spacing w:lineRule="atLeast" w:line="380"/>
        <w:rPr/>
      </w:pPr>
      <w:r>
        <w:rPr/>
      </w:r>
    </w:p>
    <w:p>
      <w:pPr>
        <w:pStyle w:val="F21"/>
        <w:spacing w:lineRule="atLeast" w:line="380"/>
        <w:rPr/>
      </w:pPr>
      <w:r>
        <w:rPr/>
        <w:tab/>
      </w:r>
      <w:r>
        <w:rPr/>
        <w:t>主席，我提及這份報告，是想帶出接受訪問的外籍人士的全年家庭收入超過</w:t>
      </w:r>
      <w:r>
        <w:rPr/>
        <w:t>10</w:t>
      </w:r>
      <w:r>
        <w:rPr/>
        <w:t>萬美元，屬於高收入人士，但連他們也如此評價香港，可以想象基層市民或勞工的情況應更加困難。</w:t>
      </w:r>
    </w:p>
    <w:p>
      <w:pPr>
        <w:pStyle w:val="F21"/>
        <w:spacing w:lineRule="atLeast" w:line="380"/>
        <w:rPr/>
      </w:pPr>
      <w:r>
        <w:rPr/>
      </w:r>
    </w:p>
    <w:p>
      <w:pPr>
        <w:pStyle w:val="F21"/>
        <w:spacing w:lineRule="atLeast" w:line="380"/>
        <w:rPr/>
      </w:pPr>
      <w:r>
        <w:rPr/>
        <w:tab/>
      </w:r>
      <w:r>
        <w:rPr/>
        <w:t>主席，我代表公民黨指出，多年來，我們對於長者牙科問題非常關心，特別是長者得到的牙科保健服務雖較其他年齡層的公眾人士為多，但長久以來，有些根本問題並未解決，而且更在服務供應沒有增加的情況下，面對日益增加的服務需求。</w:t>
      </w:r>
    </w:p>
    <w:p>
      <w:pPr>
        <w:pStyle w:val="F21"/>
        <w:spacing w:lineRule="atLeast" w:line="380"/>
        <w:rPr/>
      </w:pPr>
      <w:r>
        <w:rPr/>
      </w:r>
    </w:p>
    <w:p>
      <w:pPr>
        <w:pStyle w:val="F21"/>
        <w:spacing w:lineRule="atLeast" w:line="380"/>
        <w:rPr/>
      </w:pPr>
      <w:r>
        <w:rPr/>
        <w:tab/>
      </w:r>
      <w:r>
        <w:rPr/>
        <w:t>現時全港有</w:t>
      </w:r>
      <w:r>
        <w:rPr/>
        <w:t>11</w:t>
      </w:r>
      <w:r>
        <w:rPr/>
        <w:t>間牙科診所，只處理止痛和脫牙服務。由於私家牙科服務收費動輒超過</w:t>
      </w:r>
      <w:r>
        <w:rPr/>
        <w:t>1,000</w:t>
      </w:r>
      <w:r>
        <w:rPr/>
        <w:t>元，因此低收入長者只可一早輪候門診服務以獲取牙科治療，加上門診服務只得半天應診，每星期亦最多只有兩次，聽起來已知名額難求。基於牙痛時不能脫牙，故此必須配合天時、地利、人和，長者才能處理其牙科問題，這究竟是可耻還是可笑？</w:t>
      </w:r>
    </w:p>
    <w:p>
      <w:pPr>
        <w:pStyle w:val="F21"/>
        <w:spacing w:lineRule="atLeast" w:line="380"/>
        <w:rPr/>
      </w:pPr>
      <w:r>
        <w:rPr/>
      </w:r>
    </w:p>
    <w:p>
      <w:pPr>
        <w:pStyle w:val="F21"/>
        <w:spacing w:lineRule="atLeast" w:line="380"/>
        <w:rPr/>
      </w:pPr>
      <w:r>
        <w:rPr/>
        <w:tab/>
      </w:r>
      <w:r>
        <w:rPr/>
        <w:t>雖然近年關愛基金的確推出了長者牙科服務資助計劃，但問題在於對象只是為</w:t>
      </w:r>
      <w:r>
        <w:rPr/>
        <w:t>70</w:t>
      </w:r>
      <w:r>
        <w:rPr/>
        <w:t>歲以上或正在領取長者生活津貼的長者，提供免費鑲活動假牙和其他治療服務。由於年齡門檻太高，不少有需要長者未符合資格，加上不少長者因為健康轉差，又或不想在晚年才適應使用假牙，令他們不願意參加相關的資助計劃。</w:t>
      </w:r>
    </w:p>
    <w:p>
      <w:pPr>
        <w:pStyle w:val="F21"/>
        <w:spacing w:lineRule="atLeast" w:line="380"/>
        <w:rPr/>
      </w:pPr>
      <w:r>
        <w:rPr/>
      </w:r>
    </w:p>
    <w:p>
      <w:pPr>
        <w:pStyle w:val="F21"/>
        <w:spacing w:lineRule="atLeast" w:line="380"/>
        <w:rPr/>
      </w:pPr>
      <w:r>
        <w:rPr/>
        <w:tab/>
      </w:r>
      <w:r>
        <w:rPr/>
        <w:t>主席，所謂</w:t>
      </w:r>
      <w:r>
        <w:rPr/>
        <w:t>"</w:t>
      </w:r>
      <w:r>
        <w:rPr/>
        <w:t>牙痛慘過大病</w:t>
      </w:r>
      <w:r>
        <w:rPr/>
        <w:t>"</w:t>
      </w:r>
      <w:r>
        <w:rPr/>
        <w:t>，長者得不到適切的牙科護理，其實也影響他們身心健康的平衡發展。因此，公民黨提出短、中、長期措施，協助長者解決牙患之苦。因為牙科治療費用非常高昂，所以短期可以設立</w:t>
      </w:r>
      <w:r>
        <w:rPr/>
        <w:t>"</w:t>
      </w:r>
      <w:r>
        <w:rPr/>
        <w:t>牙科醫療券</w:t>
      </w:r>
      <w:r>
        <w:rPr/>
        <w:t>"</w:t>
      </w:r>
      <w:r>
        <w:rPr/>
        <w:t>，向私家牙醫購買服務；中期可以改善牙科門診服務名額，以及增加牙科診治服務範疇，增加受惠人數；長遠而言，當然應該培訓牙科人手，讓</w:t>
      </w:r>
      <w:r>
        <w:rPr/>
        <w:t>65</w:t>
      </w:r>
      <w:r>
        <w:rPr/>
        <w:t>歲以上的長者可以受惠於牙科醫療照顧。</w:t>
      </w:r>
      <w:r>
        <w:br w:type="page"/>
      </w:r>
    </w:p>
    <w:p>
      <w:pPr>
        <w:pStyle w:val="F21"/>
        <w:spacing w:lineRule="atLeast" w:line="380"/>
        <w:rPr/>
      </w:pPr>
      <w:r>
        <w:rPr/>
        <w:tab/>
      </w:r>
      <w:r>
        <w:rPr/>
        <w:t>主席，除長者之外，我們也非常關心有特殊需要的基層家庭兒童有否得到適切的照顧，但近日有數份報告令我非常着意和上心。</w:t>
      </w:r>
    </w:p>
    <w:p>
      <w:pPr>
        <w:pStyle w:val="F21"/>
        <w:spacing w:lineRule="atLeast" w:line="380"/>
        <w:rPr/>
      </w:pPr>
      <w:r>
        <w:rPr/>
      </w:r>
    </w:p>
    <w:p>
      <w:pPr>
        <w:pStyle w:val="F21"/>
        <w:spacing w:lineRule="atLeast" w:line="380"/>
        <w:rPr/>
      </w:pPr>
      <w:r>
        <w:rPr/>
        <w:tab/>
      </w:r>
      <w:r>
        <w:rPr/>
        <w:t>第一，</w:t>
      </w:r>
      <w:r>
        <w:rPr/>
        <w:t>SEN</w:t>
      </w:r>
      <w:r>
        <w:rPr/>
        <w:t>家長互助組的網上調查顯示，有半數或以上家長表示，從未聽過學校為</w:t>
      </w:r>
      <w:r>
        <w:rPr/>
        <w:t>SEN(</w:t>
      </w:r>
      <w:r>
        <w:rPr/>
        <w:t>有特殊教育需要</w:t>
      </w:r>
      <w:r>
        <w:rPr/>
        <w:t>)</w:t>
      </w:r>
      <w:r>
        <w:rPr/>
        <w:t>學生提供的學習支援津貼服務，既然從未聽聞，試問又何曾使用呢？另外，香港青年協會在</w:t>
      </w:r>
      <w:r>
        <w:rPr/>
        <w:t>3‍</w:t>
      </w:r>
      <w:r>
        <w:rPr/>
        <w:t>月進行研究，以了解小學老師對</w:t>
      </w:r>
      <w:r>
        <w:rPr/>
        <w:t>SEN</w:t>
      </w:r>
      <w:r>
        <w:rPr/>
        <w:t>學生的需要的掌握程度，結果顯示有超過七成教師認為自己了解自閉症譜系障礙、讀寫障礙和過度活躍症學生的特質，但是，他們認為校內支援服務完全不能協助學生的成長。</w:t>
      </w:r>
    </w:p>
    <w:p>
      <w:pPr>
        <w:pStyle w:val="F21"/>
        <w:spacing w:lineRule="atLeast" w:line="380"/>
        <w:rPr/>
      </w:pPr>
      <w:r>
        <w:rPr/>
      </w:r>
    </w:p>
    <w:p>
      <w:pPr>
        <w:pStyle w:val="F21"/>
        <w:spacing w:lineRule="atLeast" w:line="380"/>
        <w:rPr/>
      </w:pPr>
      <w:r>
        <w:rPr/>
        <w:tab/>
      </w:r>
      <w:r>
        <w:rPr/>
        <w:t>主席，根據香港精神科醫學院的數字，香港大約有</w:t>
      </w:r>
      <w:r>
        <w:rPr/>
        <w:t>5%</w:t>
      </w:r>
      <w:r>
        <w:rPr/>
        <w:t>至</w:t>
      </w:r>
      <w:r>
        <w:rPr/>
        <w:t>7%</w:t>
      </w:r>
      <w:r>
        <w:rPr/>
        <w:t>兒童有過度活躍症，大約有</w:t>
      </w:r>
      <w:r>
        <w:rPr/>
        <w:t>5%</w:t>
      </w:r>
      <w:r>
        <w:rPr/>
        <w:t>至</w:t>
      </w:r>
      <w:r>
        <w:rPr/>
        <w:t>10%</w:t>
      </w:r>
      <w:r>
        <w:rPr/>
        <w:t>學生有精神健康需要。以現時本港約有</w:t>
      </w:r>
      <w:r>
        <w:rPr/>
        <w:t>87</w:t>
      </w:r>
      <w:r>
        <w:rPr/>
        <w:t>萬名在幼稚園、小學和中學就讀的學童推斷，大約將有</w:t>
      </w:r>
      <w:r>
        <w:rPr/>
        <w:t>43 500‍</w:t>
      </w:r>
      <w:r>
        <w:rPr/>
        <w:t>名至</w:t>
      </w:r>
      <w:r>
        <w:rPr/>
        <w:t>87 000</w:t>
      </w:r>
      <w:r>
        <w:rPr/>
        <w:t>名適齡學童可能有需要接受精神健康服務。</w:t>
      </w:r>
    </w:p>
    <w:p>
      <w:pPr>
        <w:pStyle w:val="F21"/>
        <w:spacing w:lineRule="atLeast" w:line="380"/>
        <w:rPr/>
      </w:pPr>
      <w:r>
        <w:rPr/>
      </w:r>
    </w:p>
    <w:p>
      <w:pPr>
        <w:pStyle w:val="F21"/>
        <w:spacing w:lineRule="atLeast" w:line="380"/>
        <w:rPr/>
      </w:pPr>
      <w:r>
        <w:rPr/>
        <w:tab/>
      </w:r>
      <w:r>
        <w:rPr/>
        <w:t>政府的數字顯示，兒童體能智力測驗中心接獲的新轉介個案數字逐年飆升，截至</w:t>
      </w:r>
      <w:r>
        <w:rPr/>
        <w:t>2017</w:t>
      </w:r>
      <w:r>
        <w:rPr/>
        <w:t>年年底已達超過</w:t>
      </w:r>
      <w:r>
        <w:rPr/>
        <w:t>1</w:t>
      </w:r>
      <w:r>
        <w:rPr/>
        <w:t>萬宗新轉介個案。可悲的是，公營醫院精神科服務資源長期不足，醫院管理局的兒童和青少年精神科新症，在</w:t>
      </w:r>
      <w:r>
        <w:rPr/>
        <w:t>2016-2017</w:t>
      </w:r>
      <w:r>
        <w:rPr/>
        <w:t>年度的最長輪候時間是多少呢？主席，是</w:t>
      </w:r>
      <w:r>
        <w:rPr/>
        <w:t>133‍</w:t>
      </w:r>
      <w:r>
        <w:rPr/>
        <w:t>個星期，情況雖然在</w:t>
      </w:r>
      <w:r>
        <w:rPr/>
        <w:t>2017-2018</w:t>
      </w:r>
      <w:r>
        <w:rPr/>
        <w:t>年度有所改善，但仍需要</w:t>
      </w:r>
      <w:r>
        <w:rPr/>
        <w:t>119</w:t>
      </w:r>
      <w:r>
        <w:rPr/>
        <w:t>個星期。</w:t>
      </w:r>
    </w:p>
    <w:p>
      <w:pPr>
        <w:pStyle w:val="F21"/>
        <w:spacing w:lineRule="atLeast" w:line="380"/>
        <w:rPr/>
      </w:pPr>
      <w:r>
        <w:rPr/>
      </w:r>
    </w:p>
    <w:p>
      <w:pPr>
        <w:pStyle w:val="F21"/>
        <w:spacing w:lineRule="atLeast" w:line="380"/>
        <w:rPr/>
      </w:pPr>
      <w:r>
        <w:rPr/>
        <w:tab/>
      </w:r>
      <w:r>
        <w:rPr/>
        <w:t>主席，我相信沒有人會反對病向淺中醫這個道理，但以現時香港精神科服務不足的情況而言，我們只能眼見眾多學童，尤其是基層青少年學生錯過了最重要的黃金治療期，以致他們在學期間需要長期依靠藥物壓抑病症，待完成中、小學階段後便要留在家中，又或輪候進入庇護工場，完成他們的人生下半場。我相信對於這些青少年來說，這絕對是一種糟蹋。</w:t>
      </w:r>
    </w:p>
    <w:p>
      <w:pPr>
        <w:pStyle w:val="F21"/>
        <w:spacing w:lineRule="atLeast" w:line="380"/>
        <w:rPr/>
      </w:pPr>
      <w:r>
        <w:rPr/>
      </w:r>
    </w:p>
    <w:p>
      <w:pPr>
        <w:pStyle w:val="F21"/>
        <w:spacing w:lineRule="atLeast" w:line="380"/>
        <w:rPr/>
      </w:pPr>
      <w:r>
        <w:rPr/>
        <w:tab/>
      </w:r>
      <w:r>
        <w:rPr/>
        <w:t>因此，我們建議政府改變現時的撥款方式，獨立增撥資源予精神科，推出措施，及早識別有精神健康問題的學童，提早介入，及早治療，這將有效減少患者因延遲治療而演變成嚴重問題的個案。短期內應加強公私營合作，長遠而言則當然希望全面訂立精神健康政策，改善評估、治療和康復服務的輪候時間。</w:t>
      </w:r>
    </w:p>
    <w:p>
      <w:pPr>
        <w:pStyle w:val="F21"/>
        <w:spacing w:lineRule="atLeast" w:line="380"/>
        <w:rPr/>
      </w:pPr>
      <w:r>
        <w:rPr/>
      </w:r>
    </w:p>
    <w:p>
      <w:pPr>
        <w:pStyle w:val="F21"/>
        <w:spacing w:lineRule="atLeast" w:line="380"/>
        <w:rPr>
          <w:szCs w:val="27"/>
        </w:rPr>
      </w:pPr>
      <w:r>
        <w:rPr/>
        <w:tab/>
      </w:r>
      <w:r>
        <w:rPr/>
        <w:t>主席，我謹此陳辭。</w:t>
      </w:r>
      <w:r>
        <w:br w:type="page"/>
      </w:r>
    </w:p>
    <w:p>
      <w:pPr>
        <w:pStyle w:val="F21"/>
        <w:overflowPunct w:val="true"/>
        <w:spacing w:lineRule="atLeast" w:line="370"/>
        <w:rPr/>
      </w:pPr>
      <w:r>
        <w:rPr>
          <w:rFonts w:eastAsia="華康中黑體"/>
          <w:b/>
          <w:szCs w:val="27"/>
        </w:rPr>
        <w:t>潘兆平議員</w:t>
      </w:r>
      <w:r>
        <w:rPr/>
        <w:t>：主席，基層醫療服務是重要的社區保障。世界衞生組織為基層醫療作出的定義為：市民以可負擔的費用，使用的基本衞生保健服務。基層醫療是社區使用醫療的最前線，但根據衞生署的資料，現時約有</w:t>
      </w:r>
      <w:r>
        <w:rPr/>
        <w:t>70%</w:t>
      </w:r>
      <w:r>
        <w:rPr/>
        <w:t>的基層醫療診症服務由私營市場提供，公營基層醫療反而成為配角。</w:t>
      </w:r>
    </w:p>
    <w:p>
      <w:pPr>
        <w:pStyle w:val="F21"/>
        <w:overflowPunct w:val="true"/>
        <w:spacing w:lineRule="atLeast" w:line="370"/>
        <w:rPr/>
      </w:pPr>
      <w:r>
        <w:rPr/>
      </w:r>
    </w:p>
    <w:p>
      <w:pPr>
        <w:pStyle w:val="F21"/>
        <w:overflowPunct w:val="true"/>
        <w:spacing w:lineRule="atLeast" w:line="370"/>
        <w:rPr/>
      </w:pPr>
      <w:r>
        <w:rPr/>
        <w:tab/>
      </w:r>
      <w:r>
        <w:rPr/>
        <w:t>根據醫院管理局</w:t>
      </w:r>
      <w:r>
        <w:rPr/>
        <w:t>("</w:t>
      </w:r>
      <w:r>
        <w:rPr/>
        <w:t>醫管局</w:t>
      </w:r>
      <w:r>
        <w:rPr/>
        <w:t>")</w:t>
      </w:r>
      <w:r>
        <w:rPr/>
        <w:t>發布的</w:t>
      </w:r>
      <w:r>
        <w:rPr/>
        <w:t>"</w:t>
      </w:r>
      <w:r>
        <w:rPr/>
        <w:t>公立醫院服務高峰期重點數據</w:t>
      </w:r>
      <w:r>
        <w:rPr/>
        <w:t>"</w:t>
      </w:r>
      <w:r>
        <w:rPr/>
        <w:t>，在</w:t>
      </w:r>
      <w:r>
        <w:rPr/>
        <w:t>2018</w:t>
      </w:r>
      <w:r>
        <w:rPr/>
        <w:t>年</w:t>
      </w:r>
      <w:r>
        <w:rPr/>
        <w:t>1</w:t>
      </w:r>
      <w:r>
        <w:rPr/>
        <w:t>月醫管局各聯網下的內科住院病床佔用率高達</w:t>
      </w:r>
      <w:r>
        <w:rPr/>
        <w:t>111%</w:t>
      </w:r>
      <w:r>
        <w:rPr/>
        <w:t>。香港的公營醫療系統面對巨大壓力是不爭的事實，造成現時的局面有很多因素，政府一直沒有正視基層醫療服務，加強市民對疾病的預防及護理，是公營醫院負荷不斷增加的其中一個原因。事實上，政府早於</w:t>
      </w:r>
      <w:r>
        <w:rPr/>
        <w:t>1990</w:t>
      </w:r>
      <w:r>
        <w:rPr/>
        <w:t>年已開始籌建基層醫療系統，公布了</w:t>
      </w:r>
      <w:r>
        <w:rPr>
          <w:rFonts w:ascii="華康細明體" w:hAnsi="華康細明體"/>
        </w:rPr>
        <w:t>《</w:t>
      </w:r>
      <w:r>
        <w:rPr/>
        <w:t>基層健康服務工作小組報告書</w:t>
      </w:r>
      <w:r>
        <w:rPr>
          <w:rFonts w:ascii="華康細明體" w:hAnsi="華康細明體"/>
        </w:rPr>
        <w:t>》</w:t>
      </w:r>
      <w:r>
        <w:rPr/>
        <w:t>，</w:t>
      </w:r>
      <w:r>
        <w:rPr/>
        <w:t>2008</w:t>
      </w:r>
      <w:r>
        <w:rPr/>
        <w:t>年成立基層醫療工作小組，</w:t>
      </w:r>
      <w:r>
        <w:rPr/>
        <w:t>2010</w:t>
      </w:r>
      <w:r>
        <w:rPr/>
        <w:t>年又成立基層醫療統籌處。在今年度的施政報告，特首再提出成立基層醫療健康發展督導委員會，規劃及制訂基層醫療發展藍圖。奇怪的是，政府的報告出了又出，委員會一再成立，但至今仍然是紙上談兵，整個基層醫療發展拖拖拉拉了近</w:t>
      </w:r>
      <w:r>
        <w:rPr/>
        <w:t>30</w:t>
      </w:r>
      <w:r>
        <w:rPr/>
        <w:t>年。</w:t>
      </w:r>
    </w:p>
    <w:p>
      <w:pPr>
        <w:pStyle w:val="F21"/>
        <w:overflowPunct w:val="true"/>
        <w:spacing w:lineRule="atLeast" w:line="370"/>
        <w:rPr/>
      </w:pPr>
      <w:r>
        <w:rPr/>
      </w:r>
    </w:p>
    <w:p>
      <w:pPr>
        <w:pStyle w:val="F21"/>
        <w:overflowPunct w:val="true"/>
        <w:spacing w:lineRule="atLeast" w:line="370"/>
        <w:rPr/>
      </w:pPr>
      <w:r>
        <w:rPr/>
        <w:tab/>
      </w:r>
      <w:r>
        <w:rPr/>
        <w:t>除了成立基層醫療健康發展督導委員會，</w:t>
      </w:r>
      <w:r>
        <w:rPr>
          <w:szCs w:val="27"/>
        </w:rPr>
        <w:t>施政報告還建議由食物及衞生局在葵青區設立地區康健中心。事實上，衞生署現時在全港設有</w:t>
      </w:r>
      <w:r>
        <w:rPr>
          <w:szCs w:val="27"/>
        </w:rPr>
        <w:t>18</w:t>
      </w:r>
      <w:r>
        <w:rPr>
          <w:szCs w:val="27"/>
        </w:rPr>
        <w:t>間長者健康中心、社會衞生科服務的診所及學生健康服務中心等。這些中心隸屬於政府的</w:t>
      </w:r>
      <w:r>
        <w:rPr/>
        <w:t>基層醫療系統，但現時這些醫療服務單位配套不足、輪候時間長，加上私家醫生收費昂貴，結果令不少需要基層醫療服務的市民不管是大病或小病也前往急症室求診，公營醫療服務逼近崩解。我不反對政府設立地區康健中心，但政府不能捨本逐末，寧可另立門戶，也不願把資源投放在現時的公營基層醫療單位，在全港</w:t>
      </w:r>
      <w:r>
        <w:rPr/>
        <w:t>18‍</w:t>
      </w:r>
      <w:r>
        <w:rPr/>
        <w:t>區迅速改善服務，加強各醫療層面之間的協作，發揮分流病人的作用。</w:t>
      </w:r>
    </w:p>
    <w:p>
      <w:pPr>
        <w:pStyle w:val="F21"/>
        <w:overflowPunct w:val="true"/>
        <w:spacing w:lineRule="atLeast" w:line="370"/>
        <w:rPr/>
      </w:pPr>
      <w:r>
        <w:rPr/>
      </w:r>
    </w:p>
    <w:p>
      <w:pPr>
        <w:pStyle w:val="F21"/>
        <w:overflowPunct w:val="true"/>
        <w:spacing w:lineRule="atLeast" w:line="370"/>
        <w:rPr/>
      </w:pPr>
      <w:r>
        <w:rPr/>
        <w:tab/>
      </w:r>
      <w:r>
        <w:rPr>
          <w:szCs w:val="27"/>
        </w:rPr>
        <w:t>主席</w:t>
      </w:r>
      <w:r>
        <w:rPr/>
        <w:t>，要強化基層醫療，中醫藥也可擔當重要角色。中醫對防治慢性病及傳染病有一定作用，醫管局在</w:t>
      </w:r>
      <w:r>
        <w:rPr/>
        <w:t>2017</w:t>
      </w:r>
      <w:r>
        <w:rPr/>
        <w:t>年的夏季流感高峰時更呼籲市民使用中醫服務。可惜，中醫藥被排擠於公營醫療系統之外。至</w:t>
      </w:r>
      <w:r>
        <w:rPr/>
        <w:t>2017</w:t>
      </w:r>
      <w:r>
        <w:rPr/>
        <w:t>年</w:t>
      </w:r>
      <w:r>
        <w:rPr/>
        <w:t>8</w:t>
      </w:r>
      <w:r>
        <w:rPr/>
        <w:t>月，全港有</w:t>
      </w:r>
      <w:r>
        <w:rPr/>
        <w:t>88%</w:t>
      </w:r>
      <w:r>
        <w:rPr/>
        <w:t>的註冊中醫屬私人執業，相對於西醫有</w:t>
      </w:r>
      <w:r>
        <w:rPr/>
        <w:t>51%</w:t>
      </w:r>
      <w:r>
        <w:rPr/>
        <w:t>在公營醫療服務及</w:t>
      </w:r>
      <w:r>
        <w:rPr/>
        <w:t>49%</w:t>
      </w:r>
      <w:r>
        <w:rPr/>
        <w:t>私人執業，有很大落差。此外，</w:t>
      </w:r>
      <w:r>
        <w:rPr>
          <w:rFonts w:ascii="華康細明體" w:hAnsi="華康細明體"/>
        </w:rPr>
        <w:t>《</w:t>
      </w:r>
      <w:r>
        <w:rPr/>
        <w:t>醫療人力規劃和專業發展策略檢討報告</w:t>
      </w:r>
      <w:r>
        <w:rPr>
          <w:rFonts w:ascii="華康細明體" w:hAnsi="華康細明體"/>
        </w:rPr>
        <w:t>》</w:t>
      </w:r>
      <w:r>
        <w:rPr/>
        <w:t>指出，在</w:t>
      </w:r>
      <w:r>
        <w:rPr/>
        <w:t>2016</w:t>
      </w:r>
      <w:r>
        <w:rPr/>
        <w:t>年，本港每</w:t>
      </w:r>
      <w:r>
        <w:rPr/>
        <w:t>1 000‍</w:t>
      </w:r>
      <w:r>
        <w:rPr/>
        <w:t>名人口，有約</w:t>
      </w:r>
      <w:r>
        <w:rPr/>
        <w:t>2</w:t>
      </w:r>
      <w:r>
        <w:rPr/>
        <w:t>名醫生服務，中醫則有</w:t>
      </w:r>
      <w:r>
        <w:rPr/>
        <w:t>1.3</w:t>
      </w:r>
      <w:r>
        <w:rPr/>
        <w:t>名。此外，現時的</w:t>
      </w:r>
      <w:r>
        <w:rPr/>
        <w:t>18‍</w:t>
      </w:r>
      <w:r>
        <w:rPr/>
        <w:t>間醫管局三方協作中醫教研中心，在</w:t>
      </w:r>
      <w:r>
        <w:rPr/>
        <w:t>2017</w:t>
      </w:r>
      <w:r>
        <w:rPr/>
        <w:t>年的總求診人數超過</w:t>
      </w:r>
      <w:r>
        <w:rPr/>
        <w:t>121‍</w:t>
      </w:r>
      <w:r>
        <w:rPr/>
        <w:t>萬人次，可見中醫服務還有很大的發展空間。我支持政府加強推動中醫在基層醫療的角色，開拓更大的空間。</w:t>
      </w:r>
    </w:p>
    <w:p>
      <w:pPr>
        <w:pStyle w:val="F21"/>
        <w:overflowPunct w:val="true"/>
        <w:rPr/>
      </w:pPr>
      <w:r>
        <w:rPr/>
      </w:r>
    </w:p>
    <w:p>
      <w:pPr>
        <w:pStyle w:val="F21"/>
        <w:overflowPunct w:val="true"/>
        <w:rPr/>
      </w:pPr>
      <w:r>
        <w:rPr/>
        <w:tab/>
      </w:r>
      <w:r>
        <w:rPr/>
        <w:t>此外，隨着醫療費用不斷攀升，</w:t>
      </w:r>
      <w:r>
        <w:rPr/>
        <w:t>2017</w:t>
      </w:r>
      <w:r>
        <w:rPr/>
        <w:t>年藥物及醫療服務物價指數的累計升幅分別高達</w:t>
      </w:r>
      <w:r>
        <w:rPr/>
        <w:t>38.6%</w:t>
      </w:r>
      <w:r>
        <w:rPr/>
        <w:t>及</w:t>
      </w:r>
      <w:r>
        <w:rPr/>
        <w:t>35.1%</w:t>
      </w:r>
      <w:r>
        <w:rPr/>
        <w:t>，政府有必要每年檢討醫療券的金額，以確保其價值不會被醫療通脹不斷蠶食，可以真正有效減輕長者的醫療負擔。我亦期望政府能放寬醫療券的使用規限和增資其靈活性，例如可用於購買政府認可的樂齡產品及能為長者夫婦合併使用。</w:t>
      </w:r>
    </w:p>
    <w:p>
      <w:pPr>
        <w:pStyle w:val="F21"/>
        <w:overflowPunct w:val="true"/>
        <w:rPr/>
      </w:pPr>
      <w:r>
        <w:rPr/>
      </w:r>
    </w:p>
    <w:p>
      <w:pPr>
        <w:pStyle w:val="F21"/>
        <w:overflowPunct w:val="true"/>
        <w:rPr/>
      </w:pPr>
      <w:r>
        <w:rPr/>
        <w:tab/>
      </w:r>
      <w:r>
        <w:rPr>
          <w:szCs w:val="27"/>
        </w:rPr>
        <w:t>主席</w:t>
      </w:r>
      <w:r>
        <w:rPr/>
        <w:t>，基層醫療在醫療系統上擔當舉足輕重的角色，作為第一層把關，如果基層醫療未能在社區提供適切的服務，只會令病者的病情延誤及惡化，並會嚴重增加第二及第三層醫療的負擔。我期望政府能集中統籌基層醫療政策，避免政出多門，並善用現有架構，增加社區內可用的醫療健康護理服務及其資源配套。</w:t>
      </w:r>
    </w:p>
    <w:p>
      <w:pPr>
        <w:pStyle w:val="F21"/>
        <w:overflowPunct w:val="true"/>
        <w:rPr/>
      </w:pPr>
      <w:r>
        <w:rPr/>
      </w:r>
    </w:p>
    <w:p>
      <w:pPr>
        <w:pStyle w:val="F21"/>
        <w:overflowPunct w:val="true"/>
        <w:rPr/>
      </w:pPr>
      <w:r>
        <w:rPr/>
        <w:tab/>
      </w:r>
      <w:r>
        <w:rPr>
          <w:szCs w:val="27"/>
        </w:rPr>
        <w:t>主席</w:t>
      </w:r>
      <w:r>
        <w:rPr/>
        <w:t>，</w:t>
      </w:r>
      <w:r>
        <w:rPr>
          <w:szCs w:val="27"/>
        </w:rPr>
        <w:t>我謹此陳辭。</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szCs w:val="27"/>
        </w:rPr>
        <w:t>葉建源議員</w:t>
      </w:r>
      <w:r>
        <w:rPr/>
        <w:t>：主席，感謝</w:t>
      </w:r>
      <w:r>
        <w:rPr>
          <w:szCs w:val="27"/>
        </w:rPr>
        <w:t>胡志偉議員</w:t>
      </w:r>
      <w:r>
        <w:rPr/>
        <w:t>今天提出</w:t>
      </w:r>
      <w:r>
        <w:rPr/>
        <w:t>"</w:t>
      </w:r>
      <w:r>
        <w:rPr/>
        <w:t>發展基層醫療服務</w:t>
      </w:r>
      <w:r>
        <w:rPr/>
        <w:t>"</w:t>
      </w:r>
      <w:r>
        <w:rPr/>
        <w:t>的議案。</w:t>
      </w:r>
    </w:p>
    <w:p>
      <w:pPr>
        <w:pStyle w:val="F21"/>
        <w:rPr/>
      </w:pPr>
      <w:r>
        <w:rPr/>
      </w:r>
    </w:p>
    <w:p>
      <w:pPr>
        <w:pStyle w:val="F21"/>
        <w:rPr/>
      </w:pPr>
      <w:r>
        <w:rPr/>
        <w:tab/>
      </w:r>
      <w:r>
        <w:rPr/>
        <w:t>主席，我不是醫療專家，但</w:t>
      </w:r>
      <w:r>
        <w:rPr/>
        <w:t>"</w:t>
      </w:r>
      <w:r>
        <w:rPr/>
        <w:t>預防勝於治療</w:t>
      </w:r>
      <w:r>
        <w:rPr/>
        <w:t>"</w:t>
      </w:r>
      <w:r>
        <w:rPr/>
        <w:t>的道理，我相信也不難理解。好像今年農曆新年前，學校接連爆發流感個案，可說是活生生的例子。我早於</w:t>
      </w:r>
      <w:r>
        <w:rPr/>
        <w:t>2015</w:t>
      </w:r>
      <w:r>
        <w:rPr/>
        <w:t>年已要求政府安排注射隊到校，為學童注射流感疫苗。事實上，衞生防護中心若及早在這方面做好預防工作，感染個案自然可以減少，連帶學校向衞生防護中心呈報個案、衞生防護中心接報後進行調查涉及的大量工作，甚至公立醫院的求診壓力也可一併得到紓緩，教育局更無須忽然宣布停課。衞生防護中心在新年假期後，終於宣布在新學年推出流感疫苗注射到校服務，我們參考澳門和台灣實施到校注射服務後有超過七成接種率的經驗，相信現時的做法將會有望提高本港學童不足兩成的接種率，這是一個好消息。</w:t>
      </w:r>
    </w:p>
    <w:p>
      <w:pPr>
        <w:pStyle w:val="F21"/>
        <w:rPr/>
      </w:pPr>
      <w:r>
        <w:rPr/>
      </w:r>
    </w:p>
    <w:p>
      <w:pPr>
        <w:pStyle w:val="F21"/>
        <w:rPr/>
      </w:pPr>
      <w:r>
        <w:rPr/>
        <w:tab/>
      </w:r>
      <w:r>
        <w:rPr/>
        <w:t>我們剛才談及疫苗注射的問題，其實我們說</w:t>
      </w:r>
      <w:r>
        <w:rPr/>
        <w:t>"</w:t>
      </w:r>
      <w:r>
        <w:rPr/>
        <w:t>預防勝於治療</w:t>
      </w:r>
      <w:r>
        <w:rPr/>
        <w:t>"</w:t>
      </w:r>
      <w:r>
        <w:rPr/>
        <w:t>，放在人生的場道來說，我們便應該從年幼開始打好健康基礎。所謂</w:t>
      </w:r>
      <w:r>
        <w:rPr/>
        <w:t>"</w:t>
      </w:r>
      <w:r>
        <w:rPr/>
        <w:t>三歲定八十</w:t>
      </w:r>
      <w:r>
        <w:rPr/>
        <w:t>"</w:t>
      </w:r>
      <w:r>
        <w:rPr/>
        <w:t>，這不單是我們的性格，亦適用於我們的健康。學校是學生的第二個家，而幼童及青少年，正是建立健康生活習慣的黃金階段。衞生防護中心在今年</w:t>
      </w:r>
      <w:r>
        <w:rPr/>
        <w:t>2</w:t>
      </w:r>
      <w:r>
        <w:rPr/>
        <w:t>月的網上期刊《非傳染病直擊》指出，學校是提供學童每天進行體能活動、教導經常運動有益身心的最佳場所；足夠的運動量對孩童的發育和成長均十分重要，對於他們的認知和學習能力也有好處。而剝奪兒童參與促進成長及發展的體能活動或動態遊戲，有違保障他們獲得健康的基本權利。我相信這一點，大家都很容易明白。</w:t>
      </w:r>
    </w:p>
    <w:p>
      <w:pPr>
        <w:pStyle w:val="F21"/>
        <w:spacing w:lineRule="atLeast" w:line="380"/>
        <w:rPr/>
      </w:pPr>
      <w:r>
        <w:rPr/>
      </w:r>
    </w:p>
    <w:p>
      <w:pPr>
        <w:pStyle w:val="F21"/>
        <w:spacing w:lineRule="atLeast" w:line="380"/>
        <w:rPr/>
      </w:pPr>
      <w:r>
        <w:rPr/>
        <w:tab/>
      </w:r>
      <w:r>
        <w:rPr/>
        <w:t>然而，我們看看香港目前的教育制度能否配合呢？現時很多小學只能夠維持每周約兩堂體育課，中學情況亦同樣不理想，初中體育課時只佔</w:t>
      </w:r>
      <w:r>
        <w:rPr/>
        <w:t>5%</w:t>
      </w:r>
      <w:r>
        <w:rPr/>
        <w:t>至</w:t>
      </w:r>
      <w:r>
        <w:rPr/>
        <w:t>8%</w:t>
      </w:r>
      <w:r>
        <w:rPr/>
        <w:t>，高中則被列為核心和選修科目以外的其他學習經歷，反映學校對體育科的重視程度其實不高。對於衞生防護中心建議教育局增加體育課時及鼓勵課餘運動，我當然十分支持，期望教育局可以為學生的健康着想，作出全面檢討及配合。我亦希望政府部門之間可以互相配合，跨部門推動學生健康的問題。</w:t>
      </w:r>
    </w:p>
    <w:p>
      <w:pPr>
        <w:pStyle w:val="F21"/>
        <w:spacing w:lineRule="atLeast" w:line="380"/>
        <w:rPr/>
      </w:pPr>
      <w:r>
        <w:rPr/>
      </w:r>
    </w:p>
    <w:p>
      <w:pPr>
        <w:pStyle w:val="F21"/>
        <w:spacing w:lineRule="atLeast" w:line="380"/>
        <w:rPr/>
      </w:pPr>
      <w:r>
        <w:rPr/>
        <w:tab/>
      </w:r>
      <w:r>
        <w:rPr/>
        <w:t>事實上，健康不止是無病無痛，還包括精神健康。現時學校課程緊迫，功課考試壓力令學生透不過氣，還要應付校內考試、</w:t>
      </w:r>
      <w:r>
        <w:rPr/>
        <w:t>TSA</w:t>
      </w:r>
      <w:r>
        <w:rPr/>
        <w:t>等不必要的操練。美國兒科學會的研究發現，兒童失去遊戲時間，更易患上焦慮和抑鬱。反觀香港的學生，他們不少連聯合國兒童基金會建議，享受每天至少</w:t>
      </w:r>
      <w:r>
        <w:rPr/>
        <w:t>1</w:t>
      </w:r>
      <w:r>
        <w:rPr/>
        <w:t>小時的遊戲時間也感到困難，很多甚至</w:t>
      </w:r>
      <w:r>
        <w:rPr/>
        <w:t>1</w:t>
      </w:r>
      <w:r>
        <w:rPr/>
        <w:t>小時也沒有，半小時也未必有。童年的快樂時光、天倫之樂等，都被學業佔據，身心疲累、惡性循環，壓力亦不斷影響情緒。</w:t>
      </w:r>
    </w:p>
    <w:p>
      <w:pPr>
        <w:pStyle w:val="F21"/>
        <w:spacing w:lineRule="atLeast" w:line="380"/>
        <w:rPr/>
      </w:pPr>
      <w:r>
        <w:rPr/>
      </w:r>
    </w:p>
    <w:p>
      <w:pPr>
        <w:pStyle w:val="F21"/>
        <w:spacing w:lineRule="atLeast" w:line="380"/>
        <w:rPr/>
      </w:pPr>
      <w:r>
        <w:rPr/>
        <w:tab/>
      </w:r>
      <w:r>
        <w:rPr/>
        <w:t>政府為了防止學童自殺推出試驗計劃，加派資深精神科護士到學校識別及轉介有需要的學童接受精神服務之餘，是否有方法可以從源頭着手，為老師釋放空間，讓老師有更多時間關顧學生，教導學生價值教育及處理壓力的技巧，給他們充足的空餘時間？我們可以陪伴他們走過人生的風雨，給他們尊嚴，這才是提升學生抗逆能力和預防自殺的治療之道。</w:t>
      </w:r>
    </w:p>
    <w:p>
      <w:pPr>
        <w:pStyle w:val="F21"/>
        <w:spacing w:lineRule="atLeast" w:line="380"/>
        <w:rPr/>
      </w:pPr>
      <w:r>
        <w:rPr/>
      </w:r>
    </w:p>
    <w:p>
      <w:pPr>
        <w:pStyle w:val="F21"/>
        <w:spacing w:lineRule="atLeast" w:line="380"/>
        <w:rPr/>
      </w:pPr>
      <w:r>
        <w:rPr/>
        <w:tab/>
      </w:r>
      <w:r>
        <w:rPr/>
        <w:t>主席，衞生署早於</w:t>
      </w:r>
      <w:r>
        <w:rPr/>
        <w:t>1990</w:t>
      </w:r>
      <w:r>
        <w:rPr/>
        <w:t>年代中期，已提出與私營牙科醫生合作推行青少年牙科保健計劃，計劃胎死腹中後，前衞生福利局亦於</w:t>
      </w:r>
      <w:r>
        <w:rPr/>
        <w:t>2000‍</w:t>
      </w:r>
      <w:r>
        <w:rPr/>
        <w:t>年發表的《你我齊參與、健康伴我行》文件，再一次強調口腔護理對預防牙患的重要，建議衞生署為中學生推行口腔保健，作為學童牙科保建服務的延續。時至今日，牙科保健仍只限於小學生，針對現時的服務缺口，我支持原議案及修正案，將學童牙科保健擴展至中學生，並且涵蓋幼稚園學生，讓他們在乳齒階段，已為口腔衞生打好基礎。</w:t>
      </w:r>
      <w:r>
        <w:br w:type="page"/>
      </w:r>
    </w:p>
    <w:p>
      <w:pPr>
        <w:pStyle w:val="F21"/>
        <w:spacing w:lineRule="atLeast" w:line="370"/>
        <w:rPr>
          <w:szCs w:val="27"/>
        </w:rPr>
      </w:pPr>
      <w:r>
        <w:rPr/>
        <w:tab/>
      </w:r>
      <w:r>
        <w:rPr/>
        <w:t>除了學生健康外，很多老師退休後都會變成長者，長者的醫療及康復服務支援不足，也是我所關注的。香港人越來越長壽，慢性疾病個案也越來越多。以本港最常見的癌症及心血管疾病為例，現時的醫療水平或許能救活不少個案，但涉及的醫療費用不菲，貧病交煎，部分更要照顧</w:t>
      </w:r>
      <w:r>
        <w:rPr/>
        <w:t>"</w:t>
      </w:r>
      <w:r>
        <w:rPr/>
        <w:t>同病相憐</w:t>
      </w:r>
      <w:r>
        <w:rPr/>
        <w:t>"</w:t>
      </w:r>
      <w:r>
        <w:rPr/>
        <w:t>的老伴。近年先後發生多宗長者因病厭世，甚至殺死老伴後再自殺的悲劇，已在社會響起警號。政府必須大力推動公私營醫療合作，並加強各醫護專業的培訓，讓不同專業在醫療系統中充分發揮角色，此舉既可有效支援長期病患者的需要，也可紓緩公立醫院第二及第三層醫療服務</w:t>
      </w:r>
      <w:r>
        <w:rPr>
          <w:i/>
          <w:szCs w:val="27"/>
        </w:rPr>
        <w:t>(</w:t>
      </w:r>
      <w:r>
        <w:rPr>
          <w:i/>
          <w:szCs w:val="27"/>
        </w:rPr>
        <w:t>計時器響起</w:t>
      </w:r>
      <w:r>
        <w:rPr>
          <w:i/>
          <w:szCs w:val="27"/>
        </w:rPr>
        <w:t>)</w:t>
      </w:r>
      <w:r>
        <w:rPr>
          <w:szCs w:val="27"/>
        </w:rPr>
        <w:t>......</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pPr>
      <w:r>
        <w:rPr>
          <w:rFonts w:ascii="華康中黑體" w:hAnsi="華康中黑體" w:eastAsia="華康中黑體"/>
          <w:b/>
          <w:szCs w:val="27"/>
        </w:rPr>
        <w:t>主席</w:t>
      </w:r>
      <w:r>
        <w:rPr/>
        <w:t>：請你停止發言。</w:t>
      </w:r>
    </w:p>
    <w:p>
      <w:pPr>
        <w:pStyle w:val="F21"/>
        <w:spacing w:lineRule="atLeast" w:line="370"/>
        <w:rPr>
          <w:szCs w:val="27"/>
        </w:rPr>
      </w:pPr>
      <w:r>
        <w:rPr>
          <w:szCs w:val="27"/>
        </w:rPr>
      </w:r>
    </w:p>
    <w:p>
      <w:pPr>
        <w:pStyle w:val="F21"/>
        <w:spacing w:lineRule="atLeast" w:line="370"/>
        <w:rPr>
          <w:rFonts w:eastAsia="華康中黑體"/>
          <w:b/>
          <w:b/>
          <w:szCs w:val="27"/>
        </w:rPr>
      </w:pPr>
      <w:r>
        <w:rPr>
          <w:rFonts w:eastAsia="華康中黑體"/>
          <w:b/>
          <w:szCs w:val="27"/>
        </w:rPr>
      </w:r>
    </w:p>
    <w:p>
      <w:pPr>
        <w:pStyle w:val="F21"/>
        <w:spacing w:lineRule="atLeast" w:line="370"/>
        <w:rPr/>
      </w:pPr>
      <w:r>
        <w:rPr>
          <w:rFonts w:eastAsia="華康中黑體"/>
          <w:b/>
          <w:szCs w:val="27"/>
        </w:rPr>
        <w:t>葉建源議員</w:t>
      </w:r>
      <w:r>
        <w:rPr/>
        <w:t>：</w:t>
      </w:r>
      <w:r>
        <w:rPr>
          <w:szCs w:val="27"/>
        </w:rPr>
        <w:t>......</w:t>
      </w:r>
      <w:r>
        <w:rPr>
          <w:szCs w:val="27"/>
        </w:rPr>
        <w:t>以及減低醫療開支增長的壓力。</w:t>
      </w:r>
    </w:p>
    <w:p>
      <w:pPr>
        <w:pStyle w:val="F21"/>
        <w:spacing w:lineRule="atLeast" w:line="370"/>
        <w:rPr>
          <w:rFonts w:ascii="華康細明體" w:hAnsi="華康細明體"/>
        </w:rPr>
      </w:pPr>
      <w:r>
        <w:rPr>
          <w:rFonts w:ascii="華康細明體" w:hAnsi="華康細明體"/>
        </w:rPr>
      </w:r>
    </w:p>
    <w:p>
      <w:pPr>
        <w:pStyle w:val="F21"/>
        <w:spacing w:lineRule="atLeast" w:line="370"/>
        <w:rPr>
          <w:rFonts w:ascii="華康細明體" w:hAnsi="華康細明體"/>
        </w:rPr>
      </w:pPr>
      <w:r>
        <w:rPr>
          <w:rFonts w:ascii="華康細明體" w:hAnsi="華康細明體"/>
        </w:rPr>
      </w:r>
    </w:p>
    <w:p>
      <w:pPr>
        <w:pStyle w:val="F21"/>
        <w:spacing w:lineRule="atLeast" w:line="370"/>
        <w:rPr/>
      </w:pPr>
      <w:r>
        <w:rPr>
          <w:rFonts w:eastAsia="華康中黑體"/>
          <w:b/>
          <w:szCs w:val="27"/>
        </w:rPr>
        <w:t>主席</w:t>
      </w:r>
      <w:r>
        <w:rPr/>
        <w:t>：請你立即停止發言。</w:t>
      </w:r>
    </w:p>
    <w:p>
      <w:pPr>
        <w:pStyle w:val="F21"/>
        <w:spacing w:lineRule="atLeast" w:line="370"/>
        <w:rPr>
          <w:rFonts w:ascii="華康細明體" w:hAnsi="華康細明體"/>
        </w:rPr>
      </w:pPr>
      <w:r>
        <w:rPr>
          <w:rFonts w:ascii="華康細明體" w:hAnsi="華康細明體"/>
        </w:rPr>
      </w:r>
    </w:p>
    <w:p>
      <w:pPr>
        <w:pStyle w:val="F21"/>
        <w:spacing w:lineRule="atLeast" w:line="370"/>
        <w:rPr>
          <w:rFonts w:cs="Times New Roman"/>
        </w:rPr>
      </w:pPr>
      <w:r>
        <w:rPr>
          <w:rFonts w:cs="Times New Roman"/>
        </w:rPr>
      </w:r>
    </w:p>
    <w:p>
      <w:pPr>
        <w:pStyle w:val="F21"/>
        <w:overflowPunct w:val="true"/>
        <w:spacing w:lineRule="atLeast" w:line="370"/>
        <w:rPr/>
      </w:pPr>
      <w:r>
        <w:rPr>
          <w:rFonts w:eastAsia="華康中黑體"/>
          <w:b/>
          <w:szCs w:val="27"/>
        </w:rPr>
        <w:t>柯創盛議員</w:t>
      </w:r>
      <w:r>
        <w:rPr/>
        <w:t>：主席，我同意政府應該全面檢視基層醫療服務規劃，制訂藍圖，增撥資源及人手，以配合發展基層醫療服務。自</w:t>
      </w:r>
      <w:r>
        <w:rPr/>
        <w:t>2008</w:t>
      </w:r>
      <w:r>
        <w:rPr/>
        <w:t>年以來，政府已經逐步推出多項基層醫療的新措施，例如設立基層醫療統籌處、促進公私營協作措施、設立社區健康中心、推行長者醫療券計劃，以及加強對罕見病患的工作，每年平均預算開支</w:t>
      </w:r>
      <w:r>
        <w:rPr/>
        <w:t>5</w:t>
      </w:r>
      <w:r>
        <w:rPr/>
        <w:t>億</w:t>
      </w:r>
      <w:r>
        <w:rPr/>
        <w:t>6,000</w:t>
      </w:r>
      <w:r>
        <w:rPr/>
        <w:t>萬元，希望藉着加強基層醫療的功能，減少病患者經常入院，以達致</w:t>
      </w:r>
      <w:r>
        <w:rPr/>
        <w:t>"</w:t>
      </w:r>
      <w:r>
        <w:rPr/>
        <w:t>預防勝於治療</w:t>
      </w:r>
      <w:r>
        <w:rPr/>
        <w:t>"</w:t>
      </w:r>
      <w:r>
        <w:rPr/>
        <w:t>的目標。然而，成效如何？我相信社會有目共睹。</w:t>
      </w:r>
    </w:p>
    <w:p>
      <w:pPr>
        <w:pStyle w:val="F21"/>
        <w:overflowPunct w:val="true"/>
        <w:spacing w:lineRule="atLeast" w:line="370"/>
        <w:rPr/>
      </w:pPr>
      <w:r>
        <w:rPr/>
      </w:r>
    </w:p>
    <w:p>
      <w:pPr>
        <w:pStyle w:val="F21"/>
        <w:overflowPunct w:val="true"/>
        <w:spacing w:lineRule="atLeast" w:line="370"/>
        <w:rPr/>
      </w:pPr>
      <w:r>
        <w:rPr/>
        <w:tab/>
      </w:r>
      <w:r>
        <w:rPr/>
        <w:t>我今天想引述一位街坊的說話，他希望我能夠在辯論中說出來，我覺得這句話亦值得政府深思。他說：</w:t>
      </w:r>
      <w:r>
        <w:rPr/>
        <w:t>"</w:t>
      </w:r>
      <w:r>
        <w:rPr/>
        <w:t>政府做的基層醫療服務</w:t>
      </w:r>
      <w:r>
        <w:rPr/>
        <w:t>'</w:t>
      </w:r>
      <w:r>
        <w:rPr/>
        <w:t>像霧、像雨又像風</w:t>
      </w:r>
      <w:r>
        <w:rPr/>
        <w:t>'"</w:t>
      </w:r>
      <w:r>
        <w:rPr/>
        <w:t>。眾所周知，發展基層醫療服務有賴完善的公共醫療服務，基層醫療服務的資源需要從整體公共醫療資源分配。因此，公共醫療資源的多寡，決定了基層醫療的服務質素。</w:t>
      </w:r>
    </w:p>
    <w:p>
      <w:pPr>
        <w:pStyle w:val="F21"/>
        <w:overflowPunct w:val="true"/>
        <w:spacing w:lineRule="atLeast" w:line="370"/>
        <w:rPr/>
      </w:pPr>
      <w:r>
        <w:rPr/>
      </w:r>
    </w:p>
    <w:p>
      <w:pPr>
        <w:pStyle w:val="F21"/>
        <w:overflowPunct w:val="true"/>
        <w:spacing w:lineRule="atLeast" w:line="370"/>
        <w:rPr/>
      </w:pPr>
      <w:r>
        <w:rPr/>
        <w:tab/>
      </w:r>
      <w:r>
        <w:rPr/>
        <w:t>然而，本港現時整體醫療開支出現了</w:t>
      </w:r>
      <w:r>
        <w:rPr/>
        <w:t>"</w:t>
      </w:r>
      <w:r>
        <w:rPr/>
        <w:t>公少私多</w:t>
      </w:r>
      <w:r>
        <w:rPr/>
        <w:t>"</w:t>
      </w:r>
      <w:r>
        <w:rPr/>
        <w:t>的失衡現象。根據食物及衞生局的數字顯示，公營醫療開支佔整體醫療開支</w:t>
      </w:r>
      <w:r>
        <w:rPr/>
        <w:t>49%</w:t>
      </w:r>
      <w:r>
        <w:rPr/>
        <w:t>，而私營醫療開支佔整體醫療開支</w:t>
      </w:r>
      <w:r>
        <w:rPr/>
        <w:t>51%</w:t>
      </w:r>
      <w:r>
        <w:rPr/>
        <w:t>，私營市場提供約七成門診服務，其餘三成門診服務由政府的</w:t>
      </w:r>
      <w:r>
        <w:rPr/>
        <w:t>GOPC(</w:t>
      </w:r>
      <w:r>
        <w:rPr/>
        <w:t>普通科門診</w:t>
      </w:r>
      <w:r>
        <w:rPr/>
        <w:t>)</w:t>
      </w:r>
      <w:r>
        <w:rPr/>
        <w:t>提供，而且大部分公營醫療開支也投放在醫院，只有小部分投放在基層醫療，這樣怎能夠真正做到預防及推廣的工作呢？</w:t>
      </w:r>
    </w:p>
    <w:p>
      <w:pPr>
        <w:pStyle w:val="F21"/>
        <w:overflowPunct w:val="true"/>
        <w:spacing w:lineRule="atLeast" w:line="380"/>
        <w:rPr/>
      </w:pPr>
      <w:r>
        <w:rPr/>
      </w:r>
    </w:p>
    <w:p>
      <w:pPr>
        <w:pStyle w:val="F21"/>
        <w:overflowPunct w:val="true"/>
        <w:spacing w:lineRule="atLeast" w:line="380"/>
        <w:rPr/>
      </w:pPr>
      <w:r>
        <w:rPr/>
        <w:tab/>
      </w:r>
      <w:r>
        <w:rPr/>
        <w:t>我舉一個例子，大家是否記得每逢流行性疾病如流感侵襲香港的時候，本港公立醫院經常出現我手上《東方日報》的報道，急症室及普通科住院病人</w:t>
      </w:r>
      <w:r>
        <w:rPr/>
        <w:t>"</w:t>
      </w:r>
      <w:r>
        <w:rPr/>
        <w:t>迫爆</w:t>
      </w:r>
      <w:r>
        <w:rPr/>
        <w:t>"</w:t>
      </w:r>
      <w:r>
        <w:rPr/>
        <w:t>的情況？這張圖片已充分體現出來。究竟政府推行基層醫療服務的情況如何？從以上情況可以看到，政府多年來推行很多基層醫療服務的成績都未如理想，更與最初提出</w:t>
      </w:r>
      <w:r>
        <w:rPr/>
        <w:t>"</w:t>
      </w:r>
      <w:r>
        <w:rPr/>
        <w:t>預防勝於治療</w:t>
      </w:r>
      <w:r>
        <w:rPr/>
        <w:t>"</w:t>
      </w:r>
      <w:r>
        <w:rPr/>
        <w:t>的目標背道而馳。</w:t>
      </w:r>
    </w:p>
    <w:p>
      <w:pPr>
        <w:pStyle w:val="F21"/>
        <w:overflowPunct w:val="true"/>
        <w:spacing w:lineRule="atLeast" w:line="380"/>
        <w:rPr/>
      </w:pPr>
      <w:r>
        <w:rPr/>
      </w:r>
    </w:p>
    <w:p>
      <w:pPr>
        <w:pStyle w:val="F21"/>
        <w:overflowPunct w:val="true"/>
        <w:spacing w:lineRule="atLeast" w:line="380"/>
        <w:rPr/>
      </w:pPr>
      <w:r>
        <w:rPr/>
        <w:tab/>
      </w:r>
      <w:r>
        <w:rPr/>
        <w:t>我想先談談醫療券。以醫療券為例，長者醫療券的設計原意是鼓勵長者一些預防工作，但效果卻是很多長者被誤導，不適當使用醫療券，令醫療券無法實質達到預防性護理的作用。</w:t>
      </w:r>
    </w:p>
    <w:p>
      <w:pPr>
        <w:pStyle w:val="F21"/>
        <w:overflowPunct w:val="true"/>
        <w:spacing w:lineRule="atLeast" w:line="380"/>
        <w:rPr/>
      </w:pPr>
      <w:r>
        <w:rPr/>
      </w:r>
    </w:p>
    <w:p>
      <w:pPr>
        <w:pStyle w:val="F21"/>
        <w:overflowPunct w:val="true"/>
        <w:spacing w:lineRule="atLeast" w:line="380"/>
        <w:rPr/>
      </w:pPr>
      <w:r>
        <w:rPr/>
        <w:tab/>
      </w:r>
      <w:r>
        <w:rPr/>
        <w:t>我想談談的另一個例子是長者健康中心，這亦是另一個值得檢討的例子。長者健康中心以家庭醫學模式，為長者提供一些基層健康服務，說的也是預防。然而，現時的問題是</w:t>
      </w:r>
      <w:r>
        <w:rPr/>
        <w:t>65</w:t>
      </w:r>
      <w:r>
        <w:rPr/>
        <w:t>歲以上人士要成為會員，往往需要經過很長時間，因為流轉量不高，要輪候很長時間才能夠成為會員，最終無法為長者提供適切的服務。我進行了一項粗略統計，全港各中心的輪候時間各有差異，但最長的竟然要</w:t>
      </w:r>
      <w:r>
        <w:rPr/>
        <w:t>12</w:t>
      </w:r>
      <w:r>
        <w:rPr/>
        <w:t>個月以上。主席，我們不是為批評而批評，但我想在此提出十大訴求，讓局長回去與團隊想清楚。</w:t>
      </w:r>
    </w:p>
    <w:p>
      <w:pPr>
        <w:pStyle w:val="F21"/>
        <w:overflowPunct w:val="true"/>
        <w:spacing w:lineRule="atLeast" w:line="380"/>
        <w:rPr/>
      </w:pPr>
      <w:r>
        <w:rPr/>
      </w:r>
    </w:p>
    <w:p>
      <w:pPr>
        <w:pStyle w:val="F21"/>
        <w:overflowPunct w:val="true"/>
        <w:spacing w:lineRule="atLeast" w:line="380"/>
        <w:rPr/>
      </w:pPr>
      <w:r>
        <w:rPr/>
        <w:tab/>
      </w:r>
      <w:r>
        <w:rPr/>
        <w:t>第一，要求政府增撥資源及人手，加強發展基層醫療，包括優化長者醫療券。民主建港協進聯盟</w:t>
      </w:r>
      <w:r>
        <w:rPr/>
        <w:t>("</w:t>
      </w:r>
      <w:r>
        <w:rPr/>
        <w:t>民建聯</w:t>
      </w:r>
      <w:r>
        <w:rPr/>
        <w:t>")</w:t>
      </w:r>
      <w:r>
        <w:rPr/>
        <w:t>建議增加醫療券金額，每年不少於</w:t>
      </w:r>
      <w:r>
        <w:rPr/>
        <w:t>3,000</w:t>
      </w:r>
      <w:r>
        <w:rPr/>
        <w:t>元、降低醫療券的受惠年齡至</w:t>
      </w:r>
      <w:r>
        <w:rPr/>
        <w:t>60</w:t>
      </w:r>
      <w:r>
        <w:rPr/>
        <w:t>歲以上，最重要的是取消醫療券金額的累積上限，以及加強監管醫療服務提供者的服務，不要讓長者有所誤導。</w:t>
      </w:r>
    </w:p>
    <w:p>
      <w:pPr>
        <w:pStyle w:val="F21"/>
        <w:overflowPunct w:val="true"/>
        <w:spacing w:lineRule="atLeast" w:line="380"/>
        <w:rPr/>
      </w:pPr>
      <w:r>
        <w:rPr/>
      </w:r>
    </w:p>
    <w:p>
      <w:pPr>
        <w:pStyle w:val="F21"/>
        <w:overflowPunct w:val="true"/>
        <w:spacing w:lineRule="atLeast" w:line="380"/>
        <w:rPr/>
      </w:pPr>
      <w:r>
        <w:rPr/>
        <w:tab/>
      </w:r>
      <w:r>
        <w:rPr/>
        <w:t>第二，希望政府能夠接納民建聯的建議，增設兒童醫療券計劃，向每名兒童每年注資</w:t>
      </w:r>
      <w:r>
        <w:rPr/>
        <w:t>2,000</w:t>
      </w:r>
      <w:r>
        <w:rPr/>
        <w:t>元。</w:t>
      </w:r>
    </w:p>
    <w:p>
      <w:pPr>
        <w:pStyle w:val="F21"/>
        <w:overflowPunct w:val="true"/>
        <w:spacing w:lineRule="atLeast" w:line="380"/>
        <w:rPr/>
      </w:pPr>
      <w:r>
        <w:rPr/>
      </w:r>
    </w:p>
    <w:p>
      <w:pPr>
        <w:pStyle w:val="F21"/>
        <w:overflowPunct w:val="true"/>
        <w:spacing w:lineRule="atLeast" w:line="380"/>
        <w:rPr/>
      </w:pPr>
      <w:r>
        <w:rPr/>
        <w:tab/>
      </w:r>
      <w:r>
        <w:rPr/>
        <w:t>第三，是長者牙科保健服務。同事剛才說長者牙科服務非常短缺，我百分之二百認同，希望局長真的考慮一下。現時關愛基金的</w:t>
      </w:r>
      <w:r>
        <w:rPr/>
        <w:t>70</w:t>
      </w:r>
      <w:r>
        <w:rPr/>
        <w:t>歲以上的門檻非常高，亦難以用到，這是否可以考慮一下呢？</w:t>
      </w:r>
      <w:r>
        <w:br w:type="page"/>
      </w:r>
    </w:p>
    <w:p>
      <w:pPr>
        <w:pStyle w:val="F21"/>
        <w:overflowPunct w:val="true"/>
        <w:rPr/>
      </w:pPr>
      <w:r>
        <w:rPr/>
        <w:tab/>
      </w:r>
      <w:r>
        <w:rPr/>
        <w:t>此外，我們覺得政府應該提升長者健康中心的數目及服務，除了作出一些簡單的評估之外，也可以做健康輔導、健康教育，以及提供物理治療師、營養師輔導長者。此外，我們亦希望政府可以在每間社會福利署轄下的長者地區中心增設中醫服務，也可考慮把現時的門診服務擴展至</w:t>
      </w:r>
      <w:r>
        <w:rPr/>
        <w:t>24</w:t>
      </w:r>
      <w:r>
        <w:rPr/>
        <w:t>小時。大家知道財務委員會剛才討論有關聖母醫院的項目，我覺得很奇怪，政府投放接近</w:t>
      </w:r>
      <w:r>
        <w:rPr/>
        <w:t>2</w:t>
      </w:r>
      <w:r>
        <w:rPr/>
        <w:t>億元重建聖母醫院，但最終卻無法改善其</w:t>
      </w:r>
      <w:r>
        <w:rPr/>
        <w:t>24</w:t>
      </w:r>
      <w:r>
        <w:rPr/>
        <w:t>小時門診服務，政府在這方面是否也要考慮一下呢？我對此真的非常生氣。</w:t>
      </w:r>
    </w:p>
    <w:p>
      <w:pPr>
        <w:pStyle w:val="F21"/>
        <w:overflowPunct w:val="true"/>
        <w:rPr/>
      </w:pPr>
      <w:r>
        <w:rPr/>
      </w:r>
    </w:p>
    <w:p>
      <w:pPr>
        <w:pStyle w:val="F21"/>
        <w:overflowPunct w:val="true"/>
        <w:rPr/>
      </w:pPr>
      <w:r>
        <w:rPr/>
        <w:tab/>
      </w:r>
      <w:r>
        <w:rPr/>
        <w:t>此外，政府可否考慮一下外展醫療車？現時有很多外展服務，外展圖書車、外展仁濟、博愛醫療車，政府可否也考慮添置外展醫療車？我們建議政府興建診所，它說基於《香港規劃標準與準則》，要花很多時間亦浪費金錢，但醫療車可以前往</w:t>
      </w:r>
      <w:r>
        <w:rPr/>
        <w:t>18</w:t>
      </w:r>
      <w:r>
        <w:rPr/>
        <w:t>區，這又是否可以考慮呢？我想請局長回去動腦筋想想各種工作，亦希望能夠加快輪候專科門診服務的時間。我手上的是專科門診的輪候時間資料，兩個專科的輪候時間最長，第一是骨科，新界東需要輪候</w:t>
      </w:r>
      <w:r>
        <w:rPr/>
        <w:t>176</w:t>
      </w:r>
      <w:r>
        <w:rPr/>
        <w:t>小時，九龍東眼科的輪候時間也不短，需要</w:t>
      </w:r>
      <w:r>
        <w:rPr/>
        <w:t>158</w:t>
      </w:r>
      <w:r>
        <w:rPr/>
        <w:t>小時，可否紓緩一下這些門診服務呢？</w:t>
      </w:r>
    </w:p>
    <w:p>
      <w:pPr>
        <w:pStyle w:val="F21"/>
        <w:overflowPunct w:val="true"/>
        <w:rPr/>
      </w:pPr>
      <w:r>
        <w:rPr/>
      </w:r>
    </w:p>
    <w:p>
      <w:pPr>
        <w:pStyle w:val="F21"/>
        <w:overflowPunct w:val="true"/>
        <w:rPr/>
      </w:pPr>
      <w:r>
        <w:rPr/>
        <w:tab/>
      </w:r>
      <w:r>
        <w:rPr/>
        <w:t>主席，我希望政府今天真的能夠聽到種種建議，回應大家現時對於社區基層醫療服務不足的意見，正如我們經常說，這是一個負責任、聽取民意、肯做事的政府應該要做的事。</w:t>
      </w:r>
    </w:p>
    <w:p>
      <w:pPr>
        <w:pStyle w:val="F21"/>
        <w:overflowPunct w:val="true"/>
        <w:rPr/>
      </w:pPr>
      <w:r>
        <w:rPr/>
      </w:r>
    </w:p>
    <w:p>
      <w:pPr>
        <w:pStyle w:val="F21"/>
        <w:overflowPunct w:val="true"/>
        <w:rPr/>
      </w:pPr>
      <w:r>
        <w:rPr/>
        <w:tab/>
      </w:r>
      <w:r>
        <w:rPr/>
        <w:t>主席，我謹此陳辭。</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szCs w:val="27"/>
        </w:rPr>
        <w:t>張宇人議員</w:t>
      </w:r>
      <w:r>
        <w:rPr/>
        <w:t>：主席，自由黨不會反對發展基層醫療系統，以鼓勵市民預防疾病，加強自我和家居照顧，從而減少本港過分依賴公營醫院服務的現象。</w:t>
      </w:r>
    </w:p>
    <w:p>
      <w:pPr>
        <w:pStyle w:val="F21"/>
        <w:rPr/>
      </w:pPr>
      <w:r>
        <w:rPr/>
      </w:r>
    </w:p>
    <w:p>
      <w:pPr>
        <w:pStyle w:val="F21"/>
        <w:rPr/>
      </w:pPr>
      <w:r>
        <w:rPr/>
        <w:tab/>
      </w:r>
      <w:r>
        <w:rPr/>
        <w:t>不過，我們認為必須就基層醫療系統制訂清晰的定義、方向和目標，否則正如今天的原議案和修正案般，掛滿整棵聖誕樹，未必是好事，最後更可能失焦，大而無當，原地踏步。因此，自由黨比較傾向等待由政府於去年年底成立的基層醫療健康發展督導委員會，為基層醫療制訂發展藍圖，再進行諮詢。</w:t>
      </w:r>
    </w:p>
    <w:p>
      <w:pPr>
        <w:pStyle w:val="F21"/>
        <w:rPr/>
      </w:pPr>
      <w:r>
        <w:rPr/>
      </w:r>
    </w:p>
    <w:p>
      <w:pPr>
        <w:pStyle w:val="F21"/>
        <w:rPr/>
      </w:pPr>
      <w:r>
        <w:rPr/>
        <w:tab/>
      </w:r>
      <w:r>
        <w:rPr/>
        <w:t>主席，同事的建議實在太多，我只可抽取部分來回應。首先，對於原議案建議當局</w:t>
      </w:r>
      <w:r>
        <w:rPr/>
        <w:t>"</w:t>
      </w:r>
      <w:r>
        <w:rPr>
          <w:szCs w:val="27"/>
        </w:rPr>
        <w:t>撥款</w:t>
      </w:r>
      <w:r>
        <w:rPr>
          <w:szCs w:val="27"/>
        </w:rPr>
        <w:t>100</w:t>
      </w:r>
      <w:r>
        <w:rPr>
          <w:szCs w:val="27"/>
        </w:rPr>
        <w:t>億元設立種子基金，以資助市民進行身體檢查</w:t>
      </w:r>
      <w:r>
        <w:rPr>
          <w:szCs w:val="27"/>
        </w:rPr>
        <w:t>"</w:t>
      </w:r>
      <w:r>
        <w:rPr/>
        <w:t>，我們有所保留。雖然建議的原意可取，但手法未必適合，恐怕壞處是綁手綁腳，效果不彰，而且</w:t>
      </w:r>
      <w:r>
        <w:rPr/>
        <w:t>100</w:t>
      </w:r>
      <w:r>
        <w:rPr/>
        <w:t>億元並非小數目，單憑同事今天匆匆解釋有關基金的操作方法，也值得商榷。</w:t>
      </w:r>
    </w:p>
    <w:p>
      <w:pPr>
        <w:pStyle w:val="F21"/>
        <w:rPr/>
      </w:pPr>
      <w:r>
        <w:rPr/>
      </w:r>
    </w:p>
    <w:p>
      <w:pPr>
        <w:pStyle w:val="F21"/>
        <w:rPr/>
      </w:pPr>
      <w:r>
        <w:rPr/>
        <w:tab/>
      </w:r>
      <w:r>
        <w:rPr/>
        <w:t>我們建議倒不如採納自由黨多年的建議，以實質誘因，鼓勵市民定期進行身體檢查。其實，自由黨早已向政府建議，分別為醫療保險供款及健康檢查提供扣稅額，以鼓勵市民購買醫療保險及參加私營市場上的身體檢查計劃，從而減輕公營醫療的負擔，並在發現疾病的同時可更快接受適當治療，達到</w:t>
      </w:r>
      <w:r>
        <w:rPr/>
        <w:t>"</w:t>
      </w:r>
      <w:r>
        <w:rPr/>
        <w:t>預防勝於治療</w:t>
      </w:r>
      <w:r>
        <w:rPr/>
        <w:t>"</w:t>
      </w:r>
      <w:r>
        <w:rPr/>
        <w:t>的目的。但是，當局至今未有回應，自由黨十分失望。</w:t>
      </w:r>
    </w:p>
    <w:p>
      <w:pPr>
        <w:pStyle w:val="F21"/>
        <w:rPr/>
      </w:pPr>
      <w:r>
        <w:rPr/>
      </w:r>
    </w:p>
    <w:p>
      <w:pPr>
        <w:pStyle w:val="F21"/>
        <w:rPr/>
      </w:pPr>
      <w:r>
        <w:rPr/>
        <w:tab/>
      </w:r>
      <w:r>
        <w:rPr/>
        <w:t>主席，長者屬長期病患的高危一族，因此我們希望政府可以增撥資源，加強在長者健康中心提供身體檢查服務，並按照各區的人口特徵，理順有關名額的分配，藉此協助他們提早發現疾病，以及提升他們對抗疾病的能力。故此，對於去年施政報告表示，統籌及策劃於不同地區設立社區康健中心工程項目，並先在葵青區作為試點，設立地區康健中心，提供多種專業服務，自由黨表示認同。</w:t>
      </w:r>
    </w:p>
    <w:p>
      <w:pPr>
        <w:pStyle w:val="F21"/>
        <w:rPr/>
      </w:pPr>
      <w:r>
        <w:rPr/>
      </w:r>
    </w:p>
    <w:p>
      <w:pPr>
        <w:pStyle w:val="F21"/>
        <w:rPr/>
      </w:pPr>
      <w:r>
        <w:rPr/>
        <w:tab/>
      </w:r>
      <w:r>
        <w:rPr/>
        <w:t>與此同時，自由黨一直支持政府推出</w:t>
      </w:r>
      <w:r>
        <w:rPr/>
        <w:t>"</w:t>
      </w:r>
      <w:r>
        <w:rPr/>
        <w:t>錢跟病人走</w:t>
      </w:r>
      <w:r>
        <w:rPr/>
        <w:t>"</w:t>
      </w:r>
      <w:r>
        <w:rPr/>
        <w:t>的醫療券計劃，惠及長者，讓他們在自己所屬的社區，選擇最適合他們需要的私營基層醫療服務。我們原則上不反對增加醫療券的資助金額至每年不少於</w:t>
      </w:r>
      <w:r>
        <w:rPr/>
        <w:t>3,000</w:t>
      </w:r>
      <w:r>
        <w:rPr/>
        <w:t>元</w:t>
      </w:r>
      <w:r>
        <w:rPr>
          <w:rFonts w:ascii="Symbol" w:hAnsi="Symbol" w:cs="Symbol" w:eastAsia="Symbol"/>
        </w:rPr>
        <w:t></w:t>
      </w:r>
      <w:r>
        <w:rPr/>
        <w:t>主席，我申報我亦有領取醫療券</w:t>
      </w:r>
      <w:r>
        <w:rPr>
          <w:rFonts w:ascii="Symbol" w:hAnsi="Symbol" w:cs="Symbol" w:eastAsia="Symbol"/>
        </w:rPr>
        <w:t></w:t>
      </w:r>
      <w:r>
        <w:rPr/>
        <w:t>更支持加強監管醫療服務提供者，以免長者被誤導不適當地使用醫療券。</w:t>
      </w:r>
    </w:p>
    <w:p>
      <w:pPr>
        <w:pStyle w:val="F21"/>
        <w:rPr/>
      </w:pPr>
      <w:r>
        <w:rPr/>
      </w:r>
    </w:p>
    <w:p>
      <w:pPr>
        <w:pStyle w:val="F21"/>
        <w:rPr/>
      </w:pPr>
      <w:r>
        <w:rPr/>
        <w:tab/>
      </w:r>
      <w:r>
        <w:rPr/>
        <w:t>我想藉此機會分享我最近的個人經驗。醫生要求我定期服用心臟藥，但我前往藥房購買有關的醫生處方藥物時卻不得使用醫療券。如要使用，我便要到已登記為醫療券服務提供者的診所求診，十分費時失事，而如果病人一直是向同一位專家醫生求診，他亦難以改用另一位醫生。這是醫療券的敗筆。因此，如果要醫療券達到真正功能，提高市民的健康水平，我建議當局進一步優化醫療券，鼓勵或提供便利措施，讓更多合資格的單位登記為服務提供者，讓長者有更多選擇。事實上，</w:t>
      </w:r>
      <w:r>
        <w:rPr/>
        <w:t>"</w:t>
      </w:r>
      <w:r>
        <w:rPr/>
        <w:t>錢跟病人走</w:t>
      </w:r>
      <w:r>
        <w:rPr/>
        <w:t>"</w:t>
      </w:r>
      <w:r>
        <w:rPr/>
        <w:t>的模式本來有助提高服務質素，但先決條件是必須確保使用者有許多不同選擇，可按他們真正的意願和能力選擇服務提供者。</w:t>
      </w:r>
    </w:p>
    <w:p>
      <w:pPr>
        <w:pStyle w:val="F21"/>
        <w:rPr/>
      </w:pPr>
      <w:r>
        <w:rPr/>
      </w:r>
    </w:p>
    <w:p>
      <w:pPr>
        <w:pStyle w:val="F21"/>
        <w:rPr/>
      </w:pPr>
      <w:r>
        <w:rPr/>
        <w:tab/>
      </w:r>
      <w:r>
        <w:rPr/>
        <w:t>主席，自由黨認為，發展全民全面公營牙科服務，未必能夠妥善運用公帑，畢竟社會上有部分人士是有能力承擔較高的牙科醫療費用的，但我們同意社會對牙科服務的需求越來越大，有需要檢視現有政策。例如，是否應該增加洗牙服務呢？其實，現時衞生署轄下</w:t>
      </w:r>
      <w:r>
        <w:rPr/>
        <w:t>11</w:t>
      </w:r>
      <w:r>
        <w:rPr/>
        <w:t>間政府牙科診所的主要服務對象為公務員，如一般市民求醫，除名額少之又少之外，亦只限於止牙痛及脫牙。我們認為，當局可在有關的問題上着墨更多，讓更多有需要的市民能夠受惠。</w:t>
      </w:r>
    </w:p>
    <w:p>
      <w:pPr>
        <w:pStyle w:val="F21"/>
        <w:rPr/>
      </w:pPr>
      <w:r>
        <w:rPr/>
      </w:r>
    </w:p>
    <w:p>
      <w:pPr>
        <w:pStyle w:val="F21"/>
        <w:rPr/>
      </w:pPr>
      <w:r>
        <w:rPr/>
        <w:tab/>
      </w:r>
      <w:r>
        <w:rPr/>
        <w:t>原議案認為，使用公共醫療服務的長者會</w:t>
      </w:r>
      <w:r>
        <w:rPr/>
        <w:t>"</w:t>
      </w:r>
      <w:r>
        <w:rPr>
          <w:szCs w:val="27"/>
        </w:rPr>
        <w:t>因為經濟問題延誤醫治疾病</w:t>
      </w:r>
      <w:r>
        <w:rPr>
          <w:szCs w:val="27"/>
        </w:rPr>
        <w:t>"</w:t>
      </w:r>
      <w:r>
        <w:rPr/>
        <w:t>，但事實並非如此。隨着人口老化，公營醫護人手供應不足，以致有需要和患急病的基層市民輪候急症及專科門診的時間過長，這才是延誤醫治的原因。所以，自由黨多年來多番指出，由私家醫生主導的香港醫務委員會對境外醫生來港執業仍設重重關卡，這被質疑是</w:t>
      </w:r>
      <w:r>
        <w:rPr/>
        <w:t>"</w:t>
      </w:r>
      <w:r>
        <w:rPr/>
        <w:t>醫醫相衞</w:t>
      </w:r>
      <w:r>
        <w:rPr/>
        <w:t>"</w:t>
      </w:r>
      <w:r>
        <w:rPr/>
        <w:t>和奉行保護主義。因此，在不降低醫療水平的情況下，我們要求政府盡快研究及落實放寬和吸引海外醫生回港執業，改善醫療服務的人手不足問題。</w:t>
      </w:r>
    </w:p>
    <w:p>
      <w:pPr>
        <w:pStyle w:val="F21"/>
        <w:rPr/>
      </w:pPr>
      <w:r>
        <w:rPr/>
      </w:r>
    </w:p>
    <w:p>
      <w:pPr>
        <w:pStyle w:val="F21"/>
        <w:rPr/>
      </w:pPr>
      <w:r>
        <w:rPr/>
        <w:tab/>
      </w:r>
      <w:r>
        <w:rPr/>
        <w:t>最後，我想強調，如要有系統地發展基層醫療服務，不單醫生人手需要增加，護理及其他相關界別的人手也需要相應補充，這才可以達到全面及協調效果，避免重蹈過去只着重疾病醫治的覆轍。</w:t>
      </w:r>
    </w:p>
    <w:p>
      <w:pPr>
        <w:pStyle w:val="F21"/>
        <w:rPr/>
      </w:pPr>
      <w:r>
        <w:rPr/>
      </w:r>
    </w:p>
    <w:p>
      <w:pPr>
        <w:pStyle w:val="F21"/>
        <w:rPr/>
      </w:pPr>
      <w:r>
        <w:rPr/>
        <w:tab/>
      </w:r>
      <w:r>
        <w:rPr/>
        <w:t>主席，我謹此陳辭。</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szCs w:val="27"/>
        </w:rPr>
        <w:t>廖長江議員</w:t>
      </w:r>
      <w:r>
        <w:rPr/>
        <w:t>：主席，去年</w:t>
      </w:r>
      <w:r>
        <w:rPr>
          <w:szCs w:val="27"/>
        </w:rPr>
        <w:t>行政長官</w:t>
      </w:r>
      <w:r>
        <w:rPr/>
        <w:t>在施政報告宣布決心加強地區基層醫療服務，以鼓勵市民預防疾病，加強自我和家居照顧，減少住院需要。除成立基層醫療健康發展督導委員會外，特首又承諾會逐步按不同的社區需要，透過公私營合作，在全港各區設立地區康健中心。上述種種，均是改善公營醫療系統的好開始。</w:t>
      </w:r>
    </w:p>
    <w:p>
      <w:pPr>
        <w:pStyle w:val="F21"/>
        <w:rPr/>
      </w:pPr>
      <w:r>
        <w:rPr/>
      </w:r>
    </w:p>
    <w:p>
      <w:pPr>
        <w:pStyle w:val="F21"/>
        <w:rPr/>
      </w:pPr>
      <w:r>
        <w:rPr/>
        <w:tab/>
      </w:r>
      <w:r>
        <w:rPr/>
        <w:t>香港的醫療系統大概分為</w:t>
      </w:r>
      <w:r>
        <w:rPr/>
        <w:t>3</w:t>
      </w:r>
      <w:r>
        <w:rPr/>
        <w:t>個層次，依次是基層、專科及醫院服務。作為公共衞生第一道防線的基層醫療，是市民在求診過程中首個接觸的層面，當中包括促進健康、預防急性和慢性疾病及其治療和護理、健康風險評估及疾病偵察、支援病人自我管理，以及為殘疾人士或末期病患者提供支援和紓緩治療。</w:t>
      </w:r>
    </w:p>
    <w:p>
      <w:pPr>
        <w:pStyle w:val="F21"/>
        <w:rPr/>
      </w:pPr>
      <w:r>
        <w:rPr/>
      </w:r>
    </w:p>
    <w:p>
      <w:pPr>
        <w:pStyle w:val="F21"/>
        <w:rPr/>
      </w:pPr>
      <w:r>
        <w:rPr/>
        <w:tab/>
      </w:r>
      <w:r>
        <w:rPr/>
        <w:t>過去香港有沒有做好基層醫療呢？不妨由回歸初期說起。當年政府曾銳意搞好基層醫療，希望能夠減輕對醫院的負荷，當中首推是在全港</w:t>
      </w:r>
      <w:r>
        <w:rPr/>
        <w:t>18</w:t>
      </w:r>
      <w:r>
        <w:rPr/>
        <w:t>區開設長者健康中心，為居於社區的長者提供基層健康護理服務，以減低長者患病和罹患殘疾的風險。可惜的是，有關服務始終缺乏有效的執行機制，只透過衞生署擔當宣傳角色，並提供簡單的量血壓、驗糖尿等身體檢查、健康輔導、健康教育及治療等服務。對於體弱多病的長者來說，這些服務猶如雞肋，食之無味，棄之可惜，患病只能回到急症室求診。況且，過去</w:t>
      </w:r>
      <w:r>
        <w:rPr/>
        <w:t>10</w:t>
      </w:r>
      <w:r>
        <w:rPr/>
        <w:t>年，長者健康中心的會員人數只佔整體長者人口約</w:t>
      </w:r>
      <w:r>
        <w:rPr/>
        <w:t>4%</w:t>
      </w:r>
      <w:r>
        <w:rPr/>
        <w:t>，服務可算是杯水車薪。</w:t>
      </w:r>
    </w:p>
    <w:p>
      <w:pPr>
        <w:pStyle w:val="F21"/>
        <w:rPr/>
      </w:pPr>
      <w:r>
        <w:rPr/>
      </w:r>
    </w:p>
    <w:p>
      <w:pPr>
        <w:pStyle w:val="F21"/>
        <w:rPr/>
      </w:pPr>
      <w:r>
        <w:rPr/>
        <w:tab/>
      </w:r>
      <w:r>
        <w:rPr/>
        <w:t>在</w:t>
      </w:r>
      <w:r>
        <w:rPr/>
        <w:t>2010</w:t>
      </w:r>
      <w:r>
        <w:rPr/>
        <w:t>年，</w:t>
      </w:r>
      <w:r>
        <w:rPr>
          <w:szCs w:val="27"/>
        </w:rPr>
        <w:t>特區政府</w:t>
      </w:r>
      <w:r>
        <w:rPr/>
        <w:t>公布《香港的基層醫療發展策略文件》，提升跨界別基層醫療協作，以處理社區不同病患者的需要。八年過去，基層醫療並沒有得到政府高度重視。結果，在公私營基層醫療與長者健康中心等的醫療單位各自為政，既沒有相應配套，也缺乏政府足夠的資源和支持下，一場又一場的大型流感爆發，不但一次又一次把公營醫院迫爆，更把整個醫療系統的問題一步一步暴露出來。</w:t>
      </w:r>
    </w:p>
    <w:p>
      <w:pPr>
        <w:pStyle w:val="F21"/>
        <w:rPr/>
      </w:pPr>
      <w:r>
        <w:rPr/>
      </w:r>
    </w:p>
    <w:p>
      <w:pPr>
        <w:pStyle w:val="F21"/>
        <w:rPr/>
      </w:pPr>
      <w:r>
        <w:rPr/>
        <w:tab/>
      </w:r>
      <w:r>
        <w:rPr>
          <w:szCs w:val="27"/>
        </w:rPr>
        <w:t>主席</w:t>
      </w:r>
      <w:r>
        <w:rPr/>
        <w:t>，香港的人口結構正出現顯著變化，人口老化又漸趨長壽，相繼而來的是各種複雜的慢性疾病日見普遍。港人最常患上的慢性疾病主要有糖尿病、高血壓、高膽固醇、關節炎、骨質疏鬆、心臟病等，因而對跨專科病症的服務需求有增無減。醫院管理局的數字顯示，現時全港有約</w:t>
      </w:r>
      <w:r>
        <w:rPr/>
        <w:t>130</w:t>
      </w:r>
      <w:r>
        <w:rPr/>
        <w:t>萬人患上慢性疾病，即每</w:t>
      </w:r>
      <w:r>
        <w:rPr/>
        <w:t>5</w:t>
      </w:r>
      <w:r>
        <w:rPr/>
        <w:t>人便有</w:t>
      </w:r>
      <w:r>
        <w:rPr/>
        <w:t>1</w:t>
      </w:r>
      <w:r>
        <w:rPr/>
        <w:t>名病患者，同時患有</w:t>
      </w:r>
      <w:r>
        <w:rPr/>
        <w:t>3</w:t>
      </w:r>
      <w:r>
        <w:rPr/>
        <w:t>種慢性疾病的人數比例由</w:t>
      </w:r>
      <w:r>
        <w:rPr/>
        <w:t>2011-2012</w:t>
      </w:r>
      <w:r>
        <w:rPr/>
        <w:t>年度佔</w:t>
      </w:r>
      <w:r>
        <w:rPr/>
        <w:t>11.5%</w:t>
      </w:r>
      <w:r>
        <w:rPr/>
        <w:t>增至</w:t>
      </w:r>
      <w:r>
        <w:rPr/>
        <w:t>2016-2017‍</w:t>
      </w:r>
      <w:r>
        <w:rPr/>
        <w:t>年度佔</w:t>
      </w:r>
      <w:r>
        <w:rPr/>
        <w:t>19.1%</w:t>
      </w:r>
      <w:r>
        <w:rPr/>
        <w:t>，同時患兩種慢性疾病的比率也由</w:t>
      </w:r>
      <w:r>
        <w:rPr/>
        <w:t>37.2%</w:t>
      </w:r>
      <w:r>
        <w:rPr/>
        <w:t>增至</w:t>
      </w:r>
      <w:r>
        <w:rPr/>
        <w:t>40.2%</w:t>
      </w:r>
      <w:r>
        <w:rPr/>
        <w:t>。此外，長者人口在未來</w:t>
      </w:r>
      <w:r>
        <w:rPr/>
        <w:t>20</w:t>
      </w:r>
      <w:r>
        <w:rPr/>
        <w:t>年將上升至約</w:t>
      </w:r>
      <w:r>
        <w:rPr/>
        <w:t>120</w:t>
      </w:r>
      <w:r>
        <w:rPr/>
        <w:t>萬人，至</w:t>
      </w:r>
      <w:r>
        <w:rPr/>
        <w:t>2066‍</w:t>
      </w:r>
      <w:r>
        <w:rPr/>
        <w:t>年更會達</w:t>
      </w:r>
      <w:r>
        <w:rPr/>
        <w:t>259</w:t>
      </w:r>
      <w:r>
        <w:rPr/>
        <w:t>萬人，佔整體人口約</w:t>
      </w:r>
      <w:r>
        <w:rPr/>
        <w:t>37%</w:t>
      </w:r>
      <w:r>
        <w:rPr/>
        <w:t>，意味着長期慢性病患者的數目只會不斷上升。</w:t>
      </w:r>
    </w:p>
    <w:p>
      <w:pPr>
        <w:pStyle w:val="F21"/>
        <w:rPr/>
      </w:pPr>
      <w:r>
        <w:rPr/>
      </w:r>
    </w:p>
    <w:p>
      <w:pPr>
        <w:pStyle w:val="F21"/>
        <w:rPr/>
      </w:pPr>
      <w:r>
        <w:rPr/>
        <w:tab/>
      </w:r>
      <w:r>
        <w:rPr/>
        <w:t>香港的公營醫療已超出負荷，加上社會貧富懸殊，長者及低收入人士受制於經濟問題，只能依靠公營醫療系統，對本港的醫療體系構成巨大挑戰，最終受損的是市民的健康。如果政府認真希望發展基層醫療以減少市民對醫療服務的需求，除了在施政報告作出承諾外，更要在資源上全面配合。</w:t>
      </w:r>
    </w:p>
    <w:p>
      <w:pPr>
        <w:pStyle w:val="F21"/>
        <w:rPr/>
      </w:pPr>
      <w:r>
        <w:rPr/>
      </w:r>
    </w:p>
    <w:p>
      <w:pPr>
        <w:pStyle w:val="F21"/>
        <w:rPr/>
      </w:pPr>
      <w:r>
        <w:rPr/>
        <w:tab/>
      </w:r>
      <w:r>
        <w:rPr/>
        <w:t>此外，在推動基層醫療的過程中，中醫亦應在公營醫療系統中擔當一定角色。相對西醫使用昂貴專利儀器和藥物，中醫在問診器材和草藥方面的成本較低，政府的醫療開支亦可相應減低。中醫的預防疾病概念，亦有助減低市民對醫療服務的需求。如果政府能夠繼續加強推廣，並把醫療券用於中醫及簡化行政程序，將有望減輕公營醫療系統的巨大壓力。</w:t>
      </w:r>
    </w:p>
    <w:p>
      <w:pPr>
        <w:pStyle w:val="F21"/>
        <w:rPr/>
      </w:pPr>
      <w:r>
        <w:rPr/>
      </w:r>
    </w:p>
    <w:p>
      <w:pPr>
        <w:pStyle w:val="F21"/>
        <w:rPr/>
      </w:pPr>
      <w:r>
        <w:rPr/>
        <w:tab/>
      </w:r>
      <w:r>
        <w:rPr/>
        <w:t>過去近</w:t>
      </w:r>
      <w:r>
        <w:rPr/>
        <w:t>20</w:t>
      </w:r>
      <w:r>
        <w:rPr/>
        <w:t>年，香港錯失了推動基層醫療的機會，要追趕失去的時間並不容易，而且基層醫療需要由很多不同的醫護專業人員提供服務，涉及層面甚廣，如果能夠做到以社區為定位，從中協調，將是有效推行基層醫療的關鍵，繼而有效處理大部分的初期病患者，使第‍二‍及第三層的醫療系統可以集中處理真正有需要的病人，便能為病人提供更方便及更優質的醫療服務。</w:t>
      </w:r>
    </w:p>
    <w:p>
      <w:pPr>
        <w:pStyle w:val="F21"/>
        <w:rPr/>
      </w:pPr>
      <w:r>
        <w:rPr/>
      </w:r>
    </w:p>
    <w:p>
      <w:pPr>
        <w:pStyle w:val="F21"/>
        <w:rPr/>
      </w:pPr>
      <w:r>
        <w:rPr/>
        <w:tab/>
      </w:r>
      <w:r>
        <w:rPr>
          <w:szCs w:val="27"/>
        </w:rPr>
        <w:t>主席</w:t>
      </w:r>
      <w:r>
        <w:rPr/>
        <w:t>，</w:t>
      </w:r>
      <w:r>
        <w:rPr>
          <w:szCs w:val="27"/>
        </w:rPr>
        <w:t>我謹此陳辭。</w:t>
      </w:r>
    </w:p>
    <w:p>
      <w:pPr>
        <w:pStyle w:val="F21"/>
        <w:rPr>
          <w:rFonts w:cs="Times New Roman"/>
        </w:rPr>
      </w:pPr>
      <w:r>
        <w:rPr>
          <w:rFonts w:cs="Times New Roman"/>
        </w:rPr>
      </w:r>
    </w:p>
    <w:p>
      <w:pPr>
        <w:pStyle w:val="F21"/>
        <w:rPr>
          <w:rFonts w:cs="Times New Roman"/>
        </w:rPr>
      </w:pPr>
      <w:r>
        <w:rPr>
          <w:rFonts w:cs="Times New Roman"/>
        </w:rPr>
      </w:r>
    </w:p>
    <w:p>
      <w:pPr>
        <w:pStyle w:val="F21"/>
        <w:overflowPunct w:val="true"/>
        <w:rPr/>
      </w:pPr>
      <w:r>
        <w:rPr>
          <w:rFonts w:eastAsia="華康中黑體"/>
          <w:b/>
        </w:rPr>
        <w:t>黃碧雲議員</w:t>
      </w:r>
      <w:r>
        <w:rPr/>
        <w:t>：主席，香港人口迅速老化，以及市民患上慢性疾病的比率增加，為香港的醫療系統帶來非常重大的挑戰。所以，對於</w:t>
      </w:r>
      <w:r>
        <w:rPr>
          <w:szCs w:val="27"/>
        </w:rPr>
        <w:t>胡志偉議員</w:t>
      </w:r>
      <w:r>
        <w:rPr/>
        <w:t>今天提出的</w:t>
      </w:r>
      <w:r>
        <w:rPr/>
        <w:t>"</w:t>
      </w:r>
      <w:r>
        <w:rPr/>
        <w:t>發展基層醫療服務</w:t>
      </w:r>
      <w:r>
        <w:rPr/>
        <w:t>"</w:t>
      </w:r>
      <w:r>
        <w:rPr/>
        <w:t>議案及多項修正案，我們覺得當中有多處值得參考和借鏡。</w:t>
      </w:r>
    </w:p>
    <w:p>
      <w:pPr>
        <w:pStyle w:val="F21"/>
        <w:overflowPunct w:val="true"/>
        <w:rPr/>
      </w:pPr>
      <w:r>
        <w:rPr/>
      </w:r>
    </w:p>
    <w:p>
      <w:pPr>
        <w:pStyle w:val="F21"/>
        <w:overflowPunct w:val="true"/>
        <w:rPr/>
      </w:pPr>
      <w:r>
        <w:rPr/>
        <w:tab/>
      </w:r>
      <w:r>
        <w:rPr/>
        <w:t>政府必須加強地區層面的基層醫療健康護理服務，並鼓勵和協助市民預防疾病，加強自我照顧和家居照顧，減少因為病重而需要住院的需要。民主黨支持這些大目標，但回顧政府過去的工作，政府在</w:t>
      </w:r>
      <w:r>
        <w:rPr/>
        <w:t>28</w:t>
      </w:r>
      <w:r>
        <w:rPr/>
        <w:t>年前的</w:t>
      </w:r>
      <w:r>
        <w:rPr/>
        <w:t>1990</w:t>
      </w:r>
      <w:r>
        <w:rPr/>
        <w:t>年發表有關基層健康的《人人健康，展望將來》報告書，而在</w:t>
      </w:r>
      <w:r>
        <w:rPr/>
        <w:t>20</w:t>
      </w:r>
      <w:r>
        <w:rPr/>
        <w:t>年後的</w:t>
      </w:r>
      <w:r>
        <w:rPr/>
        <w:t>2010</w:t>
      </w:r>
      <w:r>
        <w:rPr/>
        <w:t>年，政府再發表《香港的基層醫療發展策略文件》。這</w:t>
      </w:r>
      <w:r>
        <w:rPr/>
        <w:t>8</w:t>
      </w:r>
      <w:r>
        <w:rPr/>
        <w:t>年來，主要由基層醫療統籌處這個執行機構負責推動基層醫療健康的工作，直至去年施政報告發表後，才成立了較高層次的督導委員會主理基層醫療健康政策。</w:t>
      </w:r>
    </w:p>
    <w:p>
      <w:pPr>
        <w:pStyle w:val="F21"/>
        <w:overflowPunct w:val="true"/>
        <w:rPr/>
      </w:pPr>
      <w:r>
        <w:rPr/>
      </w:r>
    </w:p>
    <w:p>
      <w:pPr>
        <w:pStyle w:val="F21"/>
        <w:overflowPunct w:val="true"/>
        <w:rPr/>
      </w:pPr>
      <w:r>
        <w:rPr/>
        <w:tab/>
      </w:r>
      <w:r>
        <w:rPr/>
        <w:t>回顧過去近</w:t>
      </w:r>
      <w:r>
        <w:rPr/>
        <w:t>30</w:t>
      </w:r>
      <w:r>
        <w:rPr/>
        <w:t>年的基層醫療服務發展，雖然不能說政府沒有下工夫，但整體而言，我們看見主要的問題仍然是資源不到位，說比做多。此外，我們亦不能指政府沒有目標，但很多時候，政府的工作很零散，以致整體受惠市民亦非常有限。我真的不明白，為何在過去</w:t>
      </w:r>
      <w:r>
        <w:rPr/>
        <w:t>30</w:t>
      </w:r>
      <w:r>
        <w:rPr/>
        <w:t>年來發表了一份又一份報告書，但政府實際上卻沒有取得成效呢？策略早已制訂，但為何政府沒有好好執行呢？為何政府沒有投放資源呢？</w:t>
      </w:r>
    </w:p>
    <w:p>
      <w:pPr>
        <w:pStyle w:val="F21"/>
        <w:overflowPunct w:val="true"/>
        <w:rPr/>
      </w:pPr>
      <w:r>
        <w:rPr/>
      </w:r>
    </w:p>
    <w:p>
      <w:pPr>
        <w:pStyle w:val="F21"/>
        <w:overflowPunct w:val="true"/>
        <w:rPr/>
      </w:pPr>
      <w:r>
        <w:rPr/>
        <w:tab/>
      </w:r>
      <w:r>
        <w:rPr/>
        <w:t>如果大家閱讀財政預算案</w:t>
      </w:r>
      <w:r>
        <w:rPr/>
        <w:t>("</w:t>
      </w:r>
      <w:r>
        <w:rPr/>
        <w:t>預算案</w:t>
      </w:r>
      <w:r>
        <w:rPr/>
        <w:t>")</w:t>
      </w:r>
      <w:r>
        <w:rPr/>
        <w:t>，便會發現有九成投放在公營醫療系統的資源皆是用於醫院上，投放在基層醫療的資源反而十分有限。如果政府不就這方面進行深刻檢討，調撥資源，基層醫療健康只是空談。局長一定明白，政府說比做多。</w:t>
      </w:r>
    </w:p>
    <w:p>
      <w:pPr>
        <w:pStyle w:val="F21"/>
        <w:overflowPunct w:val="true"/>
        <w:rPr/>
      </w:pPr>
      <w:r>
        <w:rPr/>
      </w:r>
    </w:p>
    <w:p>
      <w:pPr>
        <w:pStyle w:val="F21"/>
        <w:overflowPunct w:val="true"/>
        <w:rPr/>
      </w:pPr>
      <w:r>
        <w:rPr/>
        <w:tab/>
      </w:r>
      <w:r>
        <w:rPr/>
        <w:t>民主黨想幫助政府。我們希望政府撥出</w:t>
      </w:r>
      <w:r>
        <w:rPr/>
        <w:t>100</w:t>
      </w:r>
      <w:r>
        <w:rPr/>
        <w:t>億元，設立專門用於基層醫療健康的基金。當然，政府亦要考慮，每年的預算案是否需要平衡公營醫療系統，照顧衞生署的健康教育工作呢？這方面是否要有足夠的資源呢？</w:t>
      </w:r>
      <w:r>
        <w:br w:type="page"/>
      </w:r>
    </w:p>
    <w:p>
      <w:pPr>
        <w:pStyle w:val="F21"/>
        <w:overflowPunct w:val="true"/>
        <w:rPr/>
      </w:pPr>
      <w:r>
        <w:rPr/>
        <w:tab/>
      </w:r>
      <w:r>
        <w:rPr/>
        <w:t>政府最近建議推出試驗計劃，在葵青區建立一間地區康健中心。其實，葵青區早前一直進行試驗，亦已取得一些成功。不過，政府至今仍未能清楚告訴我們，這間地區康健中心會提供甚麼服務，以及究竟會是預防還是治療為主。此外，我們連中心由甚麼團隊組成也不清楚，以及與現時各區的社區健康中心有何區別。兩者的名稱差不多，一間是</w:t>
      </w:r>
      <w:r>
        <w:rPr/>
        <w:t>"</w:t>
      </w:r>
      <w:r>
        <w:rPr/>
        <w:t>健康中心</w:t>
      </w:r>
      <w:r>
        <w:rPr/>
        <w:t>"</w:t>
      </w:r>
      <w:r>
        <w:rPr/>
        <w:t>，另一間則稱為</w:t>
      </w:r>
      <w:r>
        <w:rPr/>
        <w:t>"</w:t>
      </w:r>
      <w:r>
        <w:rPr/>
        <w:t>康健中心</w:t>
      </w:r>
      <w:r>
        <w:rPr/>
        <w:t>"</w:t>
      </w:r>
      <w:r>
        <w:rPr/>
        <w:t>，但實質上有何具體分別呢？現有的社區健康中心又能否提升至政府想成立的地區康健中心呢？凡此種種，市民聽到也感到頭暈。政府實際上會如何推行呢？當然，我們希望政府在社區層面大力推展基層健康服務。</w:t>
      </w:r>
    </w:p>
    <w:p>
      <w:pPr>
        <w:pStyle w:val="F21"/>
        <w:overflowPunct w:val="true"/>
        <w:rPr/>
      </w:pPr>
      <w:r>
        <w:rPr/>
      </w:r>
    </w:p>
    <w:p>
      <w:pPr>
        <w:pStyle w:val="F21"/>
        <w:overflowPunct w:val="true"/>
        <w:rPr/>
      </w:pPr>
      <w:r>
        <w:rPr/>
        <w:tab/>
      </w:r>
      <w:r>
        <w:rPr/>
        <w:t>政府多年來側重於醫療醫學，沒有認真發展預防醫學，市民往往在患病時才求診，又或在病入膏肓時入院，其間似乎沒有太多選擇。所以，我剛才提到民主黨希望增加基層醫療服務佔公共醫療資源的比重，並撥出</w:t>
      </w:r>
      <w:r>
        <w:rPr/>
        <w:t>100</w:t>
      </w:r>
      <w:r>
        <w:rPr/>
        <w:t>億元作為基層醫療發展基金。在有足夠資源後，我們希望資源能夠</w:t>
      </w:r>
      <w:r>
        <w:rPr/>
        <w:t>"</w:t>
      </w:r>
      <w:r>
        <w:rPr/>
        <w:t>着地</w:t>
      </w:r>
      <w:r>
        <w:rPr/>
        <w:t>"</w:t>
      </w:r>
      <w:r>
        <w:rPr/>
        <w:t>，造福市民。</w:t>
      </w:r>
    </w:p>
    <w:p>
      <w:pPr>
        <w:pStyle w:val="F21"/>
        <w:overflowPunct w:val="true"/>
        <w:rPr/>
      </w:pPr>
      <w:r>
        <w:rPr/>
      </w:r>
    </w:p>
    <w:p>
      <w:pPr>
        <w:pStyle w:val="F21"/>
        <w:overflowPunct w:val="true"/>
        <w:rPr/>
      </w:pPr>
      <w:r>
        <w:rPr/>
        <w:tab/>
      </w:r>
      <w:r>
        <w:rPr/>
        <w:t>在基層醫療的發展方面，不同國家皆有一個共通點，我相信局長也知道，便是不同醫護專業之間的團隊協作，統籌和協調醫社界別，而非單靠醫生推動基層醫療健康。我相信整個基層醫療健康的社區團隊應廣納百川，要包含社工、護士、社區藥劑師、營養師、職業治療師、物理治療師、牙醫、視光師</w:t>
      </w:r>
      <w:r>
        <w:rPr>
          <w:rFonts w:ascii="Symbol" w:hAnsi="Symbol" w:cs="Symbol" w:eastAsia="Symbol"/>
        </w:rPr>
        <w:t></w:t>
      </w:r>
      <w:r>
        <w:rPr/>
        <w:t>今天較少議員提及，因為長者可能視力退化，需要</w:t>
      </w:r>
      <w:r>
        <w:rPr/>
        <w:t>vision care</w:t>
      </w:r>
      <w:r>
        <w:rPr/>
        <w:t>，以了解問題所在</w:t>
      </w:r>
      <w:r>
        <w:rPr>
          <w:rFonts w:ascii="Symbol" w:hAnsi="Symbol" w:cs="Symbol" w:eastAsia="Symbol"/>
        </w:rPr>
        <w:t></w:t>
      </w:r>
      <w:r>
        <w:rPr>
          <w:szCs w:val="27"/>
        </w:rPr>
        <w:t>李國麟議員</w:t>
      </w:r>
      <w:r>
        <w:rPr/>
        <w:t>剛才提及的聽力診療師，以及家庭護理員等專業人員。所以，政府不能一如以往般，由醫生主導整個基層醫療發展。我希望政府在過程中考慮是否將中醫納入基層醫療健康系統，民主黨是贊成這樣做的。</w:t>
      </w:r>
    </w:p>
    <w:p>
      <w:pPr>
        <w:pStyle w:val="F21"/>
        <w:overflowPunct w:val="true"/>
        <w:rPr/>
      </w:pPr>
      <w:r>
        <w:rPr/>
      </w:r>
    </w:p>
    <w:p>
      <w:pPr>
        <w:pStyle w:val="F21"/>
        <w:overflowPunct w:val="true"/>
        <w:rPr/>
      </w:pPr>
      <w:r>
        <w:rPr/>
        <w:tab/>
      </w:r>
      <w:r>
        <w:rPr/>
        <w:t>我們希望可以快將看到以社區為主、環環相扣的基層醫療健康服務，而團隊之間亦應無分主次，一同為社區上有需要的市民提供疾病預防服務及資訊。直選議員開設了地區辦事處，我們經常設置流動健康服務街站，為市民量血壓。不過，政府的社區中心或獲政府資助由非牟利機構營運的社區中心其實也可以做到上述工作，無需由議員推行社區健康工作。</w:t>
      </w:r>
    </w:p>
    <w:p>
      <w:pPr>
        <w:pStyle w:val="F21"/>
        <w:overflowPunct w:val="true"/>
        <w:rPr/>
      </w:pPr>
      <w:r>
        <w:rPr/>
      </w:r>
    </w:p>
    <w:p>
      <w:pPr>
        <w:pStyle w:val="F21"/>
        <w:overflowPunct w:val="true"/>
        <w:rPr/>
      </w:pPr>
      <w:r>
        <w:rPr/>
        <w:tab/>
      </w:r>
      <w:r>
        <w:rPr/>
        <w:t>我希望政府調撥資源和人手，做好基層健康服務。</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rPr>
        <w:t>陳沛然議員</w:t>
      </w:r>
      <w:r>
        <w:rPr/>
        <w:t>：主席，我支持發展基層醫療，促進市民健康，減少醫院的負擔。我也樂見今次議會同事藉着新任特首發表的第一份</w:t>
      </w:r>
      <w:r>
        <w:rPr>
          <w:szCs w:val="27"/>
        </w:rPr>
        <w:t>施政報告高調提及要全力發展</w:t>
      </w:r>
      <w:r>
        <w:rPr/>
        <w:t>基層醫療，從</w:t>
      </w:r>
      <w:r>
        <w:rPr>
          <w:szCs w:val="27"/>
        </w:rPr>
        <w:t>而提出議案和修正案，為市民爭取醫療資源。</w:t>
      </w:r>
    </w:p>
    <w:p>
      <w:pPr>
        <w:pStyle w:val="F21"/>
        <w:spacing w:lineRule="atLeast" w:line="370"/>
        <w:rPr/>
      </w:pPr>
      <w:r>
        <w:rPr/>
      </w:r>
    </w:p>
    <w:p>
      <w:pPr>
        <w:pStyle w:val="F21"/>
        <w:spacing w:lineRule="atLeast" w:line="370"/>
        <w:rPr>
          <w:rFonts w:ascii="華康細明體" w:hAnsi="華康細明體" w:cs="華康細明體"/>
          <w:szCs w:val="27"/>
        </w:rPr>
      </w:pPr>
      <w:r>
        <w:rPr/>
        <w:tab/>
      </w:r>
      <w:r>
        <w:rPr/>
        <w:t>林鄭特首提出的發展醫療建議，跟各位</w:t>
      </w:r>
      <w:r>
        <w:rPr>
          <w:rFonts w:ascii="華康細明體" w:hAnsi="華康細明體" w:cs="華康細明體"/>
        </w:rPr>
        <w:t>議員提出的建議有甚麼分別呢？林鄭特首曾經提及，要提升公眾健康水平，減少重複入院及糾正以急症室服務作為求診首個接觸點的現象。至於胡志偉議員提出的議案，以及其他議員提出的</w:t>
      </w:r>
      <w:r>
        <w:rPr>
          <w:rFonts w:ascii="華康細明體" w:hAnsi="華康細明體" w:cs="華康細明體"/>
          <w:szCs w:val="27"/>
        </w:rPr>
        <w:t>修正案</w:t>
      </w:r>
      <w:r>
        <w:rPr>
          <w:rFonts w:ascii="華康細明體" w:hAnsi="華康細明體" w:cs="華康細明體"/>
        </w:rPr>
        <w:t>，跟特首剛才的那番說話有甚麼關連呢？我曾經撰寫數篇文章，分析不同人對於</w:t>
      </w:r>
      <w:r>
        <w:rPr>
          <w:rFonts w:cs="華康細明體"/>
        </w:rPr>
        <w:t>"</w:t>
      </w:r>
      <w:r>
        <w:rPr>
          <w:rFonts w:ascii="華康細明體" w:hAnsi="華康細明體" w:cs="華康細明體"/>
        </w:rPr>
        <w:t>基層醫療</w:t>
      </w:r>
      <w:r>
        <w:rPr>
          <w:rFonts w:cs="華康細明體"/>
        </w:rPr>
        <w:t>"</w:t>
      </w:r>
      <w:r>
        <w:rPr>
          <w:rFonts w:ascii="華康細明體" w:hAnsi="華康細明體" w:cs="華康細明體"/>
        </w:rPr>
        <w:t>這</w:t>
      </w:r>
      <w:r>
        <w:rPr>
          <w:rFonts w:cs="華康細明體"/>
        </w:rPr>
        <w:t>4</w:t>
      </w:r>
      <w:r>
        <w:rPr>
          <w:rFonts w:ascii="華康細明體" w:hAnsi="華康細明體" w:cs="華康細明體"/>
        </w:rPr>
        <w:t>個字的理解和要求，也有所不同。今次的議案和</w:t>
      </w:r>
      <w:r>
        <w:rPr>
          <w:rFonts w:ascii="華康細明體" w:hAnsi="華康細明體" w:cs="華康細明體"/>
          <w:szCs w:val="27"/>
        </w:rPr>
        <w:t>修正案正好突顯出這一點，大家正在說不同的事情，使用不同的語言。</w:t>
      </w:r>
    </w:p>
    <w:p>
      <w:pPr>
        <w:pStyle w:val="F21"/>
        <w:spacing w:lineRule="atLeast" w:line="370"/>
        <w:rPr>
          <w:rFonts w:cs="華康細明體"/>
          <w:szCs w:val="27"/>
        </w:rPr>
      </w:pPr>
      <w:r>
        <w:rPr>
          <w:rFonts w:cs="華康細明體"/>
          <w:szCs w:val="27"/>
        </w:rPr>
      </w:r>
    </w:p>
    <w:p>
      <w:pPr>
        <w:pStyle w:val="F21"/>
        <w:spacing w:lineRule="atLeast" w:line="370"/>
        <w:rPr>
          <w:rFonts w:cs="華康細明體"/>
          <w:szCs w:val="27"/>
        </w:rPr>
      </w:pPr>
      <w:r>
        <w:rPr>
          <w:rFonts w:cs="華康細明體"/>
          <w:szCs w:val="27"/>
        </w:rPr>
        <w:tab/>
      </w:r>
      <w:r>
        <w:rPr>
          <w:rFonts w:cs="華康細明體"/>
          <w:szCs w:val="27"/>
        </w:rPr>
        <w:t>今次大家均提出一些具體的建議，例如撥款</w:t>
      </w:r>
      <w:r>
        <w:rPr>
          <w:rFonts w:cs="華康細明體"/>
          <w:szCs w:val="27"/>
        </w:rPr>
        <w:t>100</w:t>
      </w:r>
      <w:r>
        <w:rPr>
          <w:rFonts w:cs="華康細明體"/>
          <w:szCs w:val="27"/>
        </w:rPr>
        <w:t>億元設立種子基金，資助市民進行身體檢查；又或是增加長者醫療券資助金額至每年不少於</w:t>
      </w:r>
      <w:r>
        <w:rPr>
          <w:rFonts w:cs="華康細明體"/>
          <w:szCs w:val="27"/>
        </w:rPr>
        <w:t>3,000</w:t>
      </w:r>
      <w:r>
        <w:rPr>
          <w:rFonts w:cs="華康細明體"/>
          <w:szCs w:val="27"/>
        </w:rPr>
        <w:t>元；增加社區健康中心或康健中心，增設</w:t>
      </w:r>
      <w:r>
        <w:rPr>
          <w:rFonts w:cs="華康細明體"/>
          <w:szCs w:val="27"/>
        </w:rPr>
        <w:t>24</w:t>
      </w:r>
      <w:r>
        <w:rPr>
          <w:rFonts w:cs="華康細明體"/>
          <w:szCs w:val="27"/>
        </w:rPr>
        <w:t>小時門診服務，增加公營牙科診所等。大家提出的服務有少許分別，當中有不少是前屆政府發展基層醫療而推出的服務，有些則是不同團體或</w:t>
      </w:r>
      <w:r>
        <w:rPr>
          <w:rFonts w:ascii="華康細明體" w:hAnsi="華康細明體" w:cs="華康細明體"/>
          <w:szCs w:val="27"/>
        </w:rPr>
        <w:t>議員</w:t>
      </w:r>
      <w:r>
        <w:rPr>
          <w:rFonts w:cs="華康細明體"/>
          <w:szCs w:val="27"/>
        </w:rPr>
        <w:t>所希望的。</w:t>
      </w:r>
    </w:p>
    <w:p>
      <w:pPr>
        <w:pStyle w:val="F21"/>
        <w:spacing w:lineRule="atLeast" w:line="370"/>
        <w:rPr>
          <w:rFonts w:cs="華康細明體"/>
          <w:szCs w:val="27"/>
        </w:rPr>
      </w:pPr>
      <w:r>
        <w:rPr>
          <w:rFonts w:cs="華康細明體"/>
          <w:szCs w:val="27"/>
        </w:rPr>
      </w:r>
    </w:p>
    <w:p>
      <w:pPr>
        <w:pStyle w:val="F21"/>
        <w:spacing w:lineRule="atLeast" w:line="370"/>
        <w:rPr>
          <w:rFonts w:cs="華康細明體"/>
          <w:szCs w:val="27"/>
        </w:rPr>
      </w:pPr>
      <w:r>
        <w:rPr>
          <w:rFonts w:cs="華康細明體"/>
          <w:szCs w:val="27"/>
        </w:rPr>
        <w:tab/>
      </w:r>
      <w:r>
        <w:rPr>
          <w:rFonts w:cs="華康細明體"/>
          <w:szCs w:val="27"/>
        </w:rPr>
        <w:t>正如社區健康中心一樣，</w:t>
      </w:r>
      <w:r>
        <w:rPr>
          <w:rFonts w:cs="華康細明體"/>
          <w:szCs w:val="27"/>
        </w:rPr>
        <w:t>2012</w:t>
      </w:r>
      <w:r>
        <w:rPr>
          <w:rFonts w:cs="華康細明體"/>
          <w:szCs w:val="27"/>
        </w:rPr>
        <w:t>年落成的天水圍</w:t>
      </w:r>
      <w:r>
        <w:rPr>
          <w:rFonts w:cs="華康細明體"/>
          <w:szCs w:val="27"/>
        </w:rPr>
        <w:t>(</w:t>
      </w:r>
      <w:r>
        <w:rPr>
          <w:rFonts w:cs="華康細明體"/>
          <w:szCs w:val="27"/>
        </w:rPr>
        <w:t>天業路</w:t>
      </w:r>
      <w:r>
        <w:rPr>
          <w:rFonts w:cs="華康細明體"/>
          <w:szCs w:val="27"/>
        </w:rPr>
        <w:t>)</w:t>
      </w:r>
      <w:r>
        <w:rPr>
          <w:rFonts w:cs="華康細明體"/>
          <w:szCs w:val="27"/>
        </w:rPr>
        <w:t>社區健康中心，是第一間根據當年基層醫療發展策略和服務模式而興建的社區健康中心，之後又有北大嶼山社區健康中心和觀塘社區健康中心，均是由</w:t>
      </w:r>
      <w:r>
        <w:rPr>
          <w:rFonts w:cs="華康細明體"/>
          <w:szCs w:val="27"/>
        </w:rPr>
        <w:t>......</w:t>
      </w:r>
      <w:r>
        <w:rPr>
          <w:rFonts w:cs="華康細明體"/>
          <w:szCs w:val="27"/>
        </w:rPr>
        <w:t>現在有同事希望增建社區健康中心，但同事心目中的社區健康中心，是否這樣的模式呢？當局曾否檢討過這數間社區健康中心的成效呢？其實，我去年在不同質詢中，也有問及這數間社區健康中心的資料，結果是沒有資料的，也沒有答覆。</w:t>
      </w:r>
    </w:p>
    <w:p>
      <w:pPr>
        <w:pStyle w:val="F21"/>
        <w:spacing w:lineRule="atLeast" w:line="370"/>
        <w:rPr>
          <w:rFonts w:cs="華康細明體"/>
          <w:szCs w:val="27"/>
        </w:rPr>
      </w:pPr>
      <w:r>
        <w:rPr>
          <w:rFonts w:cs="華康細明體"/>
          <w:szCs w:val="27"/>
        </w:rPr>
      </w:r>
    </w:p>
    <w:p>
      <w:pPr>
        <w:pStyle w:val="F21"/>
        <w:spacing w:lineRule="atLeast" w:line="370"/>
        <w:rPr>
          <w:rFonts w:cs="華康細明體"/>
          <w:szCs w:val="27"/>
        </w:rPr>
      </w:pPr>
      <w:r>
        <w:rPr>
          <w:rFonts w:cs="華康細明體"/>
          <w:szCs w:val="27"/>
        </w:rPr>
        <w:tab/>
      </w:r>
      <w:r>
        <w:rPr>
          <w:rFonts w:cs="華康細明體"/>
          <w:szCs w:val="27"/>
        </w:rPr>
        <w:t>當同事提議增加現有社區健康中心的同時，林鄭特首表示將會在葵青區試驗運作一間嶄新模式的地區康健中心，理由是葵青區議會利用政府於</w:t>
      </w:r>
      <w:r>
        <w:rPr>
          <w:rFonts w:cs="華康細明體"/>
          <w:szCs w:val="27"/>
        </w:rPr>
        <w:t>2013</w:t>
      </w:r>
      <w:r>
        <w:rPr>
          <w:rFonts w:cs="華康細明體"/>
          <w:szCs w:val="27"/>
        </w:rPr>
        <w:t>年提供的</w:t>
      </w:r>
      <w:r>
        <w:rPr>
          <w:rFonts w:cs="華康細明體"/>
          <w:szCs w:val="27"/>
        </w:rPr>
        <w:t>1</w:t>
      </w:r>
      <w:r>
        <w:rPr>
          <w:rFonts w:cs="華康細明體"/>
          <w:szCs w:val="27"/>
        </w:rPr>
        <w:t>億元撥款，跟地區協會、非牟利機構合作，推出多項醫療護理服務，奠下進一步擴展地區基層醫療服務的基礎。特首更表示，會因應試點計劃的經驗，逐步在各區設立地區康健中心。</w:t>
      </w:r>
    </w:p>
    <w:p>
      <w:pPr>
        <w:pStyle w:val="F21"/>
        <w:spacing w:lineRule="atLeast" w:line="370"/>
        <w:rPr>
          <w:rFonts w:cs="華康細明體"/>
          <w:szCs w:val="27"/>
        </w:rPr>
      </w:pPr>
      <w:r>
        <w:rPr>
          <w:rFonts w:cs="華康細明體"/>
          <w:szCs w:val="27"/>
        </w:rPr>
      </w:r>
    </w:p>
    <w:p>
      <w:pPr>
        <w:pStyle w:val="F21"/>
        <w:spacing w:lineRule="atLeast" w:line="370"/>
        <w:rPr>
          <w:rFonts w:cs="華康細明體"/>
          <w:szCs w:val="27"/>
        </w:rPr>
      </w:pPr>
      <w:r>
        <w:rPr>
          <w:rFonts w:cs="華康細明體"/>
          <w:szCs w:val="27"/>
        </w:rPr>
        <w:tab/>
      </w:r>
      <w:r>
        <w:rPr>
          <w:rFonts w:cs="華康細明體"/>
          <w:szCs w:val="27"/>
        </w:rPr>
        <w:t>這個嶄新的模式，跟現時政府，或政府透過醫管局提供的基層醫療服務有多大分別、是否要取代現有服務，也會相當影響現時整個公營基層醫療服務的運作和計劃。例如現時公營社區健康中心將來在新的地區康健中心扮演甚麼角色呢？是否各有各做，還是會出現競爭資源或資源重疊的情況呢？如果不是各有各做，究竟現時的健康中心是被取代，還是被融合呢？究竟是需要檢討這些已經開設</w:t>
      </w:r>
      <w:r>
        <w:rPr>
          <w:rFonts w:cs="華康細明體"/>
          <w:szCs w:val="27"/>
        </w:rPr>
        <w:t>3</w:t>
      </w:r>
      <w:r>
        <w:rPr>
          <w:rFonts w:cs="華康細明體"/>
          <w:szCs w:val="27"/>
        </w:rPr>
        <w:t>年至</w:t>
      </w:r>
      <w:r>
        <w:rPr>
          <w:rFonts w:cs="華康細明體"/>
          <w:szCs w:val="27"/>
        </w:rPr>
        <w:t>6</w:t>
      </w:r>
      <w:r>
        <w:rPr>
          <w:rFonts w:cs="華康細明體"/>
          <w:szCs w:val="27"/>
        </w:rPr>
        <w:t>年的社區健康中心的成效，還是一朝天子一朝臣呢？</w:t>
      </w:r>
    </w:p>
    <w:p>
      <w:pPr>
        <w:pStyle w:val="F21"/>
        <w:rPr>
          <w:rFonts w:cs="華康細明體"/>
          <w:szCs w:val="27"/>
        </w:rPr>
      </w:pPr>
      <w:r>
        <w:rPr>
          <w:rFonts w:cs="華康細明體"/>
          <w:szCs w:val="27"/>
        </w:rPr>
      </w:r>
    </w:p>
    <w:p>
      <w:pPr>
        <w:pStyle w:val="F21"/>
        <w:rPr>
          <w:rFonts w:cs="華康細明體"/>
          <w:szCs w:val="27"/>
        </w:rPr>
      </w:pPr>
      <w:r>
        <w:rPr>
          <w:rFonts w:cs="華康細明體"/>
          <w:szCs w:val="27"/>
        </w:rPr>
        <w:tab/>
      </w:r>
      <w:r>
        <w:rPr>
          <w:rFonts w:cs="華康細明體"/>
          <w:szCs w:val="27"/>
        </w:rPr>
        <w:t>我剛才重申，林鄭特首曾經表示，發展基層醫療是為了提升公眾健康的水平，減少重複入院及糾正</w:t>
      </w:r>
      <w:r>
        <w:rPr>
          <w:rFonts w:ascii="華康細明體" w:hAnsi="華康細明體" w:cs="華康細明體"/>
        </w:rPr>
        <w:t>以急症室服務作為求診首個接觸點的現象。作為醫生，我對此當然非常贊成，問題是發展</w:t>
      </w:r>
      <w:r>
        <w:rPr>
          <w:rFonts w:cs="華康細明體"/>
          <w:szCs w:val="27"/>
        </w:rPr>
        <w:t>基層醫療並不是政府今天才提出的。遠的不說，回看立法會</w:t>
      </w:r>
      <w:r>
        <w:rPr>
          <w:rFonts w:cs="華康細明體"/>
          <w:szCs w:val="27"/>
        </w:rPr>
        <w:t>CB(2)827/17-18(04)</w:t>
      </w:r>
      <w:r>
        <w:rPr>
          <w:rFonts w:cs="華康細明體"/>
          <w:szCs w:val="27"/>
        </w:rPr>
        <w:t>號文件，</w:t>
      </w:r>
      <w:r>
        <w:rPr>
          <w:rFonts w:cs="華康細明體"/>
          <w:szCs w:val="27"/>
        </w:rPr>
        <w:t>2008</w:t>
      </w:r>
      <w:r>
        <w:rPr>
          <w:rFonts w:cs="華康細明體"/>
          <w:szCs w:val="27"/>
        </w:rPr>
        <w:t>年政府提議要加強基層醫療服務，成立工作小組；</w:t>
      </w:r>
      <w:r>
        <w:rPr>
          <w:rFonts w:cs="華康細明體"/>
          <w:szCs w:val="27"/>
        </w:rPr>
        <w:t>2010‍</w:t>
      </w:r>
      <w:r>
        <w:rPr>
          <w:rFonts w:cs="華康細明體"/>
          <w:szCs w:val="27"/>
        </w:rPr>
        <w:t>年年底發《香港的基層醫療發展策略文件》</w:t>
      </w:r>
      <w:r>
        <w:rPr/>
        <w:t>均已提出很多策略重點，例如改善不同界別醫護專業人員之間的服務和協調、加強跨界別協作、加強預防性方針、提升病人能力等，這與現屆政府的</w:t>
      </w:r>
      <w:r>
        <w:rPr>
          <w:rFonts w:cs="華康細明體"/>
          <w:szCs w:val="27"/>
        </w:rPr>
        <w:t>地區康健中心試點要做的工作相當類同。當然，政府的政策要不時檢討，否則便不知道如何改善或改革，但政策的延續性也非常重要，否則朝令夕改，整個政府也無所適從。</w:t>
      </w:r>
    </w:p>
    <w:p>
      <w:pPr>
        <w:pStyle w:val="F21"/>
        <w:rPr>
          <w:rFonts w:cs="華康細明體"/>
          <w:szCs w:val="27"/>
        </w:rPr>
      </w:pPr>
      <w:r>
        <w:rPr>
          <w:rFonts w:cs="華康細明體"/>
          <w:szCs w:val="27"/>
        </w:rPr>
      </w:r>
    </w:p>
    <w:p>
      <w:pPr>
        <w:pStyle w:val="F21"/>
        <w:rPr>
          <w:rFonts w:cs="華康細明體"/>
          <w:szCs w:val="27"/>
        </w:rPr>
      </w:pPr>
      <w:r>
        <w:rPr>
          <w:rFonts w:cs="華康細明體"/>
          <w:szCs w:val="27"/>
        </w:rPr>
        <w:tab/>
      </w:r>
      <w:r>
        <w:rPr>
          <w:rFonts w:cs="華康細明體"/>
          <w:szCs w:val="27"/>
        </w:rPr>
        <w:t>前屆政府透過健康與醫療發展諮詢委員會轄下的基層醫療工作小組為基層醫療發展策略提供意見，上屆政府在</w:t>
      </w:r>
      <w:r>
        <w:rPr>
          <w:rFonts w:cs="華康細明體"/>
          <w:szCs w:val="27"/>
        </w:rPr>
        <w:t>3</w:t>
      </w:r>
      <w:r>
        <w:rPr>
          <w:rFonts w:cs="華康細明體"/>
          <w:szCs w:val="27"/>
        </w:rPr>
        <w:t>年前重組健康與醫療發展諮詢委員會，接管工作小組制訂的基層醫療總體發展政策的工作，並在</w:t>
      </w:r>
      <w:r>
        <w:rPr>
          <w:rFonts w:cs="華康細明體"/>
          <w:szCs w:val="27"/>
        </w:rPr>
        <w:t>2010</w:t>
      </w:r>
      <w:r>
        <w:rPr>
          <w:rFonts w:cs="華康細明體"/>
          <w:szCs w:val="27"/>
        </w:rPr>
        <w:t>年成立另一個基層醫療統籌處，職能除了執行基層醫療的政策和策略，還會統籌研究計劃，評估市民對基層醫療服務的需求，並與機構合作探討情況。但是，我發現提及越來越多不同的字詞，健康與醫療發展諮詢委員會是否已經不存在呢？是否不提及便已經不存在呢？</w:t>
      </w:r>
    </w:p>
    <w:p>
      <w:pPr>
        <w:pStyle w:val="F21"/>
        <w:rPr>
          <w:rFonts w:cs="華康細明體"/>
          <w:szCs w:val="27"/>
        </w:rPr>
      </w:pPr>
      <w:r>
        <w:rPr>
          <w:rFonts w:cs="華康細明體"/>
          <w:szCs w:val="27"/>
        </w:rPr>
      </w:r>
    </w:p>
    <w:p>
      <w:pPr>
        <w:pStyle w:val="F21"/>
        <w:rPr/>
      </w:pPr>
      <w:r>
        <w:rPr>
          <w:rFonts w:cs="華康細明體"/>
          <w:szCs w:val="27"/>
        </w:rPr>
        <w:tab/>
      </w:r>
      <w:r>
        <w:rPr>
          <w:rFonts w:cs="華康細明體"/>
          <w:szCs w:val="27"/>
        </w:rPr>
        <w:t>有一間扎根於葵青區的非政府醫護組織質疑，成立基層醫療發展督導委員會，會否跟統籌處的職能有所重疊，造成資源浪費，這也是我的關注。如果政府欠缺延續性，造成資源浪費，</w:t>
      </w:r>
      <w:r>
        <w:rPr>
          <w:rFonts w:cs="華康細明體"/>
          <w:szCs w:val="27"/>
        </w:rPr>
        <w:t>"</w:t>
      </w:r>
      <w:r>
        <w:rPr>
          <w:rFonts w:cs="華康細明體"/>
          <w:szCs w:val="27"/>
        </w:rPr>
        <w:t>肥上瘦下</w:t>
      </w:r>
      <w:r>
        <w:rPr>
          <w:rFonts w:cs="華康細明體"/>
          <w:szCs w:val="27"/>
        </w:rPr>
        <w:t>"</w:t>
      </w:r>
      <w:r>
        <w:rPr>
          <w:rFonts w:cs="華康細明體"/>
          <w:szCs w:val="27"/>
        </w:rPr>
        <w:t>，投放更多給資源基層醫療，其實也未必能夠減輕市民對醫院的需求，也有負特首所託。我謹此陳辭。</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szCs w:val="27"/>
        </w:rPr>
        <w:t>鄭泳舜議員</w:t>
      </w:r>
      <w:r>
        <w:rPr/>
        <w:t>：主席，我的發言是綜合回應</w:t>
      </w:r>
      <w:r>
        <w:rPr/>
        <w:t>"</w:t>
      </w:r>
      <w:r>
        <w:rPr/>
        <w:t>發展基層醫療服務</w:t>
      </w:r>
      <w:r>
        <w:rPr/>
        <w:t>"</w:t>
      </w:r>
      <w:r>
        <w:rPr/>
        <w:t>的議案及其他修正案。</w:t>
      </w:r>
    </w:p>
    <w:p>
      <w:pPr>
        <w:pStyle w:val="F21"/>
        <w:rPr/>
      </w:pPr>
      <w:r>
        <w:rPr/>
      </w:r>
    </w:p>
    <w:p>
      <w:pPr>
        <w:pStyle w:val="F21"/>
        <w:rPr/>
      </w:pPr>
      <w:r>
        <w:rPr/>
        <w:tab/>
      </w:r>
      <w:r>
        <w:rPr/>
        <w:t>根據世界衞生組織</w:t>
      </w:r>
      <w:r>
        <w:rPr/>
        <w:t>("</w:t>
      </w:r>
      <w:r>
        <w:rPr/>
        <w:t>世衞</w:t>
      </w:r>
      <w:r>
        <w:rPr/>
        <w:t>")1978</w:t>
      </w:r>
      <w:r>
        <w:rPr/>
        <w:t>年《阿拉木圖宣言》，提倡全球各地要做好基層醫療，有關的定義，是為所有市民提供可負擔及易達的醫療制度，是個人、家庭及社區使用醫療制度的第一個接觸點；在功能上，要處理整體社區的健康衞生問題，並提供健康推廣，疾病預防及治療，以及康復服務。世衞亦強調要跨界別合作，並認為基層醫療服務，是達致全民健康的關鍵。</w:t>
      </w:r>
    </w:p>
    <w:p>
      <w:pPr>
        <w:pStyle w:val="F21"/>
        <w:rPr/>
      </w:pPr>
      <w:r>
        <w:rPr/>
      </w:r>
    </w:p>
    <w:p>
      <w:pPr>
        <w:pStyle w:val="F21"/>
        <w:rPr/>
      </w:pPr>
      <w:r>
        <w:rPr/>
        <w:tab/>
      </w:r>
      <w:r>
        <w:rPr/>
        <w:t>但是，香港多年來的醫療系統都被人詬病，側重治病，基層醫療還包括健康檢查及疾病預防。特首在去年</w:t>
      </w:r>
      <w:r>
        <w:rPr/>
        <w:t>10</w:t>
      </w:r>
      <w:r>
        <w:rPr/>
        <w:t>月公布的施政報告，重點說明發展基層醫療健康的方向。其實，我們不可以抹煞衞生署及醫管局等機構，一直有就治療、康復及基本檢查，做了不少工作。但是，要全面落實基層醫療服務，確實還有很多空間要急起直追。</w:t>
      </w:r>
    </w:p>
    <w:p>
      <w:pPr>
        <w:pStyle w:val="F21"/>
        <w:rPr/>
      </w:pPr>
      <w:r>
        <w:rPr/>
      </w:r>
    </w:p>
    <w:p>
      <w:pPr>
        <w:pStyle w:val="F21"/>
        <w:rPr/>
      </w:pPr>
      <w:r>
        <w:rPr/>
        <w:tab/>
      </w:r>
      <w:r>
        <w:rPr/>
        <w:t>大家都知道，香港正面臨人口老化，統計處資料顯示，全港慢性疾病</w:t>
      </w:r>
      <w:r>
        <w:rPr/>
        <w:t>(</w:t>
      </w:r>
      <w:r>
        <w:rPr/>
        <w:t>包括糖尿、高血壓、關節炎</w:t>
      </w:r>
      <w:r>
        <w:rPr/>
        <w:t>)</w:t>
      </w:r>
      <w:r>
        <w:rPr/>
        <w:t>，達到</w:t>
      </w:r>
      <w:r>
        <w:rPr/>
        <w:t>190</w:t>
      </w:r>
      <w:r>
        <w:rPr/>
        <w:t>萬人。當中長者有</w:t>
      </w:r>
      <w:r>
        <w:rPr/>
        <w:t>83‍</w:t>
      </w:r>
      <w:r>
        <w:rPr/>
        <w:t>萬人，佔接近四成。大家可以想象，只是不斷增加醫護人手及服務名額，並不足夠，做好全民健康的預防及檢查亦同樣重要。今年剛剛是世衞發表《阿拉木圖宣言》</w:t>
      </w:r>
      <w:r>
        <w:rPr/>
        <w:t>40</w:t>
      </w:r>
      <w:r>
        <w:rPr/>
        <w:t>周年，我很期待特區政府，眼前真是要有新思維、加大資源比例，全方位做好基層醫療，這個才是香港之福。</w:t>
      </w:r>
    </w:p>
    <w:p>
      <w:pPr>
        <w:pStyle w:val="F21"/>
        <w:rPr/>
      </w:pPr>
      <w:r>
        <w:rPr/>
      </w:r>
    </w:p>
    <w:p>
      <w:pPr>
        <w:pStyle w:val="F21"/>
        <w:rPr/>
      </w:pPr>
      <w:r>
        <w:rPr/>
        <w:tab/>
      </w:r>
      <w:r>
        <w:rPr/>
        <w:t>以下我會談及數個例子。其實要做好的事情有很多，我在此想談談，以公私營或醫社合作下，第一間葵青康健中心，明年第三季可以落成。按局方所指，定位與現時醫管局轄下的社區健康中心有不同，會以預防為本，提供身體檢查及慢性疾病管理服務，向區內提供服務機構及醫護人員購買服務。我希望這項計劃盡快在各區設立相同的健康中心。服務收費水平，必須是市民能夠負擔，否則有違世衞倡議的精神。</w:t>
      </w:r>
    </w:p>
    <w:p>
      <w:pPr>
        <w:pStyle w:val="F21"/>
        <w:rPr/>
      </w:pPr>
      <w:r>
        <w:rPr/>
      </w:r>
    </w:p>
    <w:p>
      <w:pPr>
        <w:pStyle w:val="F21"/>
        <w:rPr>
          <w:szCs w:val="27"/>
        </w:rPr>
      </w:pPr>
      <w:r>
        <w:rPr>
          <w:szCs w:val="27"/>
        </w:rPr>
        <w:tab/>
      </w:r>
      <w:r>
        <w:rPr>
          <w:szCs w:val="27"/>
        </w:rPr>
        <w:t>此外，醫管局共設有</w:t>
      </w:r>
      <w:r>
        <w:rPr>
          <w:szCs w:val="27"/>
        </w:rPr>
        <w:t>3</w:t>
      </w:r>
      <w:r>
        <w:rPr>
          <w:szCs w:val="27"/>
        </w:rPr>
        <w:t>間社區健康中心，這些現有服務需求其實很大，而一間社區健康中心，每天有差不多</w:t>
      </w:r>
      <w:r>
        <w:rPr>
          <w:szCs w:val="27"/>
        </w:rPr>
        <w:t>200</w:t>
      </w:r>
      <w:r>
        <w:rPr>
          <w:szCs w:val="27"/>
        </w:rPr>
        <w:t>個普通門診名額。食物及衞生局去年表示會在旺角、石硤尾及北區將會再開設健康中心，我希望這個興建計劃步伐可以加快，最重要是要提升服務。</w:t>
      </w:r>
    </w:p>
    <w:p>
      <w:pPr>
        <w:pStyle w:val="F21"/>
        <w:rPr>
          <w:szCs w:val="27"/>
        </w:rPr>
      </w:pPr>
      <w:r>
        <w:rPr>
          <w:szCs w:val="27"/>
        </w:rPr>
      </w:r>
    </w:p>
    <w:p>
      <w:pPr>
        <w:pStyle w:val="F21"/>
        <w:rPr>
          <w:szCs w:val="27"/>
        </w:rPr>
      </w:pPr>
      <w:r>
        <w:rPr>
          <w:szCs w:val="27"/>
        </w:rPr>
        <w:tab/>
      </w:r>
      <w:r>
        <w:rPr>
          <w:szCs w:val="27"/>
        </w:rPr>
        <w:t>此外，衞生署現時有</w:t>
      </w:r>
      <w:r>
        <w:rPr>
          <w:szCs w:val="27"/>
        </w:rPr>
        <w:t>18</w:t>
      </w:r>
      <w:r>
        <w:rPr>
          <w:szCs w:val="27"/>
        </w:rPr>
        <w:t>間長者健康中心，凡</w:t>
      </w:r>
      <w:r>
        <w:rPr>
          <w:szCs w:val="27"/>
        </w:rPr>
        <w:t>65</w:t>
      </w:r>
      <w:r>
        <w:rPr>
          <w:szCs w:val="27"/>
        </w:rPr>
        <w:t>歲或以上便可申請成為會員，然後可在長者健康中心接受身體檢查。局長，這項服務真的值得提升。因為現時要輪候成為會員，才可享用到每次</w:t>
      </w:r>
      <w:r>
        <w:rPr>
          <w:szCs w:val="27"/>
        </w:rPr>
        <w:t>50</w:t>
      </w:r>
      <w:r>
        <w:rPr>
          <w:szCs w:val="27"/>
        </w:rPr>
        <w:t>元費用的治療。需要輪候多久呢？在衞生署網頁便查到，屯門需要輪候</w:t>
      </w:r>
      <w:r>
        <w:rPr>
          <w:szCs w:val="27"/>
        </w:rPr>
        <w:t>24</w:t>
      </w:r>
      <w:r>
        <w:rPr>
          <w:szCs w:val="27"/>
        </w:rPr>
        <w:t>個月，油麻地需要輪候</w:t>
      </w:r>
      <w:r>
        <w:rPr>
          <w:szCs w:val="27"/>
        </w:rPr>
        <w:t>16</w:t>
      </w:r>
      <w:r>
        <w:rPr>
          <w:szCs w:val="27"/>
        </w:rPr>
        <w:t>個月。這是很難接受的。</w:t>
      </w:r>
    </w:p>
    <w:p>
      <w:pPr>
        <w:pStyle w:val="F21"/>
        <w:rPr>
          <w:szCs w:val="27"/>
        </w:rPr>
      </w:pPr>
      <w:r>
        <w:rPr>
          <w:szCs w:val="27"/>
        </w:rPr>
      </w:r>
    </w:p>
    <w:p>
      <w:pPr>
        <w:pStyle w:val="F21"/>
        <w:rPr>
          <w:szCs w:val="27"/>
        </w:rPr>
      </w:pPr>
      <w:r>
        <w:rPr>
          <w:szCs w:val="27"/>
        </w:rPr>
        <w:tab/>
      </w:r>
      <w:r>
        <w:rPr>
          <w:szCs w:val="27"/>
        </w:rPr>
        <w:t>第二，談到疾病預防及檢查方面，政府現時有一些免費或資助疫苗接種計劃。我希望可以擴大疫苗接種計劃，投放</w:t>
      </w:r>
      <w:r>
        <w:rPr>
          <w:szCs w:val="27"/>
        </w:rPr>
        <w:t>100</w:t>
      </w:r>
      <w:r>
        <w:rPr>
          <w:szCs w:val="27"/>
        </w:rPr>
        <w:t>億元做種子基金，資助市民進行身體檢查及預防疾病。如將接種子宮頸癌疫苗，推展至全港適齡女童免費注射。另外，當局已決定將大腸癌篩查計劃恆常化，由</w:t>
      </w:r>
      <w:r>
        <w:rPr>
          <w:szCs w:val="27"/>
        </w:rPr>
        <w:t>61</w:t>
      </w:r>
      <w:r>
        <w:rPr>
          <w:szCs w:val="27"/>
        </w:rPr>
        <w:t>歲至</w:t>
      </w:r>
      <w:r>
        <w:rPr>
          <w:szCs w:val="27"/>
        </w:rPr>
        <w:t>70</w:t>
      </w:r>
      <w:r>
        <w:rPr>
          <w:szCs w:val="27"/>
        </w:rPr>
        <w:t>歲，擴展至</w:t>
      </w:r>
      <w:r>
        <w:rPr>
          <w:szCs w:val="27"/>
        </w:rPr>
        <w:t>50</w:t>
      </w:r>
      <w:r>
        <w:rPr>
          <w:szCs w:val="27"/>
        </w:rPr>
        <w:t>歲以上便可參加計劃。為有一般風險的女性，做全民乳癌普查，林鄭特首表示正在探討。我希望為市民健康着想，這也是應該做的。</w:t>
      </w:r>
    </w:p>
    <w:p>
      <w:pPr>
        <w:pStyle w:val="F21"/>
        <w:rPr>
          <w:szCs w:val="27"/>
        </w:rPr>
      </w:pPr>
      <w:r>
        <w:rPr>
          <w:szCs w:val="27"/>
        </w:rPr>
      </w:r>
    </w:p>
    <w:p>
      <w:pPr>
        <w:pStyle w:val="F21"/>
        <w:rPr>
          <w:szCs w:val="27"/>
        </w:rPr>
      </w:pPr>
      <w:r>
        <w:rPr>
          <w:szCs w:val="27"/>
        </w:rPr>
        <w:tab/>
      </w:r>
      <w:r>
        <w:rPr>
          <w:szCs w:val="27"/>
        </w:rPr>
        <w:t>第三，有關長者及兒童。我先說長者醫療券，我看到原議案及修正案，都對恆常每年增加金額至</w:t>
      </w:r>
      <w:r>
        <w:rPr>
          <w:szCs w:val="27"/>
        </w:rPr>
        <w:t>3,000</w:t>
      </w:r>
      <w:r>
        <w:rPr>
          <w:szCs w:val="27"/>
        </w:rPr>
        <w:t>元，也有共識。因為大家都知道，長者除了看醫生，也是用這筆錢看牙醫。修補一隻牙往往要五‍六‍百‍元，但政府牙科門診服務，若符合資格長者可免費拔牙，鑲牙只是數十元。但是，開放門診時段少，名額也少，一籌難求。我相信局長都不時聽到很多長者說，晨早便要去排隊拿籌，輪候政府牙科門診。談到牙科，我也談談學童牙科保健服務，希望可以擴展至中學生，此外，應實施全民牙科保健計劃。說完關於長者醫療券及兒童牙科保健之外，最後也要談談醫療服務。</w:t>
      </w:r>
    </w:p>
    <w:p>
      <w:pPr>
        <w:pStyle w:val="F21"/>
        <w:rPr>
          <w:szCs w:val="27"/>
        </w:rPr>
      </w:pPr>
      <w:r>
        <w:rPr>
          <w:szCs w:val="27"/>
        </w:rPr>
      </w:r>
    </w:p>
    <w:p>
      <w:pPr>
        <w:pStyle w:val="F21"/>
        <w:rPr>
          <w:szCs w:val="27"/>
        </w:rPr>
      </w:pPr>
      <w:r>
        <w:rPr>
          <w:szCs w:val="27"/>
        </w:rPr>
        <w:tab/>
      </w:r>
      <w:r>
        <w:rPr>
          <w:szCs w:val="27"/>
        </w:rPr>
        <w:t>疾病預防及治療同樣重要，但因應人口增加，政府已開展了第‍一‍個十年興建醫院及重建計劃，亦正在規劃第二個十年計劃。我希望政府亦要多聽立法會議員及地區的意見，好像九龍東的聖母醫院重建，最後現時仍未有急症室服務，大家都十分緊張。另一方面，現時規劃在伊利沙伯醫院，遷走舊醫院，將會興建新醫院。早前表示會有日間手術中心，如需要急症，便到鄰近重建的廣華醫院。局長，九龍西人口將有明顯增長，我希望當局能為香港市民提供更全面及到位的醫院服務。</w:t>
      </w:r>
    </w:p>
    <w:p>
      <w:pPr>
        <w:pStyle w:val="F21"/>
        <w:rPr>
          <w:szCs w:val="27"/>
        </w:rPr>
      </w:pPr>
      <w:r>
        <w:rPr>
          <w:szCs w:val="27"/>
        </w:rPr>
      </w:r>
    </w:p>
    <w:p>
      <w:pPr>
        <w:pStyle w:val="F21"/>
        <w:rPr>
          <w:szCs w:val="27"/>
        </w:rPr>
      </w:pPr>
      <w:r>
        <w:rPr>
          <w:szCs w:val="27"/>
        </w:rPr>
        <w:tab/>
      </w:r>
      <w:r>
        <w:rPr>
          <w:szCs w:val="27"/>
        </w:rPr>
        <w:t>最後，順帶一提，剛過去的星期，深水埗區議會討論關於石硤尾母嬰健康院將會重置，大家都對這個重置項目非常有期望。因為由一幢兩層健康院改建成</w:t>
      </w:r>
      <w:r>
        <w:rPr>
          <w:szCs w:val="27"/>
        </w:rPr>
        <w:t>10</w:t>
      </w:r>
      <w:r>
        <w:rPr>
          <w:szCs w:val="27"/>
        </w:rPr>
        <w:t>多層，提供更多服務。其實，本來也值得大家支持的。但同時，原來這項計劃既沒有與我們討論過，提交上來便希望我們接受。另一方面，亦都做不到無縫交接，我們聽到地區朋友也多次提及，如果屆時長者或孕婦到哪裏看診呢？我希望局長可以多加留意及諮詢地區的意見，如何處理這個真空期。</w:t>
      </w:r>
    </w:p>
    <w:p>
      <w:pPr>
        <w:pStyle w:val="F21"/>
        <w:rPr>
          <w:szCs w:val="27"/>
        </w:rPr>
      </w:pPr>
      <w:r>
        <w:rPr>
          <w:szCs w:val="27"/>
        </w:rPr>
      </w:r>
    </w:p>
    <w:p>
      <w:pPr>
        <w:pStyle w:val="F21"/>
        <w:rPr>
          <w:szCs w:val="27"/>
        </w:rPr>
      </w:pPr>
      <w:r>
        <w:rPr>
          <w:szCs w:val="27"/>
        </w:rPr>
        <w:tab/>
      </w:r>
      <w:r>
        <w:rPr>
          <w:szCs w:val="27"/>
        </w:rPr>
        <w:t>主席，我謹此陳辭。</w:t>
      </w:r>
    </w:p>
    <w:p>
      <w:pPr>
        <w:pStyle w:val="F21"/>
        <w:rPr>
          <w:rFonts w:cs="Times New Roman"/>
        </w:rPr>
      </w:pPr>
      <w:r>
        <w:rPr>
          <w:rFonts w:cs="Times New Roman"/>
        </w:rPr>
      </w:r>
    </w:p>
    <w:p>
      <w:pPr>
        <w:pStyle w:val="F21"/>
        <w:rPr>
          <w:rFonts w:cs="Times New Roman"/>
        </w:rPr>
      </w:pPr>
      <w:r>
        <w:rPr>
          <w:rFonts w:cs="Times New Roman"/>
        </w:rPr>
      </w:r>
    </w:p>
    <w:p>
      <w:pPr>
        <w:pStyle w:val="F21"/>
        <w:overflowPunct w:val="true"/>
        <w:rPr/>
      </w:pPr>
      <w:r>
        <w:rPr>
          <w:rFonts w:eastAsia="華康中黑體"/>
          <w:b/>
          <w:szCs w:val="27"/>
        </w:rPr>
        <w:t>邵家臻議員</w:t>
      </w:r>
      <w:r>
        <w:rPr/>
        <w:t>：主席，我作為一個社工、一個基層出身的議員、一個本身是長期病患者的人，當然贊成發展基層醫療服務。研究顯示，相對於一個建基在專科治療服務的醫療系統，一個着重基層醫療的醫療系統，能夠達到更好的健康效果，例如第一，減低可避免的死亡率；第二，改善護理的持續性；第三，讓人們可以更容易獲得醫療服務；第四，可以提高病人的滿意程度；第五，減少與健康相關的不平等現象；及第六，降低整體的醫療成本。但是，如果僅以效率作為醫療政策的考量，未免忽略了公共政策的目標其實是全民健康，而醫療政策只是實現全民健康的其中一項政策而已。</w:t>
      </w:r>
    </w:p>
    <w:p>
      <w:pPr>
        <w:pStyle w:val="F21"/>
        <w:overflowPunct w:val="true"/>
        <w:rPr/>
      </w:pPr>
      <w:r>
        <w:rPr/>
      </w:r>
    </w:p>
    <w:p>
      <w:pPr>
        <w:pStyle w:val="F21"/>
        <w:overflowPunct w:val="true"/>
        <w:rPr/>
      </w:pPr>
      <w:r>
        <w:rPr/>
        <w:tab/>
      </w:r>
      <w:r>
        <w:rPr>
          <w:szCs w:val="27"/>
        </w:rPr>
        <w:t>鄭泳舜議員</w:t>
      </w:r>
      <w:r>
        <w:rPr/>
        <w:t>剛才提到</w:t>
      </w:r>
      <w:r>
        <w:rPr/>
        <w:t>1978</w:t>
      </w:r>
      <w:r>
        <w:rPr/>
        <w:t>年通過的《阿拉木圖宣言》，其實宣言中的第一點便指出，健康不單是沒有疾病，而是身心健康社會幸福的整體狀態，屬基本人權，其實現是要求衞生部門及其他多種社會和經濟部門的行動；而第二點指出，人民的健康狀況，特別是國家內部現存的嚴重不平等，在政治上、社會上及經濟上均不能接受。《阿拉木圖宣言》是確立基層醫療的國際宣言，值得注意的是宣言以社會整體角度、以人權及社會平等的角度來看健康。因此，沒有基本人權、沒有社會平等、沒有社會角度，根本便難以達到、實現社會整體的健康，我們也難以談論基層醫療的政策。</w:t>
      </w:r>
    </w:p>
    <w:p>
      <w:pPr>
        <w:pStyle w:val="F21"/>
        <w:overflowPunct w:val="true"/>
        <w:rPr/>
      </w:pPr>
      <w:r>
        <w:rPr/>
      </w:r>
    </w:p>
    <w:p>
      <w:pPr>
        <w:pStyle w:val="F21"/>
        <w:overflowPunct w:val="true"/>
        <w:rPr/>
      </w:pPr>
      <w:r>
        <w:rPr/>
        <w:tab/>
        <w:t>2013</w:t>
      </w:r>
      <w:r>
        <w:rPr/>
        <w:t>年，鄰近香港的臺灣舉行了全球健康論壇，學者共同發表名為</w:t>
      </w:r>
      <w:r>
        <w:rPr/>
        <w:t>"</w:t>
      </w:r>
      <w:r>
        <w:rPr/>
        <w:t>全球健康工程臺北宣言</w:t>
      </w:r>
      <w:r>
        <w:rPr/>
        <w:t>"</w:t>
      </w:r>
      <w:r>
        <w:rPr/>
        <w:t>，宣言重申群眾的健康會受到各個部門政策的影響，包括經濟、教育、國際貿易、交通運輸、社會福利、住屋等。該宣言認為不同的部門倡議對於健康有益的政策，既是改善健康的有效方法，亦對於增進人類整體發展有所貢獻。一言以蔽之，便是</w:t>
      </w:r>
      <w:r>
        <w:rPr/>
        <w:t>health in all policies</w:t>
      </w:r>
      <w:r>
        <w:rPr/>
        <w:t>，所有政策均面向以健康為中心，其實</w:t>
      </w:r>
      <w:r>
        <w:rPr/>
        <w:t>health in all policies</w:t>
      </w:r>
      <w:r>
        <w:rPr/>
        <w:t>才是最全面的基層醫療政策。</w:t>
      </w:r>
    </w:p>
    <w:p>
      <w:pPr>
        <w:pStyle w:val="F21"/>
        <w:overflowPunct w:val="true"/>
        <w:rPr/>
      </w:pPr>
      <w:r>
        <w:rPr/>
      </w:r>
    </w:p>
    <w:p>
      <w:pPr>
        <w:pStyle w:val="F21"/>
        <w:overflowPunct w:val="true"/>
        <w:rPr>
          <w:szCs w:val="27"/>
        </w:rPr>
      </w:pPr>
      <w:r>
        <w:rPr/>
        <w:tab/>
      </w:r>
      <w:r>
        <w:rPr/>
        <w:t>在醫療服務的層面，《阿拉木圖宣言》提倡的基層健康醫療</w:t>
      </w:r>
      <w:r>
        <w:rPr/>
        <w:t>(primary healthcare</w:t>
      </w:r>
      <w:r>
        <w:rPr>
          <w:szCs w:val="27"/>
        </w:rPr>
        <w:t>)</w:t>
      </w:r>
      <w:r>
        <w:rPr>
          <w:szCs w:val="27"/>
        </w:rPr>
        <w:t>，是為所有市民提供可以負擔及易達的醫療制度。它是個人、家庭及社區使用醫療制度的第一個接觸點，要位處於市民居住和就業的地方。在功能上，它要處理整體社區的健康衞生問題，並且提供健康推廣、疾病預防及治療，以及復康服務。要提供這些基層醫療，世界衞生組織強調要跨界別合作，以應付社區衞生的問題。</w:t>
      </w:r>
    </w:p>
    <w:p>
      <w:pPr>
        <w:pStyle w:val="F21"/>
        <w:overflowPunct w:val="true"/>
        <w:rPr>
          <w:szCs w:val="27"/>
        </w:rPr>
      </w:pPr>
      <w:r>
        <w:rPr>
          <w:szCs w:val="27"/>
        </w:rPr>
      </w:r>
    </w:p>
    <w:p>
      <w:pPr>
        <w:pStyle w:val="F21"/>
        <w:overflowPunct w:val="true"/>
        <w:rPr>
          <w:szCs w:val="27"/>
        </w:rPr>
      </w:pPr>
      <w:r>
        <w:rPr>
          <w:szCs w:val="27"/>
        </w:rPr>
        <w:tab/>
      </w:r>
      <w:r>
        <w:rPr>
          <w:szCs w:val="27"/>
        </w:rPr>
        <w:t>但是，香港的情況如何？在香港，正如很多議員已提到，公共基層醫療服務進度過於緩慢，發展基層醫療很多時候是</w:t>
      </w:r>
      <w:r>
        <w:rPr>
          <w:szCs w:val="27"/>
        </w:rPr>
        <w:t>"</w:t>
      </w:r>
      <w:r>
        <w:rPr>
          <w:szCs w:val="27"/>
        </w:rPr>
        <w:t>雷聲大，雨點小</w:t>
      </w:r>
      <w:r>
        <w:rPr>
          <w:szCs w:val="27"/>
        </w:rPr>
        <w:t>"</w:t>
      </w:r>
      <w:r>
        <w:rPr>
          <w:szCs w:val="27"/>
        </w:rPr>
        <w:t>。自</w:t>
      </w:r>
      <w:r>
        <w:rPr>
          <w:szCs w:val="27"/>
        </w:rPr>
        <w:t>2008</w:t>
      </w:r>
      <w:r>
        <w:rPr>
          <w:szCs w:val="27"/>
        </w:rPr>
        <w:t>年開始，醫院管理局好像推出了很多基層醫療的新措施，例如公私營協作措施、設立社區健康中心、推行病人自強服務等，平均每年的預算開支為</w:t>
      </w:r>
      <w:r>
        <w:rPr>
          <w:szCs w:val="27"/>
        </w:rPr>
        <w:t>5</w:t>
      </w:r>
      <w:r>
        <w:rPr>
          <w:szCs w:val="27"/>
        </w:rPr>
        <w:t>億</w:t>
      </w:r>
      <w:r>
        <w:rPr>
          <w:szCs w:val="27"/>
        </w:rPr>
        <w:t>6,000</w:t>
      </w:r>
      <w:r>
        <w:rPr>
          <w:szCs w:val="27"/>
        </w:rPr>
        <w:t>萬元，但總是</w:t>
      </w:r>
      <w:r>
        <w:rPr>
          <w:szCs w:val="27"/>
        </w:rPr>
        <w:t>"</w:t>
      </w:r>
      <w:r>
        <w:rPr>
          <w:szCs w:val="27"/>
        </w:rPr>
        <w:t>周身刀，無張利</w:t>
      </w:r>
      <w:r>
        <w:rPr>
          <w:szCs w:val="27"/>
        </w:rPr>
        <w:t>"</w:t>
      </w:r>
      <w:r>
        <w:rPr>
          <w:szCs w:val="27"/>
        </w:rPr>
        <w:t>。根據食物及衞生局的資料，在非住院護理醫療服務提供單位支出及在醫院支出的趨勢有所不同。在非住院護理醫療服務提供單位的支出佔醫療衞生經常性開支的比例越來越少，從</w:t>
      </w:r>
      <w:r>
        <w:rPr>
          <w:szCs w:val="27"/>
        </w:rPr>
        <w:t>1989-1990</w:t>
      </w:r>
      <w:r>
        <w:rPr>
          <w:szCs w:val="27"/>
        </w:rPr>
        <w:t>年度的</w:t>
      </w:r>
      <w:r>
        <w:rPr>
          <w:szCs w:val="27"/>
        </w:rPr>
        <w:t>42%</w:t>
      </w:r>
      <w:r>
        <w:rPr>
          <w:szCs w:val="27"/>
        </w:rPr>
        <w:t>下降至</w:t>
      </w:r>
      <w:r>
        <w:rPr>
          <w:szCs w:val="27"/>
        </w:rPr>
        <w:t>2014-2015</w:t>
      </w:r>
      <w:r>
        <w:rPr>
          <w:szCs w:val="27"/>
        </w:rPr>
        <w:t>年度的</w:t>
      </w:r>
      <w:r>
        <w:rPr>
          <w:szCs w:val="27"/>
        </w:rPr>
        <w:t>25%</w:t>
      </w:r>
      <w:r>
        <w:rPr>
          <w:szCs w:val="27"/>
        </w:rPr>
        <w:t>。另一方面，由於在醫院支出的增長比較快，令其佔醫療衞生的經常性開支在同期的比例，由</w:t>
      </w:r>
      <w:r>
        <w:rPr>
          <w:szCs w:val="27"/>
        </w:rPr>
        <w:t>34%</w:t>
      </w:r>
      <w:r>
        <w:rPr>
          <w:szCs w:val="27"/>
        </w:rPr>
        <w:t>上升至</w:t>
      </w:r>
      <w:r>
        <w:rPr>
          <w:szCs w:val="27"/>
        </w:rPr>
        <w:t>50%</w:t>
      </w:r>
      <w:r>
        <w:rPr>
          <w:szCs w:val="27"/>
        </w:rPr>
        <w:t>。此外，公共醫療衞生支出主要用於醫院上，在</w:t>
      </w:r>
      <w:r>
        <w:rPr>
          <w:szCs w:val="27"/>
        </w:rPr>
        <w:t>2014-2015</w:t>
      </w:r>
      <w:r>
        <w:rPr>
          <w:szCs w:val="27"/>
        </w:rPr>
        <w:t>年度佔公共醫療衞生經常性開支的</w:t>
      </w:r>
      <w:r>
        <w:rPr>
          <w:szCs w:val="27"/>
        </w:rPr>
        <w:t>74%</w:t>
      </w:r>
      <w:r>
        <w:rPr>
          <w:szCs w:val="27"/>
        </w:rPr>
        <w:t>，而私人醫療衞生支出主要用於非住院護理醫療服務提供單位，在</w:t>
      </w:r>
      <w:r>
        <w:rPr>
          <w:szCs w:val="27"/>
        </w:rPr>
        <w:t>2014-2015</w:t>
      </w:r>
      <w:r>
        <w:rPr>
          <w:szCs w:val="27"/>
        </w:rPr>
        <w:t>年度佔私人醫療衞生經常性支出的</w:t>
      </w:r>
      <w:r>
        <w:rPr>
          <w:szCs w:val="27"/>
        </w:rPr>
        <w:t>42%</w:t>
      </w:r>
      <w:r>
        <w:rPr>
          <w:szCs w:val="27"/>
        </w:rPr>
        <w:t>。</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香港自</w:t>
      </w:r>
      <w:r>
        <w:rPr>
          <w:szCs w:val="27"/>
        </w:rPr>
        <w:t>1990</w:t>
      </w:r>
      <w:r>
        <w:rPr>
          <w:szCs w:val="27"/>
        </w:rPr>
        <w:t>年代開始討論基層醫療，但從上述的數字反映，公共醫療資源卻是嚴重傾斜於醫院服務，忽略了非住院護理服務，而真正發展非住院服務的是私營機構。現在私人市場提供大約七成的門診服務，服務時間由私人醫生決定，只有少數提供</w:t>
      </w:r>
      <w:r>
        <w:rPr>
          <w:szCs w:val="27"/>
        </w:rPr>
        <w:t>24</w:t>
      </w:r>
      <w:r>
        <w:rPr>
          <w:szCs w:val="27"/>
        </w:rPr>
        <w:t>小時服務及探訪服務。其餘三成的門診服務由公營普通科門診提供。事實上，門診服務往往是現時市民首個醫療服務的接觸點，為市民提供一般的醫療資訊，而現時，不少基層醫療服務卻是</w:t>
      </w:r>
      <w:r>
        <w:rPr>
          <w:szCs w:val="27"/>
        </w:rPr>
        <w:t>"</w:t>
      </w:r>
      <w:r>
        <w:rPr>
          <w:szCs w:val="27"/>
        </w:rPr>
        <w:t>外判</w:t>
      </w:r>
      <w:r>
        <w:rPr>
          <w:szCs w:val="27"/>
        </w:rPr>
        <w:t>"</w:t>
      </w:r>
      <w:r>
        <w:rPr>
          <w:szCs w:val="27"/>
        </w:rPr>
        <w:t>予私人醫生和醫療機構，在缺乏統籌和協作下，令跨界別協作、以人為本、持續照顧這些基本的基層醫療元素均被忽略。</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主席，政府大力推行基層醫療，我當然舉腳贊成，但如果只是考慮到資源運用，希望增加醫療服務的效率，我則認為根本不能做好基層醫療。我仍然未能看見政府在這方面的決心，畢竟在發展經濟的主旋律下，全民健康對政府而言根本是不重要的事。在充斥社會不平等、不尊重基本人權的香港，可以想象基層醫療將會舉步維艱。事實上，我未能看到在</w:t>
      </w:r>
      <w:r>
        <w:rPr>
          <w:szCs w:val="27"/>
        </w:rPr>
        <w:t>100</w:t>
      </w:r>
      <w:r>
        <w:rPr>
          <w:szCs w:val="27"/>
        </w:rPr>
        <w:t>萬人的貧窮、長工時、假期少、缺乏勞工保障，這種嚴重社會不平等的情況下，香港可以如何實踐有效的基層醫療服務。當</w:t>
      </w:r>
      <w:r>
        <w:rPr>
          <w:szCs w:val="27"/>
        </w:rPr>
        <w:t>"</w:t>
      </w:r>
      <w:r>
        <w:rPr>
          <w:szCs w:val="27"/>
        </w:rPr>
        <w:t>打工仔</w:t>
      </w:r>
      <w:r>
        <w:rPr>
          <w:szCs w:val="27"/>
        </w:rPr>
        <w:t>"</w:t>
      </w:r>
      <w:r>
        <w:rPr>
          <w:szCs w:val="27"/>
        </w:rPr>
        <w:t>只有</w:t>
      </w:r>
      <w:r>
        <w:rPr>
          <w:szCs w:val="27"/>
        </w:rPr>
        <w:t>15</w:t>
      </w:r>
      <w:r>
        <w:rPr>
          <w:szCs w:val="27"/>
        </w:rPr>
        <w:t>分鐘的用膳時間時，我們如何談有食物營養？</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多謝主席。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pPr>
      <w:r>
        <w:rPr>
          <w:rFonts w:eastAsia="華康中黑體"/>
          <w:b/>
        </w:rPr>
        <w:t>周浩鼎議員</w:t>
      </w:r>
      <w:r>
        <w:rPr/>
        <w:t>：主席，</w:t>
      </w:r>
      <w:r>
        <w:rPr/>
        <w:t>"</w:t>
      </w:r>
      <w:r>
        <w:rPr/>
        <w:t>發展基層醫療服務</w:t>
      </w:r>
      <w:r>
        <w:rPr/>
        <w:t>"</w:t>
      </w:r>
      <w:r>
        <w:rPr/>
        <w:t>當然要涵蓋很多方面。首先，在這節發言中，我想先說一說北大嶼山醫院這個作為服務大嶼山或東涌居民的醫療系統。我們多次向政府提出，希望北大嶼山醫院能夠升格成為一所全科醫院。目前它有若干專科，如果能夠升格為全科醫院，便可以提供不同專科的服務。</w:t>
      </w:r>
      <w:r>
        <w:br w:type="page"/>
      </w:r>
    </w:p>
    <w:p>
      <w:pPr>
        <w:pStyle w:val="F21"/>
        <w:spacing w:lineRule="atLeast" w:line="380"/>
        <w:rPr/>
      </w:pPr>
      <w:r>
        <w:rPr/>
        <w:tab/>
      </w:r>
      <w:r>
        <w:rPr/>
        <w:t>我們過去一直希望北大嶼山醫院能開設多些專科，包括腎科、泌尿科等。這是因為我們看到很多東涌或大嶼山的居民，特別是需要照顧的長者，都不能夠在附近的北大嶼山醫院就醫，因為這裏沒有有關專科，而要乘車到瑪嘉烈醫院接受治療。</w:t>
      </w:r>
    </w:p>
    <w:p>
      <w:pPr>
        <w:pStyle w:val="F21"/>
        <w:spacing w:lineRule="atLeast" w:line="380"/>
        <w:rPr/>
      </w:pPr>
      <w:r>
        <w:rPr/>
      </w:r>
    </w:p>
    <w:p>
      <w:pPr>
        <w:pStyle w:val="F21"/>
        <w:spacing w:lineRule="atLeast" w:line="380"/>
        <w:rPr/>
      </w:pPr>
      <w:r>
        <w:rPr/>
        <w:tab/>
      </w:r>
      <w:r>
        <w:rPr/>
        <w:t>政府現在算是作出一些回應，北大嶼山醫院準備在今年年底開設泌尿科。但是，我希望在這裏再三向政府提出，一個完整的基層醫療系統，是能完全提供各種專科服務。未來大嶼山人口將會大幅增長，希望局方聽到我們的意見，在北大嶼山醫院增設多些專科。同時，長遠來說，我希望北大嶼山醫院能夠升格為一所全科醫院，開設的科目包括婦產科等，這些均是大嶼山居民和東涌居民很需要的服務。</w:t>
      </w:r>
    </w:p>
    <w:p>
      <w:pPr>
        <w:pStyle w:val="F21"/>
        <w:spacing w:lineRule="atLeast" w:line="380"/>
        <w:rPr/>
      </w:pPr>
      <w:r>
        <w:rPr/>
      </w:r>
    </w:p>
    <w:p>
      <w:pPr>
        <w:pStyle w:val="F21"/>
        <w:spacing w:lineRule="atLeast" w:line="380"/>
        <w:rPr/>
      </w:pPr>
      <w:r>
        <w:rPr/>
        <w:tab/>
      </w:r>
      <w:r>
        <w:rPr/>
        <w:t>第二點，主席，我想藉這個機會表示，我們看到其中一個很大機會在社區爆發的疫情，就是流感。如果大家還記得的話，剛過去的冬季，新年的時候，我們發生過一次較大型的流感疫情，而發生的同時，亦出現流感疫苗不足。我記得當時局方多次出來強調，會增購流感疫苗來作為應對流感的一項措施。</w:t>
      </w:r>
    </w:p>
    <w:p>
      <w:pPr>
        <w:pStyle w:val="F21"/>
        <w:spacing w:lineRule="atLeast" w:line="380"/>
        <w:rPr/>
      </w:pPr>
      <w:r>
        <w:rPr/>
      </w:r>
    </w:p>
    <w:p>
      <w:pPr>
        <w:pStyle w:val="F21"/>
        <w:spacing w:lineRule="atLeast" w:line="380"/>
        <w:rPr/>
      </w:pPr>
      <w:r>
        <w:rPr/>
        <w:tab/>
      </w:r>
      <w:r>
        <w:rPr/>
        <w:t>我想藉這個機會再三表示，因為夏季將至，我們知道除了冬季外，夏季也是一個很容易爆發流感疫情的季節，是另一個高峰期。我們看到過往的基層醫療系統，包括公立醫院，很多時在流感高峰期的時候，病人要等候</w:t>
      </w:r>
      <w:r>
        <w:rPr/>
        <w:t>6</w:t>
      </w:r>
      <w:r>
        <w:rPr/>
        <w:t>小時至</w:t>
      </w:r>
      <w:r>
        <w:rPr/>
        <w:t>8</w:t>
      </w:r>
      <w:r>
        <w:rPr/>
        <w:t>小時才可以看病。當然，政府往往在處理這些情況的時候都會表示，會增加普通科病床、增加人手等。但是，大家都明白，除了增加人手、增加病床數量等配套外，在流感高峰期的時候，醫護人員的工作量真的很大，他們真的很辛苦。老實說，我想其中一個對症下藥的方法，就是除了及時增加人手，以應對這些因流感入院或求診人士外，還要做好預防工作；因為如果預防工作做得好的話，可以在流感高峰期間，適度減輕對於公立醫院人手或資源的需求。</w:t>
      </w:r>
    </w:p>
    <w:p>
      <w:pPr>
        <w:pStyle w:val="F21"/>
        <w:spacing w:lineRule="atLeast" w:line="380"/>
        <w:rPr/>
      </w:pPr>
      <w:r>
        <w:rPr/>
      </w:r>
    </w:p>
    <w:p>
      <w:pPr>
        <w:pStyle w:val="F21"/>
        <w:spacing w:lineRule="atLeast" w:line="380"/>
        <w:rPr/>
      </w:pPr>
      <w:r>
        <w:rPr/>
        <w:tab/>
      </w:r>
      <w:r>
        <w:rPr/>
        <w:t>所以，我過去再三提出有關要求，而今年年初亦提出過一項書面質詢，主要是詢問關於對抗流感及提供疫苗等的安排。我想在這裏再三提出，我們看到小朋友的情況，現在不足</w:t>
      </w:r>
      <w:r>
        <w:rPr/>
        <w:t>12</w:t>
      </w:r>
      <w:r>
        <w:rPr/>
        <w:t>歲的學童，他們接種流感疫苗的比例大約是</w:t>
      </w:r>
      <w:r>
        <w:rPr/>
        <w:t>18%</w:t>
      </w:r>
      <w:r>
        <w:rPr/>
        <w:t>。相比其他國家，例如英國，其有關的接種率是高達六成。可能有些人會問，為甚麼其他國家的接種率這麼高？因為很多時，他們是在學校進行集體接種的。</w:t>
      </w:r>
      <w:r>
        <w:br w:type="page"/>
      </w:r>
    </w:p>
    <w:p>
      <w:pPr>
        <w:pStyle w:val="F21"/>
        <w:rPr/>
      </w:pPr>
      <w:r>
        <w:rPr/>
        <w:tab/>
      </w:r>
      <w:r>
        <w:rPr/>
        <w:t>現時香港學童接種流感疫苗，不是在學校集體接種。很多時候，學校會鼓勵家長帶小朋友到診所接種。畢竟，在家長的立場來說，他們可能覺得如果不在學校接種，要自行帶小朋友到診所接種，會有些麻煩。所以，很實際的情況就是，這樣會降低接種疫苗的意欲。主席，如果我們能大幅提高學童接種流感疫苗的比率，至少可以減少小朋友因為流感而求診的數目，這樣便可紓緩部分公立醫院應對流感高峰期時的人手需求和工作量。所以，我希望政府在這方面，可以作出恰當的應對。</w:t>
      </w:r>
    </w:p>
    <w:p>
      <w:pPr>
        <w:pStyle w:val="F21"/>
        <w:rPr/>
      </w:pPr>
      <w:r>
        <w:rPr/>
      </w:r>
    </w:p>
    <w:p>
      <w:pPr>
        <w:pStyle w:val="F21"/>
        <w:rPr/>
      </w:pPr>
      <w:r>
        <w:rPr/>
        <w:tab/>
      </w:r>
      <w:r>
        <w:rPr/>
        <w:t>我最後想提出的一點就是，關於專注力不足和過度活躍症學童的治療安排。過去我們曾指出有關輪候識別的時間比較長，雖然政府有指引表示，大約半年時間可以安排進行識別，但很多時卻是遠超於半年的。我希望政府聽到，如果能夠早些安排學童進行識別，家長便能夠及早知道是否需要或如何讓子女接受介入治療，至少要識別是否有這種需要，然後才決定下一步怎樣做。所以，我希望能夠縮短識別的輪候時間，希望政府在這方面能夠繼續提供更多資源。</w:t>
      </w:r>
    </w:p>
    <w:p>
      <w:pPr>
        <w:pStyle w:val="F21"/>
        <w:rPr/>
      </w:pPr>
      <w:r>
        <w:rPr/>
      </w:r>
    </w:p>
    <w:p>
      <w:pPr>
        <w:pStyle w:val="F21"/>
        <w:rPr/>
      </w:pPr>
      <w:r>
        <w:rPr/>
        <w:tab/>
      </w:r>
      <w:r>
        <w:rPr/>
        <w:t>最後，我想說的是，今天很多同事提到長者醫療券，我相信將現行</w:t>
      </w:r>
      <w:r>
        <w:rPr/>
        <w:t>2,000</w:t>
      </w:r>
      <w:r>
        <w:rPr/>
        <w:t>元提升至</w:t>
      </w:r>
      <w:r>
        <w:rPr/>
        <w:t>3,000</w:t>
      </w:r>
      <w:r>
        <w:rPr/>
        <w:t>元，是大家的一個共識，我們希望能夠給長者更多這方面的支援。我們知道，下星期會安排向合資格長者發放額外</w:t>
      </w:r>
      <w:r>
        <w:rPr/>
        <w:t>1,000</w:t>
      </w:r>
      <w:r>
        <w:rPr/>
        <w:t>元的長者醫療券金額。</w:t>
      </w:r>
      <w:r>
        <w:rPr>
          <w:i/>
        </w:rPr>
        <w:t>(</w:t>
      </w:r>
      <w:r>
        <w:rPr>
          <w:i/>
        </w:rPr>
        <w:t>計時器響起</w:t>
      </w:r>
      <w:r>
        <w:rPr>
          <w:i/>
        </w:rPr>
        <w:t>)</w:t>
      </w:r>
      <w:r>
        <w:rPr/>
        <w:t>我謹此陳辭。</w:t>
      </w:r>
    </w:p>
    <w:p>
      <w:pPr>
        <w:pStyle w:val="F21"/>
        <w:rPr/>
      </w:pPr>
      <w:r>
        <w:rPr/>
      </w:r>
    </w:p>
    <w:p>
      <w:pPr>
        <w:pStyle w:val="F21"/>
        <w:rPr/>
      </w:pPr>
      <w:r>
        <w:rPr/>
      </w:r>
    </w:p>
    <w:p>
      <w:pPr>
        <w:pStyle w:val="F21"/>
        <w:rPr>
          <w:rFonts w:eastAsia="華康中黑體"/>
          <w:b/>
          <w:b/>
        </w:rPr>
      </w:pPr>
      <w:r>
        <w:rPr>
          <w:rFonts w:eastAsia="華康中黑體"/>
          <w:b/>
        </w:rPr>
        <w:t>主席</w:t>
      </w:r>
      <w:r>
        <w:rPr/>
        <w:t>：請你停止發言。</w:t>
      </w:r>
    </w:p>
    <w:p>
      <w:pPr>
        <w:pStyle w:val="F21"/>
        <w:rPr>
          <w:rFonts w:eastAsia="華康中黑體"/>
          <w:b/>
          <w:b/>
        </w:rPr>
      </w:pPr>
      <w:r>
        <w:rPr>
          <w:rFonts w:eastAsia="華康中黑體"/>
          <w:b/>
        </w:rPr>
      </w:r>
    </w:p>
    <w:p>
      <w:pPr>
        <w:pStyle w:val="F21"/>
        <w:rPr>
          <w:rFonts w:cs="Times New Roman"/>
        </w:rPr>
      </w:pPr>
      <w:r>
        <w:rPr>
          <w:rFonts w:cs="Times New Roman"/>
        </w:rPr>
      </w:r>
    </w:p>
    <w:p>
      <w:pPr>
        <w:pStyle w:val="F21"/>
        <w:rPr/>
      </w:pPr>
      <w:r>
        <w:rPr>
          <w:rFonts w:eastAsia="華康中黑體"/>
          <w:b/>
          <w:szCs w:val="27"/>
        </w:rPr>
        <w:t>譚文豪議員</w:t>
      </w:r>
      <w:r>
        <w:rPr/>
        <w:t>：主席，今年的財政預算案提及政府會就基層醫療服務規劃制訂藍圖，</w:t>
      </w:r>
      <w:r>
        <w:rPr/>
        <w:t>"</w:t>
      </w:r>
      <w:r>
        <w:rPr/>
        <w:t>加強在社區內的醫護及復康服務，減少不必要使用醫院服務</w:t>
      </w:r>
      <w:r>
        <w:rPr/>
        <w:t>"</w:t>
      </w:r>
      <w:r>
        <w:rPr/>
        <w:t>。財政司司長亦表示會在資源上全面作出配合。</w:t>
      </w:r>
    </w:p>
    <w:p>
      <w:pPr>
        <w:pStyle w:val="F21"/>
        <w:rPr/>
      </w:pPr>
      <w:r>
        <w:rPr/>
      </w:r>
    </w:p>
    <w:p>
      <w:pPr>
        <w:pStyle w:val="F21"/>
        <w:rPr/>
      </w:pPr>
      <w:r>
        <w:rPr/>
        <w:tab/>
        <w:t>2018-2019</w:t>
      </w:r>
      <w:r>
        <w:rPr/>
        <w:t>年度，醫院管理局</w:t>
      </w:r>
      <w:r>
        <w:rPr/>
        <w:t>("</w:t>
      </w:r>
      <w:r>
        <w:rPr/>
        <w:t>醫管局</w:t>
      </w:r>
      <w:r>
        <w:rPr/>
        <w:t>")</w:t>
      </w:r>
      <w:r>
        <w:rPr/>
        <w:t>計劃逐步增加超過</w:t>
      </w:r>
      <w:r>
        <w:rPr/>
        <w:t>55 000</w:t>
      </w:r>
      <w:r>
        <w:rPr>
          <w:rFonts w:eastAsia="MS Mincho" w:cs="MS Mincho" w:ascii="MS Mincho" w:hAnsi="MS Mincho"/>
        </w:rPr>
        <w:t>‍</w:t>
      </w:r>
      <w:r>
        <w:rPr/>
        <w:t>個普通科門診的診症名額，但按現時醫管局轄下</w:t>
      </w:r>
      <w:r>
        <w:rPr/>
        <w:t>73</w:t>
      </w:r>
      <w:r>
        <w:rPr/>
        <w:t>間門診診所計算，其實每年每間診所只增加</w:t>
      </w:r>
      <w:r>
        <w:rPr/>
        <w:t>753‍</w:t>
      </w:r>
      <w:r>
        <w:rPr/>
        <w:t>個名額而已，即平均每天只增加</w:t>
      </w:r>
      <w:r>
        <w:rPr/>
        <w:t>3</w:t>
      </w:r>
      <w:r>
        <w:rPr/>
        <w:t>個名額。現時，急症室次緊急及非緊急服務</w:t>
      </w:r>
      <w:r>
        <w:rPr/>
        <w:t>(</w:t>
      </w:r>
      <w:r>
        <w:rPr/>
        <w:t>即就感冒、傷風或腸胃炎等提供的診治</w:t>
      </w:r>
      <w:r>
        <w:rPr/>
        <w:t>)</w:t>
      </w:r>
      <w:r>
        <w:rPr/>
        <w:t>的求診人數約佔急症室的總求診人數的六成，若以</w:t>
      </w:r>
      <w:r>
        <w:rPr/>
        <w:t>2016-2017</w:t>
      </w:r>
      <w:r>
        <w:rPr/>
        <w:t>年度急症室的</w:t>
      </w:r>
      <w:r>
        <w:rPr/>
        <w:t>223</w:t>
      </w:r>
      <w:r>
        <w:rPr/>
        <w:t>萬就診人數計算，當中有</w:t>
      </w:r>
      <w:r>
        <w:rPr/>
        <w:t>134</w:t>
      </w:r>
      <w:r>
        <w:rPr/>
        <w:t>萬人次屬此類別。其實，這類病人本應前往普通科門診診所求診而無須使用急症室服務。然而，即使醫管局於</w:t>
      </w:r>
      <w:r>
        <w:rPr/>
        <w:t>2019-2020‍</w:t>
      </w:r>
      <w:r>
        <w:rPr/>
        <w:t>年度的目標是增加</w:t>
      </w:r>
      <w:r>
        <w:rPr/>
        <w:t>99 000</w:t>
      </w:r>
      <w:r>
        <w:rPr/>
        <w:t>個名額，但於眼前</w:t>
      </w:r>
      <w:r>
        <w:rPr/>
        <w:t>134</w:t>
      </w:r>
      <w:r>
        <w:rPr/>
        <w:t>萬個名額的需求而言亦，亦只是杯水車薪，我懷疑這個增幅是否真能達致</w:t>
      </w:r>
      <w:r>
        <w:rPr/>
        <w:t>"</w:t>
      </w:r>
      <w:r>
        <w:rPr/>
        <w:t>加強在社區內的醫護及復康服務</w:t>
      </w:r>
      <w:r>
        <w:rPr/>
        <w:t>"</w:t>
      </w:r>
      <w:r>
        <w:rPr/>
        <w:t>。</w:t>
      </w:r>
    </w:p>
    <w:p>
      <w:pPr>
        <w:pStyle w:val="F21"/>
        <w:rPr/>
      </w:pPr>
      <w:r>
        <w:rPr/>
      </w:r>
    </w:p>
    <w:p>
      <w:pPr>
        <w:pStyle w:val="F21"/>
        <w:rPr/>
      </w:pPr>
      <w:r>
        <w:rPr/>
        <w:tab/>
      </w:r>
      <w:r>
        <w:rPr/>
        <w:t>以九龍東為例，整個黃大仙區和觀塘區有</w:t>
      </w:r>
      <w:r>
        <w:rPr/>
        <w:t>11</w:t>
      </w:r>
      <w:r>
        <w:rPr/>
        <w:t>間普通科門診診所，星期一至五每天只有約</w:t>
      </w:r>
      <w:r>
        <w:rPr/>
        <w:t>3 300</w:t>
      </w:r>
      <w:r>
        <w:rPr/>
        <w:t>個名額，但兩區人口合共</w:t>
      </w:r>
      <w:r>
        <w:rPr/>
        <w:t>100</w:t>
      </w:r>
      <w:r>
        <w:rPr/>
        <w:t>萬人，難怪該兩區的長者和多位人士也表示，預約門診服務的電話甚少能接通，即使接通，亦已額滿。在無法負擔私家診所高昂收費的情況下，他們唯有前往公立醫院的急症室求診，但該兩區只得聯合醫院提供急症室服務，而輪候時間往往超出</w:t>
      </w:r>
      <w:r>
        <w:rPr/>
        <w:t>4</w:t>
      </w:r>
      <w:r>
        <w:rPr/>
        <w:t>小時。</w:t>
      </w:r>
    </w:p>
    <w:p>
      <w:pPr>
        <w:pStyle w:val="F21"/>
        <w:rPr/>
      </w:pPr>
      <w:r>
        <w:rPr/>
      </w:r>
    </w:p>
    <w:p>
      <w:pPr>
        <w:pStyle w:val="F21"/>
        <w:rPr/>
      </w:pPr>
      <w:r>
        <w:rPr/>
        <w:tab/>
      </w:r>
      <w:r>
        <w:rPr/>
        <w:t>我曾於昨天上午</w:t>
      </w:r>
      <w:r>
        <w:rPr/>
        <w:t>11</w:t>
      </w:r>
      <w:r>
        <w:rPr/>
        <w:t>時查看醫管局提供的數字，當時的門診輪候時間已超逾</w:t>
      </w:r>
      <w:r>
        <w:rPr/>
        <w:t>8</w:t>
      </w:r>
      <w:r>
        <w:rPr/>
        <w:t>小時。主席，由此可見，單單九龍東的基層醫療系統已嚴重超出負荷。此外，由於醫管局未有正視市民因普通科門診名額不足而難以預約診症服務的問題，這些原本能在普通科門診診所接受診治的市民被迫轉往急症室，花頗長時間等候診症服務，卻因而影響真正需要急症室服務的人，造成惡性循環。這樣絕對是資源錯配，所以政府應切實加強普通科門診服務。</w:t>
      </w:r>
    </w:p>
    <w:p>
      <w:pPr>
        <w:pStyle w:val="F21"/>
        <w:rPr/>
      </w:pPr>
      <w:r>
        <w:rPr/>
        <w:tab/>
      </w:r>
    </w:p>
    <w:p>
      <w:pPr>
        <w:pStyle w:val="F21"/>
        <w:rPr/>
      </w:pPr>
      <w:r>
        <w:rPr/>
        <w:tab/>
      </w:r>
      <w:r>
        <w:rPr/>
        <w:t>提出原議案的</w:t>
      </w:r>
      <w:r>
        <w:rPr>
          <w:szCs w:val="27"/>
        </w:rPr>
        <w:t>胡志偉議員</w:t>
      </w:r>
      <w:r>
        <w:rPr/>
        <w:t>及數位提出修正案的議員均認同，現時由政府提供的普通科門診的服務不足以應付市民的需求，因此他們提出不同的建議，包括增設社區中心、護士診所，以及改善社區層面的醫護人手安排，這些建議我全都支持。雖然現時已有多項措施處理基層醫療服務不足的問題，但問題在於每項措施也是力度不足，故我建議政府可透過加強普通科門診公、私營協作計劃，擴大計劃的服務對象以涵蓋病情穩定的慢性病病患者或兒童，並加快推展計劃至全港</w:t>
      </w:r>
      <w:r>
        <w:rPr/>
        <w:t>18</w:t>
      </w:r>
      <w:r>
        <w:rPr/>
        <w:t>區。</w:t>
      </w:r>
    </w:p>
    <w:p>
      <w:pPr>
        <w:pStyle w:val="F21"/>
        <w:rPr/>
      </w:pPr>
      <w:r>
        <w:rPr/>
      </w:r>
    </w:p>
    <w:p>
      <w:pPr>
        <w:pStyle w:val="F21"/>
        <w:rPr/>
      </w:pPr>
      <w:r>
        <w:rPr/>
        <w:tab/>
      </w:r>
      <w:r>
        <w:rPr/>
        <w:t>此外，我必須談談有關《醫院管理局藥物名冊》</w:t>
      </w:r>
      <w:r>
        <w:rPr/>
        <w:t>("</w:t>
      </w:r>
      <w:r>
        <w:rPr/>
        <w:t>《藥物名冊》</w:t>
      </w:r>
      <w:r>
        <w:rPr/>
        <w:t>")</w:t>
      </w:r>
      <w:r>
        <w:rPr/>
        <w:t>的問題。我絕對支持梁耀忠議員的修正案中對醫管局擴大《藥物名冊》安全網所涵蓋的藥物種類的要求。事實上，治療各種病症</w:t>
      </w:r>
      <w:r>
        <w:rPr/>
        <w:t>(</w:t>
      </w:r>
      <w:r>
        <w:rPr/>
        <w:t>例如癌症</w:t>
      </w:r>
      <w:r>
        <w:rPr/>
        <w:t>)</w:t>
      </w:r>
      <w:r>
        <w:rPr/>
        <w:t>的藥物日新月異，但售價極之高昂，加上安全網的資助藥物名單未有及時納入一些昂貴的標靶藥，以致病人或會因缺乏經濟能力而無法適時進行治療。</w:t>
      </w:r>
    </w:p>
    <w:p>
      <w:pPr>
        <w:pStyle w:val="F21"/>
        <w:rPr/>
      </w:pPr>
      <w:r>
        <w:rPr/>
      </w:r>
    </w:p>
    <w:p>
      <w:pPr>
        <w:pStyle w:val="F21"/>
        <w:rPr/>
      </w:pPr>
      <w:r>
        <w:rPr/>
        <w:tab/>
      </w:r>
      <w:r>
        <w:rPr/>
        <w:t>我亦認同議案中有關放寬撒瑪利亞基金申請門檻的要求，因為這項基金和關愛基金醫療援助的申請門檻均十分高，但分擔藥費的比率卻不高，未能減輕病人的大部分經濟壓力。在</w:t>
      </w:r>
      <w:r>
        <w:rPr/>
        <w:t>2011</w:t>
      </w:r>
      <w:r>
        <w:rPr/>
        <w:t>年</w:t>
      </w:r>
      <w:r>
        <w:rPr/>
        <w:t>8</w:t>
      </w:r>
      <w:r>
        <w:rPr/>
        <w:t>月</w:t>
      </w:r>
      <w:r>
        <w:rPr/>
        <w:t>1</w:t>
      </w:r>
      <w:r>
        <w:rPr/>
        <w:t>日至</w:t>
      </w:r>
      <w:r>
        <w:rPr/>
        <w:t>2018‍</w:t>
      </w:r>
      <w:r>
        <w:rPr/>
        <w:t>年</w:t>
      </w:r>
      <w:r>
        <w:rPr/>
        <w:t>4</w:t>
      </w:r>
      <w:r>
        <w:rPr/>
        <w:t>月</w:t>
      </w:r>
      <w:r>
        <w:rPr/>
        <w:t>30</w:t>
      </w:r>
      <w:r>
        <w:rPr/>
        <w:t>日期間，關愛基金所累積的資助金額大約為</w:t>
      </w:r>
      <w:r>
        <w:rPr/>
        <w:t>6‍</w:t>
      </w:r>
      <w:r>
        <w:rPr/>
        <w:t>億</w:t>
      </w:r>
      <w:r>
        <w:rPr/>
        <w:t>8,000</w:t>
      </w:r>
      <w:r>
        <w:rPr/>
        <w:t>萬元，而獲批出資助的申請有</w:t>
      </w:r>
      <w:r>
        <w:rPr/>
        <w:t>9 756</w:t>
      </w:r>
      <w:r>
        <w:rPr/>
        <w:t>宗，即平均每宗個案只有大約</w:t>
      </w:r>
      <w:r>
        <w:rPr/>
        <w:t>7</w:t>
      </w:r>
      <w:r>
        <w:rPr/>
        <w:t>萬元資助。可是，尤其對於購買標靶藥而言，每月至少須花費兩三萬元，故只有</w:t>
      </w:r>
      <w:r>
        <w:rPr/>
        <w:t>7</w:t>
      </w:r>
      <w:r>
        <w:rPr/>
        <w:t>萬元的資助其實幫助不大。</w:t>
      </w:r>
    </w:p>
    <w:p>
      <w:pPr>
        <w:pStyle w:val="F21"/>
        <w:spacing w:lineRule="atLeast" w:line="380"/>
        <w:rPr/>
      </w:pPr>
      <w:r>
        <w:rPr/>
      </w:r>
    </w:p>
    <w:p>
      <w:pPr>
        <w:pStyle w:val="F21"/>
        <w:spacing w:lineRule="atLeast" w:line="380"/>
        <w:rPr/>
      </w:pPr>
      <w:r>
        <w:rPr/>
        <w:tab/>
      </w:r>
      <w:r>
        <w:rPr/>
        <w:t>因此，有不少議員均十分關注</w:t>
      </w:r>
      <w:r>
        <w:rPr/>
        <w:t>"</w:t>
      </w:r>
      <w:r>
        <w:rPr/>
        <w:t>發展基層醫療服務</w:t>
      </w:r>
      <w:r>
        <w:rPr/>
        <w:t>"</w:t>
      </w:r>
      <w:r>
        <w:rPr/>
        <w:t>這個議題，並就此提出修正案，大家當然明白原因何在，而這亦說明了改善基層醫療是刻不容緩的事。我希望有關部門</w:t>
      </w:r>
      <w:r>
        <w:rPr/>
        <w:t>(</w:t>
      </w:r>
      <w:r>
        <w:rPr/>
        <w:t>包括衞生署和醫管局</w:t>
      </w:r>
      <w:r>
        <w:rPr/>
        <w:t>)</w:t>
      </w:r>
      <w:r>
        <w:rPr/>
        <w:t>也能正視這個問題，別再互相推卸責任，令市民和前線醫護人員苦不堪言。</w:t>
      </w:r>
    </w:p>
    <w:p>
      <w:pPr>
        <w:pStyle w:val="F21"/>
        <w:spacing w:lineRule="atLeast" w:line="380"/>
        <w:rPr/>
      </w:pPr>
      <w:r>
        <w:rPr/>
      </w:r>
    </w:p>
    <w:p>
      <w:pPr>
        <w:pStyle w:val="F21"/>
        <w:spacing w:lineRule="atLeast" w:line="380"/>
        <w:rPr>
          <w:szCs w:val="27"/>
        </w:rPr>
      </w:pPr>
      <w:r>
        <w:rPr/>
        <w:tab/>
      </w:r>
      <w:r>
        <w:rPr/>
        <w:t>我謹此陳辭。</w:t>
      </w:r>
    </w:p>
    <w:p>
      <w:pPr>
        <w:pStyle w:val="F21"/>
        <w:spacing w:lineRule="atLeast" w:line="380"/>
        <w:rPr>
          <w:rFonts w:cs="Times New Roman"/>
        </w:rPr>
      </w:pPr>
      <w:r>
        <w:rPr>
          <w:rFonts w:cs="Times New Roman"/>
        </w:rPr>
      </w:r>
    </w:p>
    <w:p>
      <w:pPr>
        <w:pStyle w:val="F21"/>
        <w:spacing w:lineRule="atLeast" w:line="380"/>
        <w:rPr>
          <w:rFonts w:cs="Times New Roman"/>
        </w:rPr>
      </w:pPr>
      <w:r>
        <w:rPr>
          <w:rFonts w:cs="Times New Roman"/>
        </w:rPr>
      </w:r>
    </w:p>
    <w:p>
      <w:pPr>
        <w:pStyle w:val="F21"/>
        <w:spacing w:lineRule="atLeast" w:line="380"/>
        <w:rPr>
          <w:szCs w:val="27"/>
        </w:rPr>
      </w:pPr>
      <w:r>
        <w:rPr>
          <w:rFonts w:eastAsia="華康中黑體"/>
          <w:b/>
          <w:szCs w:val="27"/>
        </w:rPr>
        <w:t>陳志全議員</w:t>
      </w:r>
      <w:r>
        <w:rPr>
          <w:szCs w:val="27"/>
        </w:rPr>
        <w:t>：我支持胡志偉議員提出的</w:t>
      </w:r>
      <w:r>
        <w:rPr>
          <w:szCs w:val="27"/>
        </w:rPr>
        <w:t>"</w:t>
      </w:r>
      <w:r>
        <w:rPr>
          <w:szCs w:val="27"/>
        </w:rPr>
        <w:t>發展基層醫療服務</w:t>
      </w:r>
      <w:r>
        <w:rPr>
          <w:szCs w:val="27"/>
        </w:rPr>
        <w:t>"</w:t>
      </w:r>
      <w:r>
        <w:rPr>
          <w:szCs w:val="27"/>
        </w:rPr>
        <w:t>的議案。由於時間所限，我會集中談兩方面事宜，包括如何解決長者牙齒保健服務不足，以及長期病患者藥費過高的問題。</w:t>
      </w:r>
    </w:p>
    <w:p>
      <w:pPr>
        <w:pStyle w:val="F21"/>
        <w:spacing w:lineRule="atLeast" w:line="380"/>
        <w:rPr>
          <w:szCs w:val="27"/>
        </w:rPr>
      </w:pPr>
      <w:r>
        <w:rPr>
          <w:szCs w:val="27"/>
        </w:rPr>
      </w:r>
    </w:p>
    <w:p>
      <w:pPr>
        <w:pStyle w:val="F21"/>
        <w:spacing w:lineRule="atLeast" w:line="380"/>
        <w:rPr>
          <w:szCs w:val="27"/>
        </w:rPr>
      </w:pPr>
      <w:r>
        <w:rPr>
          <w:szCs w:val="27"/>
        </w:rPr>
        <w:tab/>
      </w:r>
      <w:r>
        <w:rPr>
          <w:szCs w:val="27"/>
        </w:rPr>
        <w:t>胡志偉議員在原議案中建議發展全面的公營牙科服務，包括把學童牙科保健服務擴展至中學生，以及實施全民牙科保健計劃，我十分認同這些建議。牙齒是人類健康不可或缺的部分，如果牙齒狀況差，人會沒有心情進食，構成很多生活上的困擾，更會對健康構成威脅，亦會損害腸胃。</w:t>
      </w:r>
    </w:p>
    <w:p>
      <w:pPr>
        <w:pStyle w:val="F21"/>
        <w:spacing w:lineRule="atLeast" w:line="380"/>
        <w:rPr>
          <w:szCs w:val="27"/>
        </w:rPr>
      </w:pPr>
      <w:r>
        <w:rPr>
          <w:szCs w:val="27"/>
        </w:rPr>
      </w:r>
    </w:p>
    <w:p>
      <w:pPr>
        <w:pStyle w:val="F21"/>
        <w:spacing w:lineRule="atLeast" w:line="380"/>
        <w:rPr>
          <w:szCs w:val="27"/>
        </w:rPr>
      </w:pPr>
      <w:r>
        <w:rPr>
          <w:szCs w:val="27"/>
        </w:rPr>
        <w:tab/>
      </w:r>
      <w:r>
        <w:rPr>
          <w:szCs w:val="27"/>
        </w:rPr>
        <w:t>近年外國研究指出，口腔健康狀況差劣的人，患癌的機會亦會大幅增加，令壽命縮短高達</w:t>
      </w:r>
      <w:r>
        <w:rPr>
          <w:szCs w:val="27"/>
        </w:rPr>
        <w:t>13</w:t>
      </w:r>
      <w:r>
        <w:rPr>
          <w:szCs w:val="27"/>
        </w:rPr>
        <w:t>年。但是，在政府儲備高達</w:t>
      </w:r>
      <w:r>
        <w:rPr>
          <w:szCs w:val="27"/>
        </w:rPr>
        <w:t>30,000</w:t>
      </w:r>
      <w:r>
        <w:rPr>
          <w:szCs w:val="27"/>
        </w:rPr>
        <w:t>億元，本年度盈餘更高達</w:t>
      </w:r>
      <w:r>
        <w:rPr>
          <w:szCs w:val="27"/>
        </w:rPr>
        <w:t>1,500</w:t>
      </w:r>
      <w:r>
        <w:rPr>
          <w:szCs w:val="27"/>
        </w:rPr>
        <w:t>億元的香港，不少長者卻仍未能享有基本的牙科服務，造成滿口蛀牙，健康受到嚴重影響。公立牙科診所只會有限度開放給公眾使用，一般市民難以在公立牙科診所享用全面的牙科服務。</w:t>
      </w:r>
    </w:p>
    <w:p>
      <w:pPr>
        <w:pStyle w:val="F21"/>
        <w:spacing w:lineRule="atLeast" w:line="380"/>
        <w:rPr>
          <w:szCs w:val="27"/>
        </w:rPr>
      </w:pPr>
      <w:r>
        <w:rPr>
          <w:szCs w:val="27"/>
        </w:rPr>
      </w:r>
    </w:p>
    <w:p>
      <w:pPr>
        <w:pStyle w:val="F21"/>
        <w:spacing w:lineRule="atLeast" w:line="380"/>
        <w:rPr>
          <w:szCs w:val="27"/>
        </w:rPr>
      </w:pPr>
      <w:r>
        <w:rPr>
          <w:szCs w:val="27"/>
        </w:rPr>
        <w:tab/>
      </w:r>
      <w:r>
        <w:rPr>
          <w:szCs w:val="27"/>
        </w:rPr>
        <w:t>由於現時的社會保障機制未能為大部分低收入市民及長者提供充足的保障，而公立牙科保健系統又未能應付市民龐大的牙科需要，不少基層市民因不能支持昂貴的牙科診金而延誤治療。即使政府近年推出長者醫療券計劃，但金額有限，根本不足以支付動輒數以千計的牙科診金。而且，大部分長者根本不捨得使用醫療券支付牙科診金，因為他們認為牙患不會致死，但生病卻會威脅生命。我最近曾翻看由葉德嫻擔任女主角的電影</w:t>
      </w:r>
      <w:r>
        <w:rPr>
          <w:szCs w:val="27"/>
        </w:rPr>
        <w:t>"</w:t>
      </w:r>
      <w:r>
        <w:rPr>
          <w:szCs w:val="27"/>
        </w:rPr>
        <w:t>桃姐</w:t>
      </w:r>
      <w:r>
        <w:rPr>
          <w:szCs w:val="27"/>
        </w:rPr>
        <w:t>"</w:t>
      </w:r>
      <w:r>
        <w:rPr>
          <w:szCs w:val="27"/>
        </w:rPr>
        <w:t>，戲中主角桃姐本身略有積蓄，但當提到要支付數萬元鑲牙費用，她卻不捨得，推說沒有需要。</w:t>
      </w:r>
    </w:p>
    <w:p>
      <w:pPr>
        <w:pStyle w:val="F21"/>
        <w:rPr>
          <w:szCs w:val="27"/>
        </w:rPr>
      </w:pPr>
      <w:r>
        <w:rPr>
          <w:szCs w:val="27"/>
        </w:rPr>
      </w:r>
    </w:p>
    <w:p>
      <w:pPr>
        <w:pStyle w:val="F21"/>
        <w:spacing w:lineRule="atLeast" w:line="370"/>
        <w:rPr>
          <w:szCs w:val="27"/>
        </w:rPr>
      </w:pPr>
      <w:r>
        <w:rPr>
          <w:szCs w:val="27"/>
        </w:rPr>
        <w:tab/>
      </w:r>
      <w:r>
        <w:rPr>
          <w:szCs w:val="27"/>
        </w:rPr>
        <w:t>有見及此，人民力量過去多年均建議政府當局必須盡快設立長者牙科醫療特惠津貼，令更多低收入人士能享有資助。當局亦應全面改善公立牙科醫療服務，訂定明確政策，規定在每</w:t>
      </w:r>
      <w:r>
        <w:rPr>
          <w:szCs w:val="27"/>
        </w:rPr>
        <w:t>10</w:t>
      </w:r>
      <w:r>
        <w:rPr>
          <w:szCs w:val="27"/>
        </w:rPr>
        <w:t>萬人至</w:t>
      </w:r>
      <w:r>
        <w:rPr>
          <w:szCs w:val="27"/>
        </w:rPr>
        <w:t>20</w:t>
      </w:r>
      <w:r>
        <w:rPr>
          <w:szCs w:val="27"/>
        </w:rPr>
        <w:t>萬人的社區，便要設立</w:t>
      </w:r>
      <w:r>
        <w:rPr>
          <w:szCs w:val="27"/>
        </w:rPr>
        <w:t>1</w:t>
      </w:r>
      <w:r>
        <w:rPr>
          <w:szCs w:val="27"/>
        </w:rPr>
        <w:t>間全面開放給公眾使用的公立牙科診所，令更多市民可享用符合其經濟水平的牙科服務。</w:t>
      </w:r>
    </w:p>
    <w:p>
      <w:pPr>
        <w:pStyle w:val="F21"/>
        <w:spacing w:lineRule="atLeast" w:line="370"/>
        <w:rPr>
          <w:szCs w:val="27"/>
        </w:rPr>
      </w:pPr>
      <w:r>
        <w:rPr>
          <w:szCs w:val="27"/>
        </w:rPr>
      </w:r>
    </w:p>
    <w:p>
      <w:pPr>
        <w:pStyle w:val="F21"/>
        <w:spacing w:lineRule="atLeast" w:line="370"/>
        <w:rPr>
          <w:szCs w:val="27"/>
        </w:rPr>
      </w:pPr>
      <w:r>
        <w:rPr>
          <w:szCs w:val="27"/>
        </w:rPr>
        <w:tab/>
      </w:r>
      <w:r>
        <w:rPr>
          <w:szCs w:val="27"/>
        </w:rPr>
        <w:t>前食物及衞生局局長高永文曾表示，香港人的牙齒保健是由預防開始，我卻認為這對小孩子而言雖屬正確，但對於一位年邁的老婆婆而言，請她作出預防以確保牙齒健康，應屬下一輩子的事情。事實上，香港的牙科學系在全球名列前茅，香港政府動用了不少公帑訓練出不少頂尖牙醫，但由於政府多年來均拒絕花錢加強公共牙科服務，造成基層市民和長者無法及時解決其牙齒護理問題，因而產生連鎖反應，影響健康，更可能會對公眾醫療構成更加沉重的負擔。只有政府下定決心採取有效措施，提高市民的口腔健康水平，長者的健康和生命才能獲得保障。</w:t>
      </w:r>
    </w:p>
    <w:p>
      <w:pPr>
        <w:pStyle w:val="F21"/>
        <w:spacing w:lineRule="atLeast" w:line="370"/>
        <w:rPr>
          <w:szCs w:val="27"/>
        </w:rPr>
      </w:pPr>
      <w:r>
        <w:rPr>
          <w:szCs w:val="27"/>
        </w:rPr>
      </w:r>
    </w:p>
    <w:p>
      <w:pPr>
        <w:pStyle w:val="F21"/>
        <w:spacing w:lineRule="atLeast" w:line="370"/>
        <w:rPr>
          <w:szCs w:val="27"/>
        </w:rPr>
      </w:pPr>
      <w:r>
        <w:rPr>
          <w:szCs w:val="27"/>
        </w:rPr>
        <w:tab/>
      </w:r>
      <w:r>
        <w:rPr>
          <w:szCs w:val="27"/>
        </w:rPr>
        <w:t>另一個需要立即改善的問題是藥物費用問題。自</w:t>
      </w:r>
      <w:r>
        <w:rPr>
          <w:szCs w:val="27"/>
        </w:rPr>
        <w:t>2005</w:t>
      </w:r>
      <w:r>
        <w:rPr>
          <w:szCs w:val="27"/>
        </w:rPr>
        <w:t>年</w:t>
      </w:r>
      <w:r>
        <w:rPr>
          <w:szCs w:val="27"/>
        </w:rPr>
        <w:t>7</w:t>
      </w:r>
      <w:r>
        <w:rPr>
          <w:szCs w:val="27"/>
        </w:rPr>
        <w:t>月</w:t>
      </w:r>
      <w:r>
        <w:rPr>
          <w:szCs w:val="27"/>
        </w:rPr>
        <w:t>11</w:t>
      </w:r>
      <w:r>
        <w:rPr>
          <w:rFonts w:eastAsia="MS Mincho" w:cs="MS Mincho" w:ascii="MS Mincho" w:hAnsi="MS Mincho"/>
          <w:szCs w:val="27"/>
        </w:rPr>
        <w:t>‍</w:t>
      </w:r>
      <w:r>
        <w:rPr>
          <w:szCs w:val="27"/>
        </w:rPr>
        <w:t>日起，公立醫院逐步推行《醫院管理局藥物名冊》</w:t>
      </w:r>
      <w:r>
        <w:rPr>
          <w:szCs w:val="27"/>
        </w:rPr>
        <w:t>("</w:t>
      </w:r>
      <w:r>
        <w:rPr>
          <w:szCs w:val="27"/>
        </w:rPr>
        <w:t>《藥物名冊》</w:t>
      </w:r>
      <w:r>
        <w:rPr>
          <w:szCs w:val="27"/>
        </w:rPr>
        <w:t>")</w:t>
      </w:r>
      <w:r>
        <w:rPr>
          <w:szCs w:val="27"/>
        </w:rPr>
        <w:t>後，不少病人便要支付高昂費用，購買《藥物名冊》內的自費藥物，然後才能獲得優質治療。雖然現時有不少基金會為有需要的病人提供藥物資助，但該等基金只會就部分自費藥物提供資助，參加者更須通過嚴格的資產審查。基於上述原因，不少飽受長期病患煎熬的市民仍須為購買自費藥物，面對沉重的經濟負擔。</w:t>
      </w:r>
    </w:p>
    <w:p>
      <w:pPr>
        <w:pStyle w:val="F21"/>
        <w:spacing w:lineRule="atLeast" w:line="370"/>
        <w:rPr>
          <w:szCs w:val="27"/>
        </w:rPr>
      </w:pPr>
      <w:r>
        <w:rPr>
          <w:szCs w:val="27"/>
        </w:rPr>
      </w:r>
    </w:p>
    <w:p>
      <w:pPr>
        <w:pStyle w:val="F21"/>
        <w:spacing w:lineRule="atLeast" w:line="370"/>
        <w:rPr>
          <w:szCs w:val="27"/>
        </w:rPr>
      </w:pPr>
      <w:r>
        <w:rPr>
          <w:szCs w:val="27"/>
        </w:rPr>
        <w:tab/>
      </w:r>
      <w:r>
        <w:rPr>
          <w:szCs w:val="27"/>
        </w:rPr>
        <w:t>鑒於《藥物名冊》實施至今，為不少病人構成極大困擾，並且影響本港的醫療水平，所以政府當局應立即取消《藥物名冊》，將《藥物名冊》內的自費藥物納入醫院管理局資助範圍，讓病人可以按標準收費購買藥物，從而減輕長期病患者在用藥上的經濟負擔。</w:t>
      </w:r>
    </w:p>
    <w:p>
      <w:pPr>
        <w:pStyle w:val="F21"/>
        <w:spacing w:lineRule="atLeast" w:line="370"/>
        <w:rPr>
          <w:szCs w:val="27"/>
        </w:rPr>
      </w:pPr>
      <w:r>
        <w:rPr>
          <w:szCs w:val="27"/>
        </w:rPr>
      </w:r>
    </w:p>
    <w:p>
      <w:pPr>
        <w:pStyle w:val="F21"/>
        <w:spacing w:lineRule="atLeast" w:line="370"/>
        <w:rPr>
          <w:szCs w:val="27"/>
        </w:rPr>
      </w:pPr>
      <w:r>
        <w:rPr>
          <w:szCs w:val="27"/>
        </w:rPr>
        <w:tab/>
      </w:r>
      <w:r>
        <w:rPr>
          <w:szCs w:val="27"/>
        </w:rPr>
        <w:t>雖然我們希望政府就醫療系統進行上述兩項改革，但如果沒有足夠的醫護人員，即使增設多數間牙科診所和醫院也無補於事，市民仍須輪候多時才能見到醫生和牙醫。如果醫生不足，診金也會越來越貴，醫療券只會越加捉襟見肘。因此，政府應好好思考如何進一步改善公營醫療系統，尤其是如何改善醫護人手不足的問題。</w:t>
      </w:r>
      <w:r>
        <w:br w:type="page"/>
      </w:r>
    </w:p>
    <w:p>
      <w:pPr>
        <w:pStyle w:val="F21"/>
        <w:rPr>
          <w:szCs w:val="27"/>
        </w:rPr>
      </w:pPr>
      <w:r>
        <w:rPr>
          <w:szCs w:val="27"/>
        </w:rPr>
        <w:tab/>
      </w:r>
      <w:r>
        <w:rPr>
          <w:szCs w:val="27"/>
        </w:rPr>
        <w:t>當我們不斷提出大量意見，要求改善基層醫療質素時，我們也要問即使有錢，但有沒有人手執行政策呢？現時公營醫療系統人手嚴重不足，一方面人口老化，令求診人數不斷增加；另一方面，醫生的流失數目卻與日俱增。事實上，如不增加公營醫療系統的醫護人手，醫護工作量卻不斷增加，工作環境不斷惡化，醫護人手只會更易流失，因而陷入一個惡性循環。</w:t>
      </w:r>
    </w:p>
    <w:p>
      <w:pPr>
        <w:pStyle w:val="F21"/>
        <w:rPr>
          <w:szCs w:val="27"/>
        </w:rPr>
      </w:pPr>
      <w:r>
        <w:rPr>
          <w:szCs w:val="27"/>
        </w:rPr>
      </w:r>
    </w:p>
    <w:p>
      <w:pPr>
        <w:pStyle w:val="F21"/>
        <w:rPr>
          <w:szCs w:val="27"/>
        </w:rPr>
      </w:pPr>
      <w:r>
        <w:rPr>
          <w:szCs w:val="27"/>
        </w:rPr>
        <w:tab/>
      </w:r>
      <w:r>
        <w:rPr>
          <w:szCs w:val="27"/>
        </w:rPr>
        <w:t>最後，我想與局長分享一件我親身經歷的真人真事。數星期前，我與一位正在修讀最後一年護理學系的男生吃飯，他剛剛實習完畢。大家也知道男護士相當吃香，於是我便問他求職情況如何，將會加入哪一間醫院。誰料他告訴我不打算入行，我立即詢問為甚麼，因他一向很喜歡這一科，學習得很好，而且也熱心助人。結果他告訴我，因為在實習期間看到太多黑暗的事情，令他不想加入這個行業。</w:t>
      </w:r>
    </w:p>
    <w:p>
      <w:pPr>
        <w:pStyle w:val="F21"/>
        <w:rPr>
          <w:szCs w:val="27"/>
        </w:rPr>
      </w:pPr>
      <w:r>
        <w:rPr>
          <w:szCs w:val="27"/>
        </w:rPr>
      </w:r>
    </w:p>
    <w:p>
      <w:pPr>
        <w:pStyle w:val="F21"/>
        <w:rPr>
          <w:szCs w:val="27"/>
        </w:rPr>
      </w:pPr>
      <w:r>
        <w:rPr>
          <w:szCs w:val="27"/>
        </w:rPr>
        <w:tab/>
      </w:r>
      <w:r>
        <w:rPr>
          <w:szCs w:val="27"/>
        </w:rPr>
        <w:t>他指出每當局長巡查醫院時，病房只有</w:t>
      </w:r>
      <w:r>
        <w:rPr>
          <w:szCs w:val="27"/>
        </w:rPr>
        <w:t>30</w:t>
      </w:r>
      <w:r>
        <w:rPr>
          <w:szCs w:val="27"/>
        </w:rPr>
        <w:t>多張病床和頂多</w:t>
      </w:r>
      <w:r>
        <w:rPr>
          <w:szCs w:val="27"/>
        </w:rPr>
        <w:t>30</w:t>
      </w:r>
      <w:r>
        <w:rPr>
          <w:szCs w:val="27"/>
        </w:rPr>
        <w:t>多個病人，但平時卻擠滿</w:t>
      </w:r>
      <w:r>
        <w:rPr>
          <w:szCs w:val="27"/>
        </w:rPr>
        <w:t>50</w:t>
      </w:r>
      <w:r>
        <w:rPr>
          <w:szCs w:val="27"/>
        </w:rPr>
        <w:t>多個甚至是超過</w:t>
      </w:r>
      <w:r>
        <w:rPr>
          <w:szCs w:val="27"/>
        </w:rPr>
        <w:t>60</w:t>
      </w:r>
      <w:r>
        <w:rPr>
          <w:szCs w:val="27"/>
        </w:rPr>
        <w:t>個病人。同事之間各自為政，互相推卸責任，人人為求自保，不想犯錯，於是便事事諉過於人。因此，他不想在這種環境下工作，更表示已決定投考紀律部隊，因為具備醫護學位的男性投考紀律部隊，例如懲教署，可說是十分吃香。我希望這並非普遍現象，否則香港醫療系統的情況將非常嚴峻。</w:t>
      </w:r>
    </w:p>
    <w:p>
      <w:pPr>
        <w:pStyle w:val="F21"/>
        <w:rPr>
          <w:rFonts w:cs="Times New Roman"/>
        </w:rPr>
      </w:pPr>
      <w:r>
        <w:rPr>
          <w:rFonts w:cs="Times New Roman"/>
        </w:rPr>
      </w:r>
    </w:p>
    <w:p>
      <w:pPr>
        <w:pStyle w:val="F21"/>
        <w:rPr>
          <w:rFonts w:cs="Times New Roman"/>
        </w:rPr>
      </w:pPr>
      <w:r>
        <w:rPr>
          <w:rFonts w:cs="Times New Roman"/>
        </w:rPr>
      </w:r>
    </w:p>
    <w:p>
      <w:pPr>
        <w:pStyle w:val="F21"/>
        <w:rPr/>
      </w:pPr>
      <w:r>
        <w:rPr>
          <w:rFonts w:eastAsia="華康中黑體"/>
          <w:b/>
        </w:rPr>
        <w:t>張超雄議員</w:t>
      </w:r>
      <w:r>
        <w:rPr/>
        <w:t>：主席，我希望</w:t>
      </w:r>
      <w:r>
        <w:rPr/>
        <w:t>"</w:t>
      </w:r>
      <w:r>
        <w:rPr/>
        <w:t>慢咇</w:t>
      </w:r>
      <w:r>
        <w:rPr/>
        <w:t>"</w:t>
      </w:r>
      <w:r>
        <w:rPr/>
        <w:t>剛剛說的故事不是一個普遍的情況，否則的確令我們很擔心，因為這牽涉到整個醫療系統的誠信問題。</w:t>
      </w:r>
    </w:p>
    <w:p>
      <w:pPr>
        <w:pStyle w:val="F21"/>
        <w:rPr/>
      </w:pPr>
      <w:r>
        <w:rPr/>
      </w:r>
    </w:p>
    <w:p>
      <w:pPr>
        <w:pStyle w:val="F21"/>
        <w:rPr/>
      </w:pPr>
      <w:r>
        <w:rPr/>
        <w:tab/>
      </w:r>
      <w:r>
        <w:rPr/>
        <w:t>我們今天討論基層醫療，但很多人未必清楚何謂基層醫療。所謂</w:t>
      </w:r>
      <w:r>
        <w:rPr/>
        <w:t>"</w:t>
      </w:r>
      <w:r>
        <w:rPr/>
        <w:t>基層</w:t>
      </w:r>
      <w:r>
        <w:rPr/>
        <w:t>"</w:t>
      </w:r>
      <w:r>
        <w:rPr/>
        <w:t>，不是我們一般所指的</w:t>
      </w:r>
      <w:r>
        <w:rPr/>
        <w:t>"</w:t>
      </w:r>
      <w:r>
        <w:rPr/>
        <w:t>中產</w:t>
      </w:r>
      <w:r>
        <w:rPr/>
        <w:t>"</w:t>
      </w:r>
      <w:r>
        <w:rPr/>
        <w:t>、</w:t>
      </w:r>
      <w:r>
        <w:rPr/>
        <w:t>"</w:t>
      </w:r>
      <w:r>
        <w:rPr/>
        <w:t>基層</w:t>
      </w:r>
      <w:r>
        <w:rPr/>
        <w:t>"</w:t>
      </w:r>
      <w:r>
        <w:rPr/>
        <w:t>人士的基層，所以，基層醫療不是向相對窮困的基層人士提供的醫療照顧。概念上，基層醫療是指首先的接觸點，當市民需要醫療照顧時，市民首先可以在哪些地方得到照顧，主要當然是普通科醫生、普通科門診。市民接受基層醫療後被診斷需要接受專科診治，這是第二層。若再需要接受醫院的照顧或急症醫院，這是第三層。</w:t>
      </w:r>
    </w:p>
    <w:p>
      <w:pPr>
        <w:pStyle w:val="F21"/>
        <w:rPr/>
      </w:pPr>
      <w:r>
        <w:rPr/>
      </w:r>
    </w:p>
    <w:p>
      <w:pPr>
        <w:pStyle w:val="F21"/>
        <w:rPr/>
      </w:pPr>
      <w:r>
        <w:rPr/>
        <w:tab/>
      </w:r>
      <w:r>
        <w:rPr/>
        <w:t>在概念上，我們希望市民無需接受醫院治療，希望全民均達到健康的狀態，甚至不用看醫生，可以通過自己的日常生活習慣、知識、對健康的注重、令自己盡量不需要接觸整個醫療系統。所以基層醫療的概念便是全民健康，而着重的是在首先接觸點這個範圍內，為所有人解決健康問題。市民有任何疾病，無論精神或肉體上需要醫療服務，我們在這制度下先作處理，避免病人成為長期病患者。即使是長期病患者也可以在最初的接觸點、在社區、在其熟悉的地方、在其家中處理，能夠維持健康，這便是一個好的基層醫療。</w:t>
      </w:r>
    </w:p>
    <w:p>
      <w:pPr>
        <w:pStyle w:val="F21"/>
        <w:rPr/>
      </w:pPr>
      <w:r>
        <w:rPr/>
      </w:r>
    </w:p>
    <w:p>
      <w:pPr>
        <w:pStyle w:val="F21"/>
        <w:rPr/>
      </w:pPr>
      <w:r>
        <w:rPr/>
        <w:tab/>
      </w:r>
      <w:r>
        <w:rPr/>
        <w:t>香港的基層醫療是全面失敗的，看看我們的急症室經常</w:t>
      </w:r>
      <w:r>
        <w:rPr/>
        <w:t>"</w:t>
      </w:r>
      <w:r>
        <w:rPr/>
        <w:t>滿瀉</w:t>
      </w:r>
      <w:r>
        <w:rPr/>
        <w:t>"</w:t>
      </w:r>
      <w:r>
        <w:rPr/>
        <w:t>，我們的醫院病房</w:t>
      </w:r>
      <w:r>
        <w:rPr/>
        <w:t>"</w:t>
      </w:r>
      <w:r>
        <w:rPr/>
        <w:t>爆棚</w:t>
      </w:r>
      <w:r>
        <w:rPr/>
        <w:t>"</w:t>
      </w:r>
      <w:r>
        <w:rPr/>
        <w:t>，剛才</w:t>
      </w:r>
      <w:r>
        <w:rPr>
          <w:szCs w:val="27"/>
        </w:rPr>
        <w:t>譚文豪議員</w:t>
      </w:r>
      <w:r>
        <w:rPr/>
        <w:t>提到在急症室要輪候多少小時，便是香港基層醫療失敗的確切證據。我們沒辦法在第一個接觸點，在社區上接受適合而有效的治療，解決健康的問題。我們便唯有走向第二層、第三層。這樣不論對病人、市民、政府、社會也不好。因為成本高，醫院是最昂貴的地方。醫院管理局</w:t>
      </w:r>
      <w:r>
        <w:rPr/>
        <w:t>("</w:t>
      </w:r>
      <w:r>
        <w:rPr/>
        <w:t>醫管局</w:t>
      </w:r>
      <w:r>
        <w:rPr/>
        <w:t>")</w:t>
      </w:r>
      <w:r>
        <w:rPr/>
        <w:t>說有多濫用的情況，但我不需要重複解釋，剛才</w:t>
      </w:r>
      <w:r>
        <w:rPr>
          <w:szCs w:val="27"/>
        </w:rPr>
        <w:t>譚文豪議員</w:t>
      </w:r>
      <w:r>
        <w:rPr/>
        <w:t>或其他同事已提過，這是政府迫出來的。</w:t>
      </w:r>
    </w:p>
    <w:p>
      <w:pPr>
        <w:pStyle w:val="F21"/>
        <w:rPr/>
      </w:pPr>
      <w:r>
        <w:rPr/>
      </w:r>
    </w:p>
    <w:p>
      <w:pPr>
        <w:pStyle w:val="F21"/>
        <w:rPr/>
      </w:pPr>
      <w:r>
        <w:rPr/>
        <w:tab/>
      </w:r>
      <w:r>
        <w:rPr/>
        <w:t>現時香港第一層的基層醫療絕大部分是私營的，七成是私營門診，只有三成是政府提供的普通科門診，但政府卻說自己已承擔很多。當然，在第三層醫院照顧方面，政府是做了大部分的工作。最慘的是，原來公私營的比例，公家佔</w:t>
      </w:r>
      <w:r>
        <w:rPr/>
        <w:t>49%</w:t>
      </w:r>
      <w:r>
        <w:rPr/>
        <w:t>左右，私家佔</w:t>
      </w:r>
      <w:r>
        <w:rPr/>
        <w:t>51%</w:t>
      </w:r>
      <w:r>
        <w:rPr/>
        <w:t>左右。政府也承認，整個社會實際投放在醫療開支上，其實差不多各佔一半，私營的還佔多一點。問題是如果我們要推動基層醫療，以達致全民健康，即</w:t>
      </w:r>
      <w:r>
        <w:rPr>
          <w:szCs w:val="27"/>
        </w:rPr>
        <w:t>邵家臻議員</w:t>
      </w:r>
      <w:r>
        <w:rPr/>
        <w:t>剛才說的《阿拉木圖宣言》，則在以基層醫療策略，處理全民健康或推進全民健康方面，政府的承擔在哪裏？資源如何運用？</w:t>
      </w:r>
    </w:p>
    <w:p>
      <w:pPr>
        <w:pStyle w:val="F21"/>
        <w:rPr/>
      </w:pPr>
      <w:r>
        <w:rPr/>
      </w:r>
    </w:p>
    <w:p>
      <w:pPr>
        <w:pStyle w:val="F21"/>
        <w:rPr/>
      </w:pPr>
      <w:r>
        <w:rPr/>
        <w:tab/>
      </w:r>
      <w:r>
        <w:rPr/>
        <w:t>若說醫療服務不是商品，生病要有機會看醫生，又如果政府今天高呼口號說，沒人會因為經濟問題而得不到適切的醫療照顧，這是全民價值，也是政府真正的原則，則政府要有更大的承擔，更大力投放在基層醫療上。剛才各位議員提到，甚至我們的修正案中亦提及很多醫療問題，例如牙科、</w:t>
      </w:r>
      <w:r>
        <w:rPr>
          <w:szCs w:val="27"/>
        </w:rPr>
        <w:t>《醫院管理局</w:t>
      </w:r>
      <w:r>
        <w:rPr/>
        <w:t>藥物名冊</w:t>
      </w:r>
      <w:r>
        <w:rPr>
          <w:szCs w:val="27"/>
        </w:rPr>
        <w:t>》</w:t>
      </w:r>
      <w:r>
        <w:rPr/>
        <w:t>的問題，還有安全網的問題，即撒瑪利亞基金、關愛基金等諸如此類，其實就是在在表示政府缺乏承擔，沒想辦法去解決這些問題。</w:t>
      </w:r>
    </w:p>
    <w:p>
      <w:pPr>
        <w:pStyle w:val="F21"/>
        <w:rPr/>
      </w:pPr>
      <w:r>
        <w:rPr/>
      </w:r>
    </w:p>
    <w:p>
      <w:pPr>
        <w:pStyle w:val="F21"/>
        <w:rPr/>
      </w:pPr>
      <w:r>
        <w:rPr/>
        <w:tab/>
      </w:r>
      <w:r>
        <w:rPr/>
        <w:t>如果再廣義一點論基層醫療，其實是指為市民提供可負擔和易達，即能輕易取到的醫療服務的制度，這是世界衞生組織的定義。現時香港未能做到。想想看，如果我們依靠政府的普通科門診，</w:t>
      </w:r>
      <w:r>
        <w:rPr/>
        <w:t>20</w:t>
      </w:r>
      <w:r>
        <w:rPr/>
        <w:t>多‍年來也難以透過電話預約服務成功預約門診，更沒辦法讓老人家在</w:t>
      </w:r>
      <w:r>
        <w:rPr/>
        <w:t>"</w:t>
      </w:r>
      <w:r>
        <w:rPr/>
        <w:t>頭暈身㷫</w:t>
      </w:r>
      <w:r>
        <w:rPr/>
        <w:t>"</w:t>
      </w:r>
      <w:r>
        <w:rPr/>
        <w:t>時，不需要擔心經濟問題而可以很快得到醫療照顧。不過，即使政府願意落實，私家醫生又會否合作配合呢？在今天醫生</w:t>
      </w:r>
      <w:r>
        <w:rPr/>
        <w:t>"</w:t>
      </w:r>
      <w:r>
        <w:rPr/>
        <w:t>大晒</w:t>
      </w:r>
      <w:r>
        <w:rPr/>
        <w:t>"</w:t>
      </w:r>
      <w:r>
        <w:rPr/>
        <w:t>的制度下，如何平衡這些利益，這才是決定市民健康的重要因素。</w:t>
      </w:r>
      <w:r>
        <w:br w:type="page"/>
      </w:r>
    </w:p>
    <w:p>
      <w:pPr>
        <w:pStyle w:val="F21"/>
        <w:spacing w:lineRule="atLeast" w:line="370"/>
        <w:rPr/>
      </w:pPr>
      <w:r>
        <w:rPr/>
        <w:tab/>
      </w:r>
      <w:r>
        <w:rPr/>
        <w:t>另一方面，我們看到整個長期護理服務也是失敗的。我們依靠私營院舍提供服務，但私營院舍優先考慮的是生意，而不是老人家或長者病患的福祉。在一個以商業原則考慮整個醫療市場的思維下，我們如何能真正提供好的基層醫療？主席，我並不樂觀。</w:t>
      </w:r>
      <w:r>
        <w:rPr>
          <w:i/>
        </w:rPr>
        <w:t>(</w:t>
      </w:r>
      <w:r>
        <w:rPr>
          <w:i/>
        </w:rPr>
        <w:t>計時器響起</w:t>
      </w:r>
      <w:r>
        <w:rPr>
          <w:i/>
        </w:rPr>
        <w:t>)</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overflowPunct w:val="true"/>
        <w:spacing w:lineRule="atLeast" w:line="370"/>
        <w:rPr/>
      </w:pPr>
      <w:r>
        <w:rPr>
          <w:rFonts w:eastAsia="華康中黑體"/>
          <w:b/>
          <w:szCs w:val="27"/>
        </w:rPr>
        <w:t>梁志祥議員</w:t>
      </w:r>
      <w:r>
        <w:rPr/>
        <w:t>：主席，我覺得今天討論有關發展基層醫療服務的議案非常好，亦提供一個理想場合讓大家一起辯論。我支持</w:t>
      </w:r>
      <w:r>
        <w:rPr>
          <w:szCs w:val="27"/>
        </w:rPr>
        <w:t>胡志偉議員</w:t>
      </w:r>
      <w:r>
        <w:rPr/>
        <w:t>提出的原議案，亦支持其他同事提出的修正案，除了梁耀忠議員那一項。</w:t>
      </w:r>
    </w:p>
    <w:p>
      <w:pPr>
        <w:pStyle w:val="F21"/>
        <w:overflowPunct w:val="true"/>
        <w:spacing w:lineRule="atLeast" w:line="370"/>
        <w:rPr/>
      </w:pPr>
      <w:r>
        <w:rPr/>
      </w:r>
    </w:p>
    <w:p>
      <w:pPr>
        <w:pStyle w:val="F21"/>
        <w:overflowPunct w:val="true"/>
        <w:spacing w:lineRule="atLeast" w:line="370"/>
        <w:rPr/>
      </w:pPr>
      <w:r>
        <w:rPr/>
        <w:tab/>
      </w:r>
      <w:r>
        <w:rPr/>
        <w:t>有關此議題，我首先要讚揚一下香港的醫療系統，雖然很多同事猛烈批評，但我卻要予以讚揚。要讚揚甚麼呢？香港是一個最長壽的城市，女性的壽命差不多有</w:t>
      </w:r>
      <w:r>
        <w:rPr/>
        <w:t>87</w:t>
      </w:r>
      <w:r>
        <w:rPr/>
        <w:t>歲，男性則接近</w:t>
      </w:r>
      <w:r>
        <w:rPr/>
        <w:t>84</w:t>
      </w:r>
      <w:r>
        <w:rPr/>
        <w:t>歲，歸功於甚麼？就是本港醫療服務做得相當不錯，令很多長者得到照顧因而延長壽命。</w:t>
      </w:r>
    </w:p>
    <w:p>
      <w:pPr>
        <w:pStyle w:val="F21"/>
        <w:overflowPunct w:val="true"/>
        <w:spacing w:lineRule="atLeast" w:line="370"/>
        <w:rPr/>
      </w:pPr>
      <w:r>
        <w:rPr/>
      </w:r>
    </w:p>
    <w:p>
      <w:pPr>
        <w:pStyle w:val="F21"/>
        <w:overflowPunct w:val="true"/>
        <w:spacing w:lineRule="atLeast" w:line="370"/>
        <w:rPr/>
      </w:pPr>
      <w:r>
        <w:rPr/>
        <w:tab/>
      </w:r>
      <w:r>
        <w:rPr/>
        <w:t>不過，這只顯示出香港的一面，另一面未有顯示出來，就是同事剛才批評，本港長者或市民求診出現兩種很極端的問題。第一是價錢昂貴，如果在私家醫院求診，價錢真的不便宜，如果在公立醫院求診，則時間長及困難。我相信這些情況也是大家正討論的問題，所以我的第一點是關於人手的問題。</w:t>
      </w:r>
    </w:p>
    <w:p>
      <w:pPr>
        <w:pStyle w:val="F21"/>
        <w:overflowPunct w:val="true"/>
        <w:spacing w:lineRule="atLeast" w:line="370"/>
        <w:rPr/>
      </w:pPr>
      <w:r>
        <w:rPr/>
      </w:r>
    </w:p>
    <w:p>
      <w:pPr>
        <w:pStyle w:val="F21"/>
        <w:overflowPunct w:val="true"/>
        <w:spacing w:lineRule="atLeast" w:line="370"/>
        <w:rPr/>
      </w:pPr>
      <w:r>
        <w:rPr/>
        <w:tab/>
      </w:r>
      <w:r>
        <w:rPr/>
        <w:t>大家均知道，醫療人手不足已是存在已久的問題，但政府似乎苦無對策。好像天水圍醫院開設兩年多，現時也未能夠為天水圍北的街坊提供</w:t>
      </w:r>
      <w:r>
        <w:rPr/>
        <w:t>24</w:t>
      </w:r>
      <w:r>
        <w:rPr/>
        <w:t>小時門診服務。本來期望天水圍醫院落成之後，可以幫助分流博愛醫院及屯門醫院的病人，但現時稱不上幫到很大忙，但也算作出了一點幫助。因此，我們多次向局長或局方的同事查問，他們的解釋是醫療人手不足，所以無法開設</w:t>
      </w:r>
      <w:r>
        <w:rPr/>
        <w:t>24</w:t>
      </w:r>
      <w:r>
        <w:rPr/>
        <w:t>小時門診服務。這正是基層醫療服務的一個關鍵。</w:t>
      </w:r>
    </w:p>
    <w:p>
      <w:pPr>
        <w:pStyle w:val="F21"/>
        <w:overflowPunct w:val="true"/>
        <w:spacing w:lineRule="atLeast" w:line="370"/>
        <w:rPr/>
      </w:pPr>
      <w:r>
        <w:rPr/>
      </w:r>
    </w:p>
    <w:p>
      <w:pPr>
        <w:pStyle w:val="F21"/>
        <w:overflowPunct w:val="true"/>
        <w:spacing w:lineRule="atLeast" w:line="370"/>
        <w:rPr/>
      </w:pPr>
      <w:r>
        <w:rPr/>
        <w:tab/>
      </w:r>
      <w:r>
        <w:rPr/>
        <w:t>我們過去期望有關醫務委員會的條例修訂通過之後，可以有機會增加人手，延長外地醫生來港的服務時間，但現時可否做到呢？因為有關修訂在去年才剛剛通過，看來短期內也未知能否成功，我覺得政府必須盡快改善輸入外地醫護人手的政策，否則本港仍會處於水深火熱之中。如果輪候專科門診只需要</w:t>
      </w:r>
      <w:r>
        <w:rPr/>
        <w:t>2</w:t>
      </w:r>
      <w:r>
        <w:rPr/>
        <w:t>年，病人會很開心，有些甚至需要輪候四五年，好像做白內障手術，我聽聞有些街坊說要輪候</w:t>
      </w:r>
      <w:r>
        <w:rPr/>
        <w:t>4</w:t>
      </w:r>
      <w:r>
        <w:rPr/>
        <w:t>年，這種情況相當普遍，令我們十分擔心。</w:t>
      </w:r>
      <w:r>
        <w:br w:type="page"/>
      </w:r>
    </w:p>
    <w:p>
      <w:pPr>
        <w:pStyle w:val="F21"/>
        <w:overflowPunct w:val="true"/>
        <w:spacing w:lineRule="atLeast" w:line="370"/>
        <w:rPr/>
      </w:pPr>
      <w:r>
        <w:rPr/>
        <w:tab/>
      </w:r>
      <w:r>
        <w:rPr/>
        <w:t>第二是藥物昂貴，因為設有《藥物名冊》。我剛才說不支持梁耀忠議員要求取消《藥物名冊》，我不同意的其中一個原因是他的修正案沒有針對性，我們覺得《藥物名冊》會影響基層的街坊。我最近收到一宗救助個案，那位市民說收到醫生的通知，說他的心臟血管有問題，要盡快接受治療，前往求診的時候需要攜同</w:t>
      </w:r>
      <w:r>
        <w:rPr/>
        <w:t>5</w:t>
      </w:r>
      <w:r>
        <w:rPr/>
        <w:t>萬元手術費，假如真的要接受血管手術就要立即支付</w:t>
      </w:r>
      <w:r>
        <w:rPr/>
        <w:t>5</w:t>
      </w:r>
      <w:r>
        <w:rPr/>
        <w:t>萬元。這位街坊嚇壞了，真的是</w:t>
      </w:r>
      <w:r>
        <w:rPr/>
        <w:t>"</w:t>
      </w:r>
      <w:r>
        <w:rPr/>
        <w:t>不病死也嚇死</w:t>
      </w:r>
      <w:r>
        <w:rPr/>
        <w:t>"</w:t>
      </w:r>
      <w:r>
        <w:rPr/>
        <w:t>，因為他根本沒有</w:t>
      </w:r>
      <w:r>
        <w:rPr/>
        <w:t>5</w:t>
      </w:r>
      <w:r>
        <w:rPr/>
        <w:t>萬元積蓄，怎麼辦呢？他希望我替他找社會福利署幫忙，我後來得知他最終得到撒瑪利亞基金的幫助。</w:t>
      </w:r>
    </w:p>
    <w:p>
      <w:pPr>
        <w:pStyle w:val="F21"/>
        <w:overflowPunct w:val="true"/>
        <w:spacing w:lineRule="atLeast" w:line="370"/>
        <w:rPr/>
      </w:pPr>
      <w:r>
        <w:rPr/>
      </w:r>
    </w:p>
    <w:p>
      <w:pPr>
        <w:pStyle w:val="F21"/>
        <w:overflowPunct w:val="true"/>
        <w:spacing w:lineRule="atLeast" w:line="370"/>
        <w:rPr/>
      </w:pPr>
      <w:r>
        <w:rPr/>
        <w:tab/>
      </w:r>
      <w:r>
        <w:rPr/>
        <w:t>這是我們擔心的地方，不是無法求診就是價錢昂貴，這些情況是現時基層醫療服務的重要關口。局長，如果政府在這方面做得更好，就可以解決這個問題。</w:t>
      </w:r>
    </w:p>
    <w:p>
      <w:pPr>
        <w:pStyle w:val="F21"/>
        <w:overflowPunct w:val="true"/>
        <w:spacing w:lineRule="atLeast" w:line="370"/>
        <w:rPr/>
      </w:pPr>
      <w:r>
        <w:rPr/>
      </w:r>
    </w:p>
    <w:p>
      <w:pPr>
        <w:pStyle w:val="F21"/>
        <w:overflowPunct w:val="true"/>
        <w:spacing w:lineRule="atLeast" w:line="370"/>
        <w:rPr/>
      </w:pPr>
      <w:r>
        <w:rPr/>
        <w:tab/>
      </w:r>
      <w:r>
        <w:rPr/>
        <w:t>我覺得第二個要檢討的地方是醫療券。局長最近做得非常好，</w:t>
      </w:r>
      <w:r>
        <w:rPr/>
        <w:t>6‍</w:t>
      </w:r>
      <w:r>
        <w:rPr/>
        <w:t>月</w:t>
      </w:r>
      <w:r>
        <w:rPr/>
        <w:t>8</w:t>
      </w:r>
      <w:r>
        <w:rPr/>
        <w:t>日就會發放額外</w:t>
      </w:r>
      <w:r>
        <w:rPr/>
        <w:t>1,000</w:t>
      </w:r>
      <w:r>
        <w:rPr/>
        <w:t>元長者醫療券，而醫療券的累積上限亦會提高至</w:t>
      </w:r>
      <w:r>
        <w:rPr/>
        <w:t>5,000</w:t>
      </w:r>
      <w:r>
        <w:rPr/>
        <w:t>元，但受惠長者的合資格年齡仍然是</w:t>
      </w:r>
      <w:r>
        <w:rPr/>
        <w:t>65</w:t>
      </w:r>
      <w:r>
        <w:rPr/>
        <w:t>歲，即只有長者才可以享有，我覺得這有違政府過去提出的公私營合作醫療計劃。我覺得這個計劃非常好，最低限度政府可以與私家醫院合作，特別在傳染病季節的高峰期，可以得到私家醫院的幫忙。</w:t>
      </w:r>
    </w:p>
    <w:p>
      <w:pPr>
        <w:pStyle w:val="F21"/>
        <w:overflowPunct w:val="true"/>
        <w:spacing w:lineRule="atLeast" w:line="370"/>
        <w:rPr/>
      </w:pPr>
      <w:r>
        <w:rPr/>
      </w:r>
    </w:p>
    <w:p>
      <w:pPr>
        <w:pStyle w:val="F21"/>
        <w:overflowPunct w:val="true"/>
        <w:spacing w:lineRule="atLeast" w:line="370"/>
        <w:rPr/>
      </w:pPr>
      <w:r>
        <w:rPr/>
        <w:tab/>
      </w:r>
      <w:r>
        <w:rPr/>
        <w:t>然而，一般市民能否利用政府的資源，到私家醫院求診呢？醫療券就可以發揮這個作用，但政府卻不敢開放醫療券的用途。政府可以把醫療券開放讓所有市民享用，如果他們到私家醫院求診就可以利用醫療券，這樣就可以減少公立醫院的壓力。政府會否在這方面作出全面檢討，改善目前醫療狀況的一些關鍵地方呢？局長，希望你能夠造福市民。</w:t>
      </w:r>
    </w:p>
    <w:p>
      <w:pPr>
        <w:pStyle w:val="F21"/>
        <w:overflowPunct w:val="true"/>
        <w:spacing w:lineRule="atLeast" w:line="370"/>
        <w:rPr/>
      </w:pPr>
      <w:r>
        <w:rPr/>
      </w:r>
    </w:p>
    <w:p>
      <w:pPr>
        <w:pStyle w:val="F21"/>
        <w:overflowPunct w:val="true"/>
        <w:spacing w:lineRule="atLeast" w:line="370"/>
        <w:rPr/>
      </w:pPr>
      <w:r>
        <w:rPr/>
        <w:tab/>
      </w:r>
      <w:r>
        <w:rPr/>
        <w:t>多謝大家，我謹此陳辭。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pPr>
      <w:r>
        <w:rPr>
          <w:rFonts w:eastAsia="華康中黑體"/>
          <w:b/>
          <w:szCs w:val="27"/>
        </w:rPr>
        <w:t>鄭松泰議員</w:t>
      </w:r>
      <w:r>
        <w:rPr/>
        <w:t>：導致香港的基層醫療服務及全民醫療服務越見差劣，以及走向一個不能解決的狀況，政府實在責無旁貸。</w:t>
      </w:r>
    </w:p>
    <w:p>
      <w:pPr>
        <w:pStyle w:val="F21"/>
        <w:spacing w:lineRule="atLeast" w:line="370"/>
        <w:rPr/>
      </w:pPr>
      <w:r>
        <w:rPr/>
      </w:r>
    </w:p>
    <w:p>
      <w:pPr>
        <w:pStyle w:val="F21"/>
        <w:spacing w:lineRule="atLeast" w:line="370"/>
        <w:rPr/>
      </w:pPr>
      <w:r>
        <w:rPr/>
        <w:tab/>
      </w:r>
      <w:r>
        <w:rPr/>
        <w:t>首先，我們必須弄清楚基層醫療服務是一個甚麼概念。正如</w:t>
      </w:r>
      <w:r>
        <w:rPr>
          <w:szCs w:val="27"/>
        </w:rPr>
        <w:t>張超雄議員剛才在其發言的開首部分指出，這是階級矛盾的問題，我們不要單純聽到</w:t>
      </w:r>
      <w:r>
        <w:rPr>
          <w:szCs w:val="27"/>
        </w:rPr>
        <w:t>"</w:t>
      </w:r>
      <w:r>
        <w:rPr/>
        <w:t>基層</w:t>
      </w:r>
      <w:r>
        <w:rPr/>
        <w:t>"</w:t>
      </w:r>
      <w:r>
        <w:rPr/>
        <w:t>這個用詞，便以為這是向窮人或沒有很多錢的市民提供醫療服務。所謂階級矛盾是指統治階層及被統治階層，而統治階層對全民醫療服務的基本取態有三。</w:t>
      </w:r>
    </w:p>
    <w:p>
      <w:pPr>
        <w:pStyle w:val="F21"/>
        <w:rPr/>
      </w:pPr>
      <w:r>
        <w:rPr/>
      </w:r>
    </w:p>
    <w:p>
      <w:pPr>
        <w:pStyle w:val="F21"/>
        <w:rPr/>
      </w:pPr>
      <w:r>
        <w:rPr/>
        <w:tab/>
      </w:r>
      <w:r>
        <w:rPr/>
        <w:t>第一，從正面或樂觀的角度看，他們希望全民健康，因為這才可令社會有基本的生產力和勞動力，繼續為他們賺錢。第二，他們可能並非希望全民健康，而是希望越少人便越好，即是政府不作為或做得差一點，人口便會減少，那便不用背負更多責任。第三，是我們過去相對熟悉的做法，亦即統治階層相對中立，視乎有沒有金錢及會否影響他們的管治，才會處理醫療問題。</w:t>
      </w:r>
    </w:p>
    <w:p>
      <w:pPr>
        <w:pStyle w:val="F21"/>
        <w:rPr/>
      </w:pPr>
      <w:r>
        <w:rPr/>
      </w:r>
    </w:p>
    <w:p>
      <w:pPr>
        <w:pStyle w:val="F21"/>
        <w:rPr/>
      </w:pPr>
      <w:r>
        <w:rPr/>
        <w:tab/>
      </w:r>
      <w:r>
        <w:rPr/>
        <w:t>可惜的是，我們的統治階層即政府，已由相對中立的醫療政策，變成採取一種比較</w:t>
      </w:r>
      <w:r>
        <w:rPr/>
        <w:t>"</w:t>
      </w:r>
      <w:r>
        <w:rPr/>
        <w:t>魔鬼</w:t>
      </w:r>
      <w:r>
        <w:rPr/>
        <w:t>"</w:t>
      </w:r>
      <w:r>
        <w:rPr/>
        <w:t>的做法。現行的醫療政策似乎是以消滅香港人為目標，令大家寧願立即病死，也勝於身罹長期病患，而有長期病患的人則寧願快些病死。對不起，</w:t>
      </w:r>
      <w:r>
        <w:rPr>
          <w:szCs w:val="27"/>
        </w:rPr>
        <w:t>主席</w:t>
      </w:r>
      <w:r>
        <w:rPr/>
        <w:t>，我似乎扯開了話題。所以，單純從統治階層角度來看待醫療問題的上述</w:t>
      </w:r>
      <w:r>
        <w:rPr/>
        <w:t>3</w:t>
      </w:r>
      <w:r>
        <w:rPr/>
        <w:t>種取態，大家不要以為政府必然希望全民健康，這並不一定，因為當局須衡量資本和資源是否足夠，如果並不足夠，則當然希望在紀錄上有較少人患病。</w:t>
      </w:r>
    </w:p>
    <w:p>
      <w:pPr>
        <w:pStyle w:val="F21"/>
        <w:rPr/>
      </w:pPr>
      <w:r>
        <w:rPr/>
      </w:r>
    </w:p>
    <w:p>
      <w:pPr>
        <w:pStyle w:val="F21"/>
        <w:rPr/>
      </w:pPr>
      <w:r>
        <w:rPr/>
        <w:tab/>
      </w:r>
      <w:r>
        <w:rPr/>
        <w:t>另一方面，被統治階層則有點複雜。被統治階層通常出現的情況，是所有香港人理應無法自醫，因為他們並非醫生，沒有這方面的專業知識，這是關乎專業知識範疇的限制。於是，有一部分人可能因持有牌照或擁有專業知識，因而能及早預防或清晰知道自己有何健康問題。另一些人則較為富有或擁有較多政治資本，有名醫或家庭醫生由他們出生開始照顧至他們終老。所以，香港的被統治階層存在一種情況，就是有些人可享有更佳私人醫療及家庭醫療服務，也許直至死亡一刻才須被送往公立醫院。</w:t>
      </w:r>
    </w:p>
    <w:p>
      <w:pPr>
        <w:pStyle w:val="F21"/>
        <w:rPr/>
      </w:pPr>
      <w:r>
        <w:rPr/>
      </w:r>
    </w:p>
    <w:p>
      <w:pPr>
        <w:pStyle w:val="F21"/>
        <w:rPr/>
      </w:pPr>
      <w:r>
        <w:rPr/>
        <w:tab/>
      </w:r>
      <w:r>
        <w:rPr/>
        <w:t>不幸的是，為何我要在發言的開首部分指出政府需要負上全部責任呢？原因是，政府令基層醫療服務演變成單純的貧富階級醫療問題。首先，最清晰並能立竿見影地解決醫療問題的做法是，麻煩局長及政府當局考慮立即撤銷撤瑪利亞基金制度，重新由醫院管理局</w:t>
      </w:r>
      <w:r>
        <w:rPr/>
        <w:t>("</w:t>
      </w:r>
      <w:r>
        <w:rPr/>
        <w:t>醫管局</w:t>
      </w:r>
      <w:r>
        <w:rPr/>
        <w:t>")</w:t>
      </w:r>
      <w:r>
        <w:rPr/>
        <w:t>利用其恆常開支承擔長期病患或罕見病症患者的藥物支出。我為甚麼有此建議？</w:t>
      </w:r>
    </w:p>
    <w:p>
      <w:pPr>
        <w:pStyle w:val="F21"/>
        <w:rPr/>
      </w:pPr>
      <w:r>
        <w:rPr/>
      </w:r>
    </w:p>
    <w:p>
      <w:pPr>
        <w:pStyle w:val="F21"/>
        <w:rPr/>
      </w:pPr>
      <w:r>
        <w:rPr/>
        <w:tab/>
      </w:r>
      <w:r>
        <w:rPr/>
        <w:t>因為當沒有錢的被統治階級患上長期病患或罕見病症時，他們可以怎樣呢？在患病初期只能拖延，於是漸漸變成長期病患，再在沒有金錢治療的情況下變成絕症，而這往往被視為基層貧窮人士的醫療問題。所以，撤瑪利亞基金的設立，已令香港這個統治階級及被統治階級的醫療問題，變成一個已被簡化成有錢及沒錢醫病的問題，而關鍵在於病人有沒有錢購買藥物。</w:t>
      </w:r>
    </w:p>
    <w:p>
      <w:pPr>
        <w:pStyle w:val="F21"/>
        <w:spacing w:lineRule="atLeast" w:line="370"/>
        <w:rPr/>
      </w:pPr>
      <w:r>
        <w:rPr/>
      </w:r>
    </w:p>
    <w:p>
      <w:pPr>
        <w:pStyle w:val="F21"/>
        <w:spacing w:lineRule="atLeast" w:line="370"/>
        <w:rPr/>
      </w:pPr>
      <w:r>
        <w:rPr/>
        <w:tab/>
      </w:r>
      <w:r>
        <w:rPr/>
        <w:t>可是，我們的政府明明很有錢，那麼為何不取消這個基金，由醫管局以其恆常開支處理人民的醫療費用呢？所以，從這個角度看，問題並不單純在於修訂申請門檻，諸如此類，而現在亦非</w:t>
      </w:r>
      <w:r>
        <w:rPr/>
        <w:t>2005</w:t>
      </w:r>
      <w:r>
        <w:rPr/>
        <w:t>年，政府面對財赤之時，因為現在政府多麼有錢，大家心知肚明。所以，這是最立竿見影的方法，可解除及紓緩因制度使然而出現的貧富階級醫療問題。</w:t>
      </w:r>
    </w:p>
    <w:p>
      <w:pPr>
        <w:pStyle w:val="F21"/>
        <w:spacing w:lineRule="atLeast" w:line="370"/>
        <w:rPr/>
      </w:pPr>
      <w:r>
        <w:rPr/>
      </w:r>
    </w:p>
    <w:p>
      <w:pPr>
        <w:pStyle w:val="F21"/>
        <w:spacing w:lineRule="atLeast" w:line="370"/>
        <w:rPr/>
      </w:pPr>
      <w:r>
        <w:rPr/>
        <w:tab/>
      </w:r>
      <w:r>
        <w:rPr/>
        <w:t>其次，所謂醫療人手不足的問題，其實並非加減數這麼簡單，而根本屬於公營及私營醫療系統的問題，加上統治階層希望香港將有</w:t>
      </w:r>
      <w:r>
        <w:rPr/>
        <w:t>1 000</w:t>
      </w:r>
      <w:r>
        <w:rPr/>
        <w:t>萬人口，即使不計當中的分配，單從數字而言，香港的醫療系統也沒有可能承載相關的需求。可是，政府卻在政策上藉醫療券計劃及自願醫保計劃鼓勵香港人自行解決問題，甚至呼籲及建議年輕人或長者為解決其問題，而考慮移居大陸或大灣區。這是政府由相對中立的取態，改為採取比較邪惡做法的一個明證。</w:t>
      </w:r>
    </w:p>
    <w:p>
      <w:pPr>
        <w:pStyle w:val="F21"/>
        <w:spacing w:lineRule="atLeast" w:line="370"/>
        <w:rPr/>
      </w:pPr>
      <w:r>
        <w:rPr/>
      </w:r>
    </w:p>
    <w:p>
      <w:pPr>
        <w:pStyle w:val="F21"/>
        <w:spacing w:lineRule="atLeast" w:line="370"/>
        <w:rPr/>
      </w:pPr>
      <w:r>
        <w:rPr/>
        <w:tab/>
      </w:r>
      <w:r>
        <w:rPr/>
        <w:t>政府此舉只是把一個它理應承擔，因醫療問題而帶來的社會成本，轉移至香港境外的大灣區，又或藉着推行自願醫保計劃、醫療券計劃而將之變成私人問題，一概與公營機構無關。這正是我們面對的第二個問題，亦是香港醫護人手一直不足的原因。道理很簡單，利之所在，所有人才便流向私營機構。就這一點，我要求政府擴闊恆常醫療開支，背負其應該承擔的責任。</w:t>
      </w:r>
    </w:p>
    <w:p>
      <w:pPr>
        <w:pStyle w:val="F21"/>
        <w:spacing w:lineRule="atLeast" w:line="370"/>
        <w:rPr/>
      </w:pPr>
      <w:r>
        <w:rPr/>
      </w:r>
    </w:p>
    <w:p>
      <w:pPr>
        <w:pStyle w:val="F21"/>
        <w:spacing w:lineRule="atLeast" w:line="370"/>
        <w:rPr/>
      </w:pPr>
      <w:r>
        <w:rPr/>
        <w:tab/>
      </w:r>
      <w:r>
        <w:rPr/>
        <w:t>政府不能把香港人單純視為負擔，我們希望做到全民健康。所以，就中、長期政策而言，政府應增加每年醫療預算開支的恆常撥款額，上述兩點足可很清晰地解決我們現時面對的醫療問題。總括而言，我認為現行醫療制度不能單純從公私營醫療服務方面着眼，因這本來就是統治階級應該承擔的責任。</w:t>
      </w:r>
    </w:p>
    <w:p>
      <w:pPr>
        <w:pStyle w:val="F21"/>
        <w:spacing w:lineRule="atLeast" w:line="370"/>
        <w:rPr/>
      </w:pPr>
      <w:r>
        <w:rPr/>
      </w:r>
    </w:p>
    <w:p>
      <w:pPr>
        <w:pStyle w:val="F21"/>
        <w:spacing w:lineRule="atLeast" w:line="370"/>
        <w:rPr/>
      </w:pPr>
      <w:r>
        <w:rPr/>
        <w:tab/>
      </w:r>
      <w:r>
        <w:rPr>
          <w:szCs w:val="27"/>
        </w:rPr>
        <w:t>謹此陳辭。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overflowPunct w:val="true"/>
        <w:spacing w:lineRule="atLeast" w:line="370"/>
        <w:rPr/>
      </w:pPr>
      <w:r>
        <w:rPr>
          <w:rFonts w:eastAsia="華康中黑體"/>
          <w:b/>
          <w:szCs w:val="27"/>
        </w:rPr>
        <w:t>葛珮帆議員</w:t>
      </w:r>
      <w:r>
        <w:rPr/>
        <w:t>：主席，我們當然十分支持發展基層醫療，因為如果基層醫療做得好，市民便能及早預防和及早診治。如果在預防方面做得好，亦有望減輕醫院的壓力。</w:t>
      </w:r>
      <w:r>
        <w:br w:type="page"/>
      </w:r>
    </w:p>
    <w:p>
      <w:pPr>
        <w:pStyle w:val="F21"/>
        <w:overflowPunct w:val="true"/>
        <w:spacing w:lineRule="atLeast" w:line="350"/>
        <w:rPr/>
      </w:pPr>
      <w:r>
        <w:rPr/>
        <w:tab/>
      </w:r>
      <w:r>
        <w:rPr/>
        <w:t>香港人口現已進入高齡化，所以應該更關注市民的健康。但是在發展基層醫療上，其實有很多事需要思考和準備。剛才民主建港協進聯盟</w:t>
      </w:r>
      <w:r>
        <w:rPr/>
        <w:t>("</w:t>
      </w:r>
      <w:r>
        <w:rPr/>
        <w:t>民建聯</w:t>
      </w:r>
      <w:r>
        <w:rPr/>
        <w:t>")</w:t>
      </w:r>
      <w:r>
        <w:rPr/>
        <w:t>多位議員已經就民建聯的建議發表一些想法，我想補充數點。第一，要發展完善的基層醫療，不能沒有家庭醫生，所以，我認為政府應詳細思考如何推動</w:t>
      </w:r>
      <w:r>
        <w:rPr/>
        <w:t>"</w:t>
      </w:r>
      <w:r>
        <w:rPr/>
        <w:t>一人一家庭醫生</w:t>
      </w:r>
      <w:r>
        <w:rPr/>
        <w:t>"</w:t>
      </w:r>
      <w:r>
        <w:rPr/>
        <w:t>的政策。家庭醫生十分重要，因為有很多科研也證實，如果每個人也有家庭醫生，可以增加早期發現病症例如癌症的機率，降低各類的死亡率，以及有機會大量減少使用急症室和醫院的服務。</w:t>
      </w:r>
    </w:p>
    <w:p>
      <w:pPr>
        <w:pStyle w:val="F21"/>
        <w:overflowPunct w:val="true"/>
        <w:spacing w:lineRule="atLeast" w:line="350"/>
        <w:rPr/>
      </w:pPr>
      <w:r>
        <w:rPr/>
      </w:r>
    </w:p>
    <w:p>
      <w:pPr>
        <w:pStyle w:val="F21"/>
        <w:overflowPunct w:val="true"/>
        <w:spacing w:lineRule="atLeast" w:line="350"/>
        <w:rPr/>
      </w:pPr>
      <w:r>
        <w:rPr/>
        <w:tab/>
      </w:r>
      <w:r>
        <w:rPr/>
        <w:t>現在的問題是，香港沒有足夠的家庭醫生。主席，根據香港大學的報告，如果家庭醫生與香港市民的比例要做到</w:t>
      </w:r>
      <w:r>
        <w:rPr/>
        <w:t>1</w:t>
      </w:r>
      <w:r>
        <w:rPr/>
        <w:t>：</w:t>
      </w:r>
      <w:r>
        <w:rPr/>
        <w:t>2000</w:t>
      </w:r>
      <w:r>
        <w:rPr/>
        <w:t>，其實香港應有</w:t>
      </w:r>
      <w:r>
        <w:rPr/>
        <w:t>3 700</w:t>
      </w:r>
      <w:r>
        <w:rPr/>
        <w:t>名的家庭醫生，但現時香港家庭醫學學院只有</w:t>
      </w:r>
      <w:r>
        <w:rPr/>
        <w:t>747</w:t>
      </w:r>
      <w:r>
        <w:rPr/>
        <w:t>名院士及</w:t>
      </w:r>
      <w:r>
        <w:rPr/>
        <w:t>190</w:t>
      </w:r>
      <w:r>
        <w:rPr/>
        <w:t>名實習生。所以，如果香港需要有更多的家庭醫生，政府便要提供培訓並設法吸引更多醫生接受有關培訓，成為家庭醫生。政府亦應制訂新的登記制度，建立香港家庭醫生註冊制度。如果香港沒有足夠的醫護人手，政府又如何提供優質的基層醫療？所以，培訓更多的醫護人員和吸引更多合資格的醫護人員來港服務，亦是當務之急。</w:t>
      </w:r>
    </w:p>
    <w:p>
      <w:pPr>
        <w:pStyle w:val="F21"/>
        <w:overflowPunct w:val="true"/>
        <w:spacing w:lineRule="atLeast" w:line="350"/>
        <w:rPr/>
      </w:pPr>
      <w:r>
        <w:rPr/>
      </w:r>
    </w:p>
    <w:p>
      <w:pPr>
        <w:pStyle w:val="F21"/>
        <w:overflowPunct w:val="true"/>
        <w:spacing w:lineRule="atLeast" w:line="350"/>
        <w:rPr/>
      </w:pPr>
      <w:r>
        <w:rPr/>
        <w:tab/>
      </w:r>
      <w:r>
        <w:rPr/>
        <w:t>我想提出的第二點是，推動中西結合的醫療服務。香港其實有很多好的中醫師，每年也有很多中醫的畢業生。這麼多年來，香港最少有</w:t>
      </w:r>
      <w:r>
        <w:rPr/>
        <w:t>1 000</w:t>
      </w:r>
      <w:r>
        <w:rPr/>
        <w:t>名的中醫畢業生，但政府有沒有善用他們來輔助基層醫療？主席，是沒有的。所以，我希望政府更重視中醫，在各區設立中醫門診，盡快完成興建中醫醫院。此外，亦應優先發展結合中西醫優勢的專科服務。有很多研究指出，有</w:t>
      </w:r>
      <w:r>
        <w:rPr/>
        <w:t>9</w:t>
      </w:r>
      <w:r>
        <w:rPr/>
        <w:t>項的病種例如肥胖、代謝綜合症、心血管病、婦科病、骨病等，可結合中西醫的醫療服務。</w:t>
      </w:r>
      <w:r>
        <w:rPr>
          <w:szCs w:val="27"/>
        </w:rPr>
        <w:t>如能</w:t>
      </w:r>
      <w:r>
        <w:rPr/>
        <w:t>聚焦在臨床研究，應用於防治和復康治療，相信對推動基層醫療有很大的幫助。</w:t>
      </w:r>
    </w:p>
    <w:p>
      <w:pPr>
        <w:pStyle w:val="F21"/>
        <w:overflowPunct w:val="true"/>
        <w:spacing w:lineRule="atLeast" w:line="350"/>
        <w:rPr/>
      </w:pPr>
      <w:r>
        <w:rPr/>
      </w:r>
    </w:p>
    <w:p>
      <w:pPr>
        <w:pStyle w:val="F21"/>
        <w:overflowPunct w:val="true"/>
        <w:spacing w:lineRule="atLeast" w:line="350"/>
        <w:rPr/>
      </w:pPr>
      <w:r>
        <w:rPr/>
        <w:tab/>
      </w:r>
      <w:r>
        <w:rPr/>
        <w:t>我想提出的第三點是善用醫療科技。我很高興，政府在答覆我在</w:t>
      </w:r>
      <w:r>
        <w:rPr/>
        <w:t>5‍</w:t>
      </w:r>
      <w:r>
        <w:rPr/>
        <w:t>月</w:t>
      </w:r>
      <w:r>
        <w:rPr/>
        <w:t>16</w:t>
      </w:r>
      <w:r>
        <w:rPr/>
        <w:t>日的書面質詢時表示，政府成立的基層醫療健康發展督導委員會會研究借助大數據規劃最切合社區健康需要的策略。這是好事，因為如果我們可以善用大數據和區塊鏈的科技，在預測香港的醫療需求上、籌備規劃上、科研上、提供更好的服務上，以及建立更完善的地區網絡上，均可以做得更好。但是，我希望政府不要只是構思，也不要考慮數年後才敲定推行，希望政府可以盡快善用各項醫療科技，推動基層醫療的發展。</w:t>
      </w:r>
    </w:p>
    <w:p>
      <w:pPr>
        <w:pStyle w:val="F21"/>
        <w:overflowPunct w:val="true"/>
        <w:spacing w:lineRule="atLeast" w:line="350"/>
        <w:rPr/>
      </w:pPr>
      <w:r>
        <w:rPr/>
      </w:r>
    </w:p>
    <w:p>
      <w:pPr>
        <w:pStyle w:val="F21"/>
        <w:overflowPunct w:val="true"/>
        <w:spacing w:lineRule="atLeast" w:line="350"/>
        <w:rPr/>
      </w:pPr>
      <w:r>
        <w:rPr/>
        <w:tab/>
      </w:r>
      <w:r>
        <w:rPr/>
        <w:t>另一方面，我想提出的第四點是加強應對罕見疾病。我們已多次提出，如果政府沒有對罕見疾病訂立定義和制訂政策，我們真的難以協助患上罕見疾病的病人。香港對罕見疾病的防治和保障已落後於歐美和亞洲鄰近地區，亦沒有足夠醫治罕見疾病的醫生，所以，我們希望政府盡快為罕見疾病訂立定義和制訂罕見疾病的支援政策，設立罕見疾病的疾病個案和資料庫，以支援患上罕見疾病的病人。</w:t>
      </w:r>
    </w:p>
    <w:p>
      <w:pPr>
        <w:pStyle w:val="F21"/>
        <w:overflowPunct w:val="true"/>
        <w:spacing w:lineRule="atLeast" w:line="370"/>
        <w:rPr/>
      </w:pPr>
      <w:r>
        <w:rPr/>
      </w:r>
    </w:p>
    <w:p>
      <w:pPr>
        <w:pStyle w:val="F21"/>
        <w:overflowPunct w:val="true"/>
        <w:spacing w:lineRule="atLeast" w:line="370"/>
        <w:rPr/>
      </w:pPr>
      <w:r>
        <w:rPr/>
        <w:tab/>
      </w:r>
      <w:r>
        <w:rPr/>
        <w:t>此外，我也希望政府能夠完善疫苗接種計劃。剛才很多議員提及流行性感冒，但我更想談論的是子宮頸癌疫苗接種。民建聯一直推動將子宮頸癌疫苗列為恆常接種的疫苗，希望能為適齡的女童在校內注射，成為常規的注射疫苗。現時香港子宮頸癌疫苗的覆蓋率十分低，而且目前我們也面對疫苗短缺的問題，所以如果可以將子宮頸癌疫苗接種計劃成為恆常的注射計劃，應該可以解決這問題，並大大降低有關費用。</w:t>
      </w:r>
    </w:p>
    <w:p>
      <w:pPr>
        <w:pStyle w:val="F21"/>
        <w:overflowPunct w:val="true"/>
        <w:spacing w:lineRule="atLeast" w:line="370"/>
        <w:rPr/>
      </w:pPr>
      <w:r>
        <w:rPr/>
      </w:r>
    </w:p>
    <w:p>
      <w:pPr>
        <w:pStyle w:val="F21"/>
        <w:overflowPunct w:val="true"/>
        <w:spacing w:lineRule="atLeast" w:line="370"/>
        <w:rPr>
          <w:szCs w:val="27"/>
        </w:rPr>
      </w:pPr>
      <w:r>
        <w:rPr>
          <w:szCs w:val="27"/>
        </w:rPr>
        <w:tab/>
      </w:r>
      <w:r>
        <w:rPr>
          <w:szCs w:val="27"/>
        </w:rPr>
        <w:t>有關發展全面的公營牙科服務方面，我們很多同事已經提過，我希望政府認真考慮，尤其是長者對牙科服務的需求十分大。此外，我們一定要爭取優化長者醫療券。民建聯一直爭取將計劃的資助金額增至每年不少於</w:t>
      </w:r>
      <w:r>
        <w:rPr>
          <w:szCs w:val="27"/>
        </w:rPr>
        <w:t>3,000</w:t>
      </w:r>
      <w:r>
        <w:rPr>
          <w:szCs w:val="27"/>
        </w:rPr>
        <w:t>元。此外，我亦希望醫療券的受惠年齡可以降至</w:t>
      </w:r>
      <w:r>
        <w:rPr>
          <w:szCs w:val="27"/>
        </w:rPr>
        <w:t>60</w:t>
      </w:r>
      <w:r>
        <w:rPr>
          <w:szCs w:val="27"/>
        </w:rPr>
        <w:t>歲，我相信這建議亦是很多跨黨派的議員所爭取的。</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主席，我相信發展基層醫療對香港的未來非常重要，但如果政府並非大力及增撥資源推行，只是繼續由醫院管理局負責推動，則香港很多醫療問題將不能解決。如果能有效推動基層醫療，現時醫院的輪候時間問題、病床不足的問題，其實均有望紓緩，希望政府能聽取我們的建議。多謝主席，我謹此陳辭。</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overflowPunct w:val="true"/>
        <w:spacing w:lineRule="atLeast" w:line="370"/>
        <w:rPr/>
      </w:pPr>
      <w:r>
        <w:rPr>
          <w:rFonts w:eastAsia="華康中黑體"/>
          <w:b/>
        </w:rPr>
        <w:t>范國威議員</w:t>
      </w:r>
      <w:r>
        <w:rPr/>
        <w:t>：主席，我發言支持</w:t>
      </w:r>
      <w:r>
        <w:rPr>
          <w:szCs w:val="27"/>
        </w:rPr>
        <w:t>胡志偉議員</w:t>
      </w:r>
      <w:r>
        <w:rPr>
          <w:lang w:eastAsia="zh-HK"/>
        </w:rPr>
        <w:t>動議</w:t>
      </w:r>
      <w:r>
        <w:rPr/>
        <w:t>的議案。新民主同盟一直要求政府增撥資源</w:t>
      </w:r>
      <w:r>
        <w:rPr>
          <w:lang w:eastAsia="zh-HK"/>
        </w:rPr>
        <w:t>予</w:t>
      </w:r>
      <w:r>
        <w:rPr/>
        <w:t>公營醫療系統。特區政府上個月公布的財政狀況臨時數字</w:t>
      </w:r>
      <w:r>
        <w:rPr>
          <w:lang w:eastAsia="zh-HK"/>
        </w:rPr>
        <w:t>顯</w:t>
      </w:r>
      <w:r>
        <w:rPr/>
        <w:t>示，政府的財政盈餘已高達</w:t>
      </w:r>
      <w:r>
        <w:rPr/>
        <w:t>1,489</w:t>
      </w:r>
      <w:r>
        <w:rPr/>
        <w:t>億元，截至</w:t>
      </w:r>
      <w:r>
        <w:rPr/>
        <w:t>2018‍</w:t>
      </w:r>
      <w:r>
        <w:rPr/>
        <w:t>年</w:t>
      </w:r>
      <w:r>
        <w:rPr/>
        <w:t>3</w:t>
      </w:r>
      <w:r>
        <w:rPr/>
        <w:t>月</w:t>
      </w:r>
      <w:r>
        <w:rPr/>
        <w:t>31</w:t>
      </w:r>
      <w:r>
        <w:rPr/>
        <w:t>日的財政儲備，更超</w:t>
      </w:r>
      <w:r>
        <w:rPr>
          <w:lang w:eastAsia="zh-HK"/>
        </w:rPr>
        <w:t>逾</w:t>
      </w:r>
      <w:r>
        <w:rPr/>
        <w:t>11,000</w:t>
      </w:r>
      <w:r>
        <w:rPr/>
        <w:t>億元。事實</w:t>
      </w:r>
      <w:r>
        <w:rPr>
          <w:lang w:eastAsia="zh-HK"/>
        </w:rPr>
        <w:t>擺在眼</w:t>
      </w:r>
      <w:r>
        <w:rPr/>
        <w:t>前，特區政府絕對有足夠的資源額外撥款發展基層醫療服務。</w:t>
      </w:r>
    </w:p>
    <w:p>
      <w:pPr>
        <w:pStyle w:val="F21"/>
        <w:overflowPunct w:val="true"/>
        <w:spacing w:lineRule="atLeast" w:line="370"/>
        <w:rPr/>
      </w:pPr>
      <w:r>
        <w:rPr/>
      </w:r>
    </w:p>
    <w:p>
      <w:pPr>
        <w:pStyle w:val="F21"/>
        <w:overflowPunct w:val="true"/>
        <w:spacing w:lineRule="atLeast" w:line="370"/>
        <w:rPr/>
      </w:pPr>
      <w:r>
        <w:rPr/>
        <w:tab/>
      </w:r>
      <w:r>
        <w:rPr/>
        <w:t>主席，根據政府《</w:t>
      </w:r>
      <w:r>
        <w:rPr/>
        <w:t>2016</w:t>
      </w:r>
      <w:r>
        <w:rPr/>
        <w:t>年香港貧窮情況報告》，即使經過政策介入後，香港仍有接近</w:t>
      </w:r>
      <w:r>
        <w:rPr/>
        <w:t>100</w:t>
      </w:r>
      <w:r>
        <w:rPr/>
        <w:t>萬人生活在貧窮線下，其中長者佔</w:t>
      </w:r>
      <w:r>
        <w:rPr/>
        <w:t>33</w:t>
      </w:r>
      <w:r>
        <w:rPr/>
        <w:t>萬</w:t>
      </w:r>
      <w:r>
        <w:rPr>
          <w:lang w:eastAsia="zh-HK"/>
        </w:rPr>
        <w:t>人</w:t>
      </w:r>
      <w:r>
        <w:rPr/>
        <w:t>，兒童佔</w:t>
      </w:r>
      <w:r>
        <w:rPr/>
        <w:t>17</w:t>
      </w:r>
      <w:r>
        <w:rPr/>
        <w:t>萬人，即每兩名貧窮人口，</w:t>
      </w:r>
      <w:r>
        <w:rPr>
          <w:lang w:eastAsia="zh-HK"/>
        </w:rPr>
        <w:t>便</w:t>
      </w:r>
      <w:r>
        <w:rPr/>
        <w:t>有一名是長者或兒童。這反映</w:t>
      </w:r>
      <w:r>
        <w:rPr>
          <w:lang w:eastAsia="zh-HK"/>
        </w:rPr>
        <w:t>出</w:t>
      </w:r>
      <w:r>
        <w:rPr/>
        <w:t>香港貧窮情況嚴</w:t>
      </w:r>
      <w:r>
        <w:rPr>
          <w:lang w:eastAsia="zh-HK"/>
        </w:rPr>
        <w:t>重</w:t>
      </w:r>
      <w:r>
        <w:rPr/>
        <w:t>。貧窮的市民通常沒有購買醫療保險，</w:t>
      </w:r>
      <w:r>
        <w:rPr>
          <w:lang w:eastAsia="zh-HK"/>
        </w:rPr>
        <w:t>因此</w:t>
      </w:r>
      <w:r>
        <w:rPr/>
        <w:t>難以負擔私家診所或醫院</w:t>
      </w:r>
      <w:r>
        <w:rPr>
          <w:lang w:eastAsia="zh-HK"/>
        </w:rPr>
        <w:t>的</w:t>
      </w:r>
      <w:r>
        <w:rPr/>
        <w:t>高昂診金，當他們未能預約</w:t>
      </w:r>
      <w:r>
        <w:rPr>
          <w:lang w:eastAsia="zh-HK"/>
        </w:rPr>
        <w:t>政府</w:t>
      </w:r>
      <w:r>
        <w:rPr/>
        <w:t>普通科門診</w:t>
      </w:r>
      <w:r>
        <w:rPr>
          <w:lang w:eastAsia="zh-HK"/>
        </w:rPr>
        <w:t>服務時</w:t>
      </w:r>
      <w:r>
        <w:rPr/>
        <w:t>，</w:t>
      </w:r>
      <w:r>
        <w:rPr>
          <w:lang w:eastAsia="zh-HK"/>
        </w:rPr>
        <w:t>便</w:t>
      </w:r>
      <w:r>
        <w:rPr/>
        <w:t>只能選擇前往公立醫院急症室</w:t>
      </w:r>
      <w:r>
        <w:rPr>
          <w:lang w:eastAsia="zh-HK"/>
        </w:rPr>
        <w:t>求診</w:t>
      </w:r>
      <w:r>
        <w:rPr/>
        <w:t>或自行購買成藥。香港</w:t>
      </w:r>
      <w:r>
        <w:rPr>
          <w:lang w:eastAsia="zh-HK"/>
        </w:rPr>
        <w:t>現行</w:t>
      </w:r>
      <w:r>
        <w:rPr/>
        <w:t>的醫療體系，依然令貧窮人士在社區求醫時面對重重困難。</w:t>
      </w:r>
    </w:p>
    <w:p>
      <w:pPr>
        <w:pStyle w:val="F21"/>
        <w:overflowPunct w:val="true"/>
        <w:rPr/>
      </w:pPr>
      <w:r>
        <w:rPr/>
      </w:r>
    </w:p>
    <w:p>
      <w:pPr>
        <w:pStyle w:val="F21"/>
        <w:overflowPunct w:val="true"/>
        <w:rPr/>
      </w:pPr>
      <w:r>
        <w:rPr/>
        <w:tab/>
      </w:r>
      <w:r>
        <w:rPr/>
        <w:t>主席，隨着醫療成本不斷攀升，除了貧窮的市民外，中產也越來越難</w:t>
      </w:r>
      <w:r>
        <w:rPr>
          <w:lang w:eastAsia="zh-HK"/>
        </w:rPr>
        <w:t>以</w:t>
      </w:r>
      <w:r>
        <w:rPr/>
        <w:t>負擔</w:t>
      </w:r>
      <w:r>
        <w:rPr>
          <w:lang w:eastAsia="zh-HK"/>
        </w:rPr>
        <w:t>沈重的</w:t>
      </w:r>
      <w:r>
        <w:rPr/>
        <w:t>醫療開支。今年年初有醫療集團發表調查報告，</w:t>
      </w:r>
      <w:r>
        <w:rPr>
          <w:lang w:eastAsia="zh-HK"/>
        </w:rPr>
        <w:t>指出</w:t>
      </w:r>
      <w:r>
        <w:rPr/>
        <w:t>由</w:t>
      </w:r>
      <w:r>
        <w:rPr/>
        <w:t>1989-1990</w:t>
      </w:r>
      <w:r>
        <w:rPr/>
        <w:t>年度至</w:t>
      </w:r>
      <w:r>
        <w:rPr/>
        <w:t>2013-2014</w:t>
      </w:r>
      <w:r>
        <w:rPr/>
        <w:t>年度期間，香港人自費醫療的支出急升</w:t>
      </w:r>
      <w:r>
        <w:rPr/>
        <w:t>4</w:t>
      </w:r>
      <w:r>
        <w:rPr/>
        <w:t>倍至</w:t>
      </w:r>
      <w:r>
        <w:rPr>
          <w:lang w:eastAsia="zh-HK"/>
        </w:rPr>
        <w:t>大</w:t>
      </w:r>
      <w:r>
        <w:rPr/>
        <w:t>約</w:t>
      </w:r>
      <w:r>
        <w:rPr/>
        <w:t>430</w:t>
      </w:r>
      <w:r>
        <w:rPr/>
        <w:t>億港元。</w:t>
      </w:r>
      <w:r>
        <w:rPr>
          <w:lang w:eastAsia="zh-HK"/>
        </w:rPr>
        <w:t>據</w:t>
      </w:r>
      <w:r>
        <w:rPr/>
        <w:t>這</w:t>
      </w:r>
      <w:r>
        <w:rPr>
          <w:lang w:eastAsia="zh-HK"/>
        </w:rPr>
        <w:t>項</w:t>
      </w:r>
      <w:r>
        <w:rPr/>
        <w:t>調查推算，</w:t>
      </w:r>
      <w:r>
        <w:rPr>
          <w:lang w:eastAsia="zh-HK"/>
        </w:rPr>
        <w:t>倘若</w:t>
      </w:r>
      <w:r>
        <w:rPr/>
        <w:t>香港的醫療體系沒有明顯改善，至</w:t>
      </w:r>
      <w:r>
        <w:rPr/>
        <w:t>2024-2025</w:t>
      </w:r>
      <w:r>
        <w:rPr/>
        <w:t>年度，相關的醫療支出將再增</w:t>
      </w:r>
      <w:r>
        <w:rPr>
          <w:lang w:eastAsia="zh-HK"/>
        </w:rPr>
        <w:t>加</w:t>
      </w:r>
      <w:r>
        <w:rPr/>
        <w:t>1</w:t>
      </w:r>
      <w:r>
        <w:rPr/>
        <w:t>倍</w:t>
      </w:r>
      <w:r>
        <w:rPr>
          <w:lang w:eastAsia="zh-HK"/>
        </w:rPr>
        <w:t>至</w:t>
      </w:r>
      <w:r>
        <w:rPr/>
        <w:t>940</w:t>
      </w:r>
      <w:r>
        <w:rPr/>
        <w:t>億港元。加上私營醫療市場的價格透明度不足，香港的中產</w:t>
      </w:r>
      <w:r>
        <w:rPr>
          <w:lang w:eastAsia="zh-HK"/>
        </w:rPr>
        <w:t>人士將要承受</w:t>
      </w:r>
      <w:r>
        <w:rPr/>
        <w:t>越來越大</w:t>
      </w:r>
      <w:r>
        <w:rPr>
          <w:lang w:eastAsia="zh-HK"/>
        </w:rPr>
        <w:t>的</w:t>
      </w:r>
      <w:r>
        <w:rPr/>
        <w:t>醫療開支壓力。</w:t>
      </w:r>
    </w:p>
    <w:p>
      <w:pPr>
        <w:pStyle w:val="F21"/>
        <w:overflowPunct w:val="true"/>
        <w:rPr/>
      </w:pPr>
      <w:r>
        <w:rPr/>
      </w:r>
    </w:p>
    <w:p>
      <w:pPr>
        <w:pStyle w:val="F21"/>
        <w:overflowPunct w:val="true"/>
        <w:rPr/>
      </w:pPr>
      <w:r>
        <w:rPr/>
        <w:tab/>
      </w:r>
      <w:r>
        <w:rPr/>
        <w:t>主席，</w:t>
      </w:r>
      <w:r>
        <w:rPr>
          <w:lang w:eastAsia="zh-HK"/>
        </w:rPr>
        <w:t>上述</w:t>
      </w:r>
      <w:r>
        <w:rPr/>
        <w:t>數據</w:t>
      </w:r>
      <w:r>
        <w:rPr>
          <w:lang w:eastAsia="zh-HK"/>
        </w:rPr>
        <w:t>說明</w:t>
      </w:r>
      <w:r>
        <w:rPr/>
        <w:t>了香港</w:t>
      </w:r>
      <w:r>
        <w:rPr>
          <w:lang w:eastAsia="zh-HK"/>
        </w:rPr>
        <w:t>在面對</w:t>
      </w:r>
      <w:r>
        <w:rPr/>
        <w:t>人口老化和貧富懸殊的情況下，改善基層醫療服務制度</w:t>
      </w:r>
      <w:r>
        <w:rPr>
          <w:lang w:eastAsia="zh-HK"/>
        </w:rPr>
        <w:t>及</w:t>
      </w:r>
      <w:r>
        <w:rPr/>
        <w:t>質素是急不容緩，</w:t>
      </w:r>
      <w:r>
        <w:rPr>
          <w:lang w:eastAsia="zh-HK"/>
        </w:rPr>
        <w:t>但</w:t>
      </w:r>
      <w:r>
        <w:rPr/>
        <w:t>可惜特區政府的承擔不足。政府</w:t>
      </w:r>
      <w:r>
        <w:rPr>
          <w:lang w:eastAsia="zh-HK"/>
        </w:rPr>
        <w:t>用於</w:t>
      </w:r>
      <w:r>
        <w:rPr/>
        <w:t>衞生的經常開支佔所有經常開支的比重，由</w:t>
      </w:r>
      <w:r>
        <w:rPr/>
        <w:t>2011-2012</w:t>
      </w:r>
      <w:r>
        <w:rPr/>
        <w:t>年度起至今，一直只維持</w:t>
      </w:r>
      <w:r>
        <w:rPr>
          <w:lang w:eastAsia="zh-HK"/>
        </w:rPr>
        <w:t>在</w:t>
      </w:r>
      <w:r>
        <w:rPr/>
        <w:t>約</w:t>
      </w:r>
      <w:r>
        <w:rPr/>
        <w:t>17%</w:t>
      </w:r>
      <w:r>
        <w:rPr/>
        <w:t>左右，而投放</w:t>
      </w:r>
      <w:r>
        <w:rPr>
          <w:lang w:eastAsia="zh-HK"/>
        </w:rPr>
        <w:t>於</w:t>
      </w:r>
      <w:r>
        <w:rPr/>
        <w:t>基層醫療</w:t>
      </w:r>
      <w:r>
        <w:rPr/>
        <w:t>(</w:t>
      </w:r>
      <w:r>
        <w:rPr/>
        <w:t>例如疾病預防、促進健康</w:t>
      </w:r>
      <w:r>
        <w:rPr>
          <w:lang w:eastAsia="zh-HK"/>
        </w:rPr>
        <w:t>等</w:t>
      </w:r>
      <w:r>
        <w:rPr/>
        <w:t>)</w:t>
      </w:r>
      <w:r>
        <w:rPr/>
        <w:t>的開支，雖然</w:t>
      </w:r>
      <w:r>
        <w:rPr>
          <w:lang w:eastAsia="zh-HK"/>
        </w:rPr>
        <w:t>自</w:t>
      </w:r>
      <w:r>
        <w:rPr/>
        <w:t>2008-2009</w:t>
      </w:r>
      <w:r>
        <w:rPr/>
        <w:t>年度起，由</w:t>
      </w:r>
      <w:r>
        <w:rPr>
          <w:lang w:eastAsia="zh-HK"/>
        </w:rPr>
        <w:t>大</w:t>
      </w:r>
      <w:r>
        <w:rPr/>
        <w:t>約</w:t>
      </w:r>
      <w:r>
        <w:rPr/>
        <w:t>16</w:t>
      </w:r>
      <w:r>
        <w:rPr/>
        <w:t>億元增加至</w:t>
      </w:r>
      <w:r>
        <w:rPr/>
        <w:t>2018-2019</w:t>
      </w:r>
      <w:r>
        <w:rPr/>
        <w:t>年度</w:t>
      </w:r>
      <w:r>
        <w:rPr>
          <w:lang w:eastAsia="zh-HK"/>
        </w:rPr>
        <w:t>財政</w:t>
      </w:r>
      <w:r>
        <w:rPr/>
        <w:t>預算案內的</w:t>
      </w:r>
      <w:r>
        <w:rPr/>
        <w:t>65</w:t>
      </w:r>
      <w:r>
        <w:rPr/>
        <w:t>億元</w:t>
      </w:r>
      <w:r>
        <w:rPr>
          <w:lang w:eastAsia="zh-HK"/>
        </w:rPr>
        <w:t>左右</w:t>
      </w:r>
      <w:r>
        <w:rPr/>
        <w:t>，</w:t>
      </w:r>
      <w:r>
        <w:rPr>
          <w:lang w:eastAsia="zh-HK"/>
        </w:rPr>
        <w:t>但其實</w:t>
      </w:r>
      <w:r>
        <w:rPr/>
        <w:t>只佔衞生總開支</w:t>
      </w:r>
      <w:r>
        <w:rPr/>
        <w:t>780</w:t>
      </w:r>
      <w:r>
        <w:rPr/>
        <w:t>億元</w:t>
      </w:r>
      <w:r>
        <w:rPr>
          <w:lang w:eastAsia="zh-HK"/>
        </w:rPr>
        <w:t>中約</w:t>
      </w:r>
      <w:r>
        <w:rPr/>
        <w:t>8.3%</w:t>
      </w:r>
      <w:r>
        <w:rPr>
          <w:lang w:eastAsia="zh-HK"/>
        </w:rPr>
        <w:t>而已</w:t>
      </w:r>
      <w:r>
        <w:rPr/>
        <w:t>。</w:t>
      </w:r>
    </w:p>
    <w:p>
      <w:pPr>
        <w:pStyle w:val="F21"/>
        <w:overflowPunct w:val="true"/>
        <w:rPr/>
      </w:pPr>
      <w:r>
        <w:rPr/>
      </w:r>
    </w:p>
    <w:p>
      <w:pPr>
        <w:pStyle w:val="F21"/>
        <w:overflowPunct w:val="true"/>
        <w:rPr/>
      </w:pPr>
      <w:r>
        <w:rPr/>
        <w:tab/>
      </w:r>
      <w:r>
        <w:rPr/>
        <w:t>主席，</w:t>
      </w:r>
      <w:r>
        <w:rPr>
          <w:lang w:eastAsia="zh-HK"/>
        </w:rPr>
        <w:t>除了在</w:t>
      </w:r>
      <w:r>
        <w:rPr/>
        <w:t>求醫</w:t>
      </w:r>
      <w:r>
        <w:rPr>
          <w:lang w:eastAsia="zh-HK"/>
        </w:rPr>
        <w:t>時須付出診金</w:t>
      </w:r>
      <w:r>
        <w:rPr/>
        <w:t>外，</w:t>
      </w:r>
      <w:r>
        <w:rPr>
          <w:lang w:eastAsia="zh-HK"/>
        </w:rPr>
        <w:t>市民</w:t>
      </w:r>
      <w:r>
        <w:rPr/>
        <w:t>的醫療開支負擔不斷加重的原因之一</w:t>
      </w:r>
      <w:r>
        <w:rPr>
          <w:lang w:eastAsia="zh-HK"/>
        </w:rPr>
        <w:t>在於購買</w:t>
      </w:r>
      <w:r>
        <w:rPr/>
        <w:t>藥物。</w:t>
      </w:r>
      <w:r>
        <w:rPr/>
        <w:t>2016</w:t>
      </w:r>
      <w:r>
        <w:rPr/>
        <w:t>年審計署署長</w:t>
      </w:r>
      <w:r>
        <w:rPr>
          <w:lang w:eastAsia="zh-HK"/>
        </w:rPr>
        <w:t>發表的</w:t>
      </w:r>
      <w:r>
        <w:rPr/>
        <w:t>第六十七號報告書指出，</w:t>
      </w:r>
      <w:r>
        <w:rPr>
          <w:lang w:eastAsia="zh-HK"/>
        </w:rPr>
        <w:t>許</w:t>
      </w:r>
      <w:r>
        <w:rPr/>
        <w:t>多病人在</w:t>
      </w:r>
      <w:r>
        <w:rPr>
          <w:lang w:eastAsia="zh-HK"/>
        </w:rPr>
        <w:t>接受治</w:t>
      </w:r>
      <w:r>
        <w:rPr/>
        <w:t>療時</w:t>
      </w:r>
      <w:r>
        <w:rPr>
          <w:lang w:eastAsia="zh-HK"/>
        </w:rPr>
        <w:t>均須服</w:t>
      </w:r>
      <w:r>
        <w:rPr/>
        <w:t>用</w:t>
      </w:r>
      <w:r>
        <w:rPr>
          <w:lang w:eastAsia="zh-HK"/>
        </w:rPr>
        <w:t>沒有</w:t>
      </w:r>
      <w:r>
        <w:rPr/>
        <w:t>資助的自費藥物。</w:t>
      </w:r>
      <w:r>
        <w:rPr>
          <w:lang w:eastAsia="zh-HK"/>
        </w:rPr>
        <w:t>事實上</w:t>
      </w:r>
      <w:r>
        <w:rPr/>
        <w:t>，</w:t>
      </w:r>
      <w:r>
        <w:rPr/>
        <w:t>2015-2016</w:t>
      </w:r>
      <w:r>
        <w:rPr/>
        <w:t>年度醫管局採購藥物的採購值約</w:t>
      </w:r>
      <w:r>
        <w:rPr>
          <w:lang w:eastAsia="zh-HK"/>
        </w:rPr>
        <w:t>為</w:t>
      </w:r>
      <w:r>
        <w:rPr/>
        <w:t>62</w:t>
      </w:r>
      <w:r>
        <w:rPr/>
        <w:t>億元，</w:t>
      </w:r>
      <w:r>
        <w:rPr>
          <w:lang w:eastAsia="zh-HK"/>
        </w:rPr>
        <w:t>僅</w:t>
      </w:r>
      <w:r>
        <w:rPr/>
        <w:t>佔醫管局該年獲得的經常補助額約</w:t>
      </w:r>
      <w:r>
        <w:rPr/>
        <w:t>12%</w:t>
      </w:r>
      <w:r>
        <w:rPr/>
        <w:t>。</w:t>
      </w:r>
    </w:p>
    <w:p>
      <w:pPr>
        <w:pStyle w:val="F21"/>
        <w:overflowPunct w:val="true"/>
        <w:rPr/>
      </w:pPr>
      <w:r>
        <w:rPr/>
      </w:r>
    </w:p>
    <w:p>
      <w:pPr>
        <w:pStyle w:val="F21"/>
        <w:overflowPunct w:val="true"/>
        <w:rPr/>
      </w:pPr>
      <w:r>
        <w:rPr/>
        <w:tab/>
      </w:r>
      <w:r>
        <w:rPr/>
        <w:t>主席，我剛才</w:t>
      </w:r>
      <w:r>
        <w:rPr>
          <w:lang w:eastAsia="zh-HK"/>
        </w:rPr>
        <w:t>列舉多項</w:t>
      </w:r>
      <w:r>
        <w:rPr/>
        <w:t>數字，</w:t>
      </w:r>
      <w:r>
        <w:rPr>
          <w:lang w:eastAsia="zh-HK"/>
        </w:rPr>
        <w:t>目的</w:t>
      </w:r>
      <w:r>
        <w:rPr/>
        <w:t>是想</w:t>
      </w:r>
      <w:r>
        <w:rPr>
          <w:lang w:eastAsia="zh-HK"/>
        </w:rPr>
        <w:t>說明一個事實</w:t>
      </w:r>
      <w:r>
        <w:rPr/>
        <w:t>：基層醫療仍然未成為香港特別行政區醫療體系的重心，政府</w:t>
      </w:r>
      <w:r>
        <w:rPr>
          <w:lang w:eastAsia="zh-HK"/>
        </w:rPr>
        <w:t>增加</w:t>
      </w:r>
      <w:r>
        <w:rPr/>
        <w:t>撥款</w:t>
      </w:r>
      <w:r>
        <w:rPr>
          <w:lang w:eastAsia="zh-HK"/>
        </w:rPr>
        <w:t>的速度</w:t>
      </w:r>
      <w:r>
        <w:rPr/>
        <w:t>緩慢，</w:t>
      </w:r>
      <w:r>
        <w:rPr>
          <w:lang w:eastAsia="zh-HK"/>
        </w:rPr>
        <w:t>佔總額的</w:t>
      </w:r>
      <w:r>
        <w:rPr/>
        <w:t>比例偏低，</w:t>
      </w:r>
      <w:r>
        <w:rPr>
          <w:lang w:eastAsia="zh-HK"/>
        </w:rPr>
        <w:t>未能</w:t>
      </w:r>
      <w:r>
        <w:rPr/>
        <w:t>追上市民對基層醫療</w:t>
      </w:r>
      <w:r>
        <w:rPr>
          <w:lang w:eastAsia="zh-HK"/>
        </w:rPr>
        <w:t>服務</w:t>
      </w:r>
      <w:r>
        <w:rPr/>
        <w:t>的需求，更無法紓緩日益增加的醫療開支</w:t>
      </w:r>
      <w:r>
        <w:rPr>
          <w:lang w:eastAsia="zh-HK"/>
        </w:rPr>
        <w:t>為</w:t>
      </w:r>
      <w:r>
        <w:rPr/>
        <w:t>市民帶來的經濟壓力。長此下去，市民</w:t>
      </w:r>
      <w:r>
        <w:rPr>
          <w:lang w:eastAsia="zh-HK"/>
        </w:rPr>
        <w:t>逐漸</w:t>
      </w:r>
      <w:r>
        <w:rPr/>
        <w:t>疏於預防疾病，</w:t>
      </w:r>
      <w:r>
        <w:rPr>
          <w:lang w:eastAsia="zh-HK"/>
        </w:rPr>
        <w:t>又或</w:t>
      </w:r>
      <w:r>
        <w:rPr/>
        <w:t>有病不敢求醫，甚至不願</w:t>
      </w:r>
      <w:r>
        <w:rPr>
          <w:lang w:eastAsia="zh-HK"/>
        </w:rPr>
        <w:t>意</w:t>
      </w:r>
      <w:r>
        <w:rPr/>
        <w:t>買藥，</w:t>
      </w:r>
      <w:r>
        <w:rPr>
          <w:lang w:eastAsia="zh-HK"/>
        </w:rPr>
        <w:t>致使</w:t>
      </w:r>
      <w:r>
        <w:rPr/>
        <w:t>病情延誤，</w:t>
      </w:r>
      <w:r>
        <w:rPr>
          <w:lang w:eastAsia="zh-HK"/>
        </w:rPr>
        <w:t>久而久之</w:t>
      </w:r>
      <w:r>
        <w:rPr/>
        <w:t>，香港人的健康狀況</w:t>
      </w:r>
      <w:r>
        <w:rPr>
          <w:lang w:eastAsia="zh-HK"/>
        </w:rPr>
        <w:t>便會</w:t>
      </w:r>
      <w:r>
        <w:rPr/>
        <w:t>倒退，</w:t>
      </w:r>
      <w:r>
        <w:rPr>
          <w:lang w:eastAsia="zh-HK"/>
        </w:rPr>
        <w:t>因而需要更多</w:t>
      </w:r>
      <w:r>
        <w:rPr/>
        <w:t>醫療</w:t>
      </w:r>
      <w:r>
        <w:rPr>
          <w:lang w:eastAsia="zh-HK"/>
        </w:rPr>
        <w:t>服務開支</w:t>
      </w:r>
      <w:r>
        <w:rPr/>
        <w:t>這個倒退，最終</w:t>
      </w:r>
      <w:r>
        <w:rPr>
          <w:lang w:eastAsia="zh-HK"/>
        </w:rPr>
        <w:t>會</w:t>
      </w:r>
      <w:r>
        <w:rPr/>
        <w:t>令公營醫療系統更加不勝負荷，造成惡性循環。</w:t>
      </w:r>
    </w:p>
    <w:p>
      <w:pPr>
        <w:pStyle w:val="F21"/>
        <w:overflowPunct w:val="true"/>
        <w:rPr/>
      </w:pPr>
      <w:r>
        <w:rPr/>
      </w:r>
    </w:p>
    <w:p>
      <w:pPr>
        <w:pStyle w:val="F21"/>
        <w:overflowPunct w:val="true"/>
        <w:rPr/>
      </w:pPr>
      <w:r>
        <w:rPr/>
        <w:tab/>
      </w:r>
      <w:r>
        <w:rPr>
          <w:lang w:eastAsia="zh-HK"/>
        </w:rPr>
        <w:t>因此</w:t>
      </w:r>
      <w:r>
        <w:rPr/>
        <w:t>，主席，我除了贊成議案</w:t>
      </w:r>
      <w:r>
        <w:rPr>
          <w:lang w:eastAsia="zh-HK"/>
        </w:rPr>
        <w:t>要求</w:t>
      </w:r>
      <w:r>
        <w:rPr/>
        <w:t>政府增</w:t>
      </w:r>
      <w:r>
        <w:rPr>
          <w:lang w:eastAsia="zh-HK"/>
        </w:rPr>
        <w:t>撥資源以發展</w:t>
      </w:r>
      <w:r>
        <w:rPr/>
        <w:t>醫療服務外，亦支持增加長者醫療券的資助金額</w:t>
      </w:r>
      <w:r>
        <w:rPr>
          <w:lang w:eastAsia="zh-HK"/>
        </w:rPr>
        <w:t>及</w:t>
      </w:r>
      <w:r>
        <w:rPr/>
        <w:t>改善藥物政策，</w:t>
      </w:r>
      <w:r>
        <w:rPr>
          <w:lang w:eastAsia="zh-HK"/>
        </w:rPr>
        <w:t>更</w:t>
      </w:r>
      <w:r>
        <w:rPr/>
        <w:t>要在社區</w:t>
      </w:r>
      <w:r>
        <w:rPr>
          <w:lang w:eastAsia="zh-HK"/>
        </w:rPr>
        <w:t>為</w:t>
      </w:r>
      <w:r>
        <w:rPr/>
        <w:t>長者、兒童及青少年提供更多醫療</w:t>
      </w:r>
      <w:r>
        <w:rPr>
          <w:lang w:eastAsia="zh-HK"/>
        </w:rPr>
        <w:t>及保</w:t>
      </w:r>
      <w:r>
        <w:rPr/>
        <w:t>健服務</w:t>
      </w:r>
      <w:r>
        <w:rPr/>
        <w:t>(</w:t>
      </w:r>
      <w:r>
        <w:rPr>
          <w:lang w:eastAsia="zh-HK"/>
        </w:rPr>
        <w:t>包括</w:t>
      </w:r>
      <w:r>
        <w:rPr/>
        <w:t>多</w:t>
      </w:r>
      <w:r>
        <w:rPr>
          <w:lang w:eastAsia="zh-HK"/>
        </w:rPr>
        <w:t>位</w:t>
      </w:r>
      <w:r>
        <w:rPr/>
        <w:t>議員</w:t>
      </w:r>
      <w:r>
        <w:rPr>
          <w:lang w:eastAsia="zh-HK"/>
        </w:rPr>
        <w:t>曾</w:t>
      </w:r>
      <w:r>
        <w:rPr/>
        <w:t>在發言中提</w:t>
      </w:r>
      <w:r>
        <w:rPr>
          <w:lang w:eastAsia="zh-HK"/>
        </w:rPr>
        <w:t>及</w:t>
      </w:r>
      <w:r>
        <w:rPr/>
        <w:t>的牙科服務</w:t>
      </w:r>
      <w:r>
        <w:rPr/>
        <w:t>)</w:t>
      </w:r>
      <w:r>
        <w:rPr/>
        <w:t>，以應對香港人口老化、老年及兒童貧窮及私人醫療開支不斷上升等種種挑戰。</w:t>
      </w:r>
      <w:r>
        <w:rPr>
          <w:lang w:eastAsia="zh-HK"/>
        </w:rPr>
        <w:t>此外</w:t>
      </w:r>
      <w:r>
        <w:rPr/>
        <w:t>，</w:t>
      </w:r>
      <w:r>
        <w:rPr>
          <w:lang w:eastAsia="zh-HK"/>
        </w:rPr>
        <w:t>就</w:t>
      </w:r>
      <w:r>
        <w:rPr/>
        <w:t>長者而言，</w:t>
      </w:r>
      <w:r>
        <w:rPr>
          <w:lang w:eastAsia="zh-HK"/>
        </w:rPr>
        <w:t>政府</w:t>
      </w:r>
      <w:r>
        <w:rPr/>
        <w:t>更應盡快設立全民退休保障</w:t>
      </w:r>
      <w:r>
        <w:rPr>
          <w:lang w:eastAsia="zh-HK"/>
        </w:rPr>
        <w:t>制度</w:t>
      </w:r>
      <w:r>
        <w:rPr/>
        <w:t>，我相信</w:t>
      </w:r>
      <w:r>
        <w:rPr>
          <w:lang w:eastAsia="zh-HK"/>
        </w:rPr>
        <w:t>這樣才能有效</w:t>
      </w:r>
      <w:r>
        <w:rPr/>
        <w:t>減輕長者</w:t>
      </w:r>
      <w:r>
        <w:rPr>
          <w:lang w:eastAsia="zh-HK"/>
        </w:rPr>
        <w:t>的</w:t>
      </w:r>
      <w:r>
        <w:rPr/>
        <w:t>經濟負擔。</w:t>
      </w:r>
    </w:p>
    <w:p>
      <w:pPr>
        <w:pStyle w:val="F21"/>
        <w:overflowPunct w:val="true"/>
        <w:spacing w:lineRule="atLeast" w:line="370"/>
        <w:rPr/>
      </w:pPr>
      <w:r>
        <w:rPr/>
      </w:r>
    </w:p>
    <w:p>
      <w:pPr>
        <w:pStyle w:val="F21"/>
        <w:overflowPunct w:val="true"/>
        <w:spacing w:lineRule="atLeast" w:line="370"/>
        <w:rPr/>
      </w:pPr>
      <w:r>
        <w:rPr/>
        <w:tab/>
      </w:r>
      <w:r>
        <w:rPr/>
        <w:t>主席，長遠而言，</w:t>
      </w:r>
      <w:r>
        <w:rPr>
          <w:lang w:eastAsia="zh-HK"/>
        </w:rPr>
        <w:t>要</w:t>
      </w:r>
      <w:r>
        <w:rPr/>
        <w:t>解決香港現時基層醫療系統的問題，政府</w:t>
      </w:r>
      <w:r>
        <w:rPr>
          <w:lang w:eastAsia="zh-HK"/>
        </w:rPr>
        <w:t>便須</w:t>
      </w:r>
      <w:r>
        <w:rPr/>
        <w:t>加強對醫療</w:t>
      </w:r>
      <w:r>
        <w:rPr>
          <w:lang w:eastAsia="zh-HK"/>
        </w:rPr>
        <w:t>體</w:t>
      </w:r>
      <w:r>
        <w:rPr/>
        <w:t>系的資源投放，</w:t>
      </w:r>
      <w:r>
        <w:rPr>
          <w:lang w:eastAsia="zh-HK"/>
        </w:rPr>
        <w:t>在</w:t>
      </w:r>
      <w:r>
        <w:rPr/>
        <w:t>增加基層醫療在醫療總開支內的比重</w:t>
      </w:r>
      <w:r>
        <w:rPr>
          <w:lang w:eastAsia="zh-HK"/>
        </w:rPr>
        <w:t>的同時</w:t>
      </w:r>
      <w:r>
        <w:rPr/>
        <w:t>，亦要增加衞生開支佔政府</w:t>
      </w:r>
      <w:r>
        <w:rPr>
          <w:lang w:eastAsia="zh-HK"/>
        </w:rPr>
        <w:t>總</w:t>
      </w:r>
      <w:r>
        <w:rPr/>
        <w:t>開支的比例、興建更多醫療設施、改善衞生署診所的設施，</w:t>
      </w:r>
      <w:r>
        <w:rPr>
          <w:lang w:eastAsia="zh-HK"/>
        </w:rPr>
        <w:t>並</w:t>
      </w:r>
      <w:r>
        <w:rPr/>
        <w:t>提升及增加醫療教學設施，培訓本地人才，減少醫生流失，從而解決醫護人員</w:t>
      </w:r>
      <w:r>
        <w:rPr>
          <w:lang w:eastAsia="zh-HK"/>
        </w:rPr>
        <w:t>人手</w:t>
      </w:r>
      <w:r>
        <w:rPr/>
        <w:t>不足的問題，目標是</w:t>
      </w:r>
      <w:r>
        <w:rPr>
          <w:lang w:eastAsia="zh-HK"/>
        </w:rPr>
        <w:t>要</w:t>
      </w:r>
      <w:r>
        <w:rPr/>
        <w:t>減少市民輪候</w:t>
      </w:r>
      <w:r>
        <w:rPr>
          <w:lang w:eastAsia="zh-HK"/>
        </w:rPr>
        <w:t>服務</w:t>
      </w:r>
      <w:r>
        <w:rPr/>
        <w:t>的時間、</w:t>
      </w:r>
      <w:r>
        <w:rPr>
          <w:lang w:eastAsia="zh-HK"/>
        </w:rPr>
        <w:t>為他們提供</w:t>
      </w:r>
      <w:r>
        <w:rPr/>
        <w:t>可負擔的醫護服務，</w:t>
      </w:r>
      <w:r>
        <w:rPr>
          <w:lang w:eastAsia="zh-HK"/>
        </w:rPr>
        <w:t>以及資助他們</w:t>
      </w:r>
      <w:r>
        <w:rPr/>
        <w:t>購買藥物，最終</w:t>
      </w:r>
      <w:r>
        <w:rPr>
          <w:lang w:eastAsia="zh-HK"/>
        </w:rPr>
        <w:t>就是為了</w:t>
      </w:r>
      <w:r>
        <w:rPr/>
        <w:t>保障市民的健康，免</w:t>
      </w:r>
      <w:r>
        <w:rPr>
          <w:lang w:eastAsia="zh-HK"/>
        </w:rPr>
        <w:t>得他們</w:t>
      </w:r>
      <w:r>
        <w:rPr/>
        <w:t>因為經濟</w:t>
      </w:r>
      <w:r>
        <w:rPr>
          <w:lang w:eastAsia="zh-HK"/>
        </w:rPr>
        <w:t>問題</w:t>
      </w:r>
      <w:r>
        <w:rPr/>
        <w:t>而不願求醫，延</w:t>
      </w:r>
      <w:r>
        <w:rPr>
          <w:lang w:eastAsia="zh-HK"/>
        </w:rPr>
        <w:t>誤</w:t>
      </w:r>
      <w:r>
        <w:rPr/>
        <w:t>病</w:t>
      </w:r>
      <w:r>
        <w:rPr>
          <w:lang w:eastAsia="zh-HK"/>
        </w:rPr>
        <w:t>情</w:t>
      </w:r>
      <w:r>
        <w:rPr/>
        <w:t>。</w:t>
      </w:r>
    </w:p>
    <w:p>
      <w:pPr>
        <w:pStyle w:val="F21"/>
        <w:overflowPunct w:val="true"/>
        <w:spacing w:lineRule="atLeast" w:line="370"/>
        <w:rPr/>
      </w:pPr>
      <w:r>
        <w:rPr/>
      </w:r>
    </w:p>
    <w:p>
      <w:pPr>
        <w:pStyle w:val="F21"/>
        <w:overflowPunct w:val="true"/>
        <w:spacing w:lineRule="atLeast" w:line="370"/>
        <w:rPr/>
      </w:pPr>
      <w:r>
        <w:rPr/>
        <w:tab/>
      </w:r>
      <w:r>
        <w:rPr/>
        <w:t>主席，我謹此陳辭，支持這</w:t>
      </w:r>
      <w:r>
        <w:rPr>
          <w:lang w:eastAsia="zh-HK"/>
        </w:rPr>
        <w:t>項</w:t>
      </w:r>
      <w:r>
        <w:rPr/>
        <w:t>議案。</w:t>
      </w:r>
    </w:p>
    <w:p>
      <w:pPr>
        <w:pStyle w:val="F21"/>
        <w:overflowPunct w:val="true"/>
        <w:spacing w:lineRule="atLeast" w:line="370"/>
        <w:rPr/>
      </w:pPr>
      <w:r>
        <w:rPr/>
      </w:r>
    </w:p>
    <w:p>
      <w:pPr>
        <w:pStyle w:val="F21"/>
        <w:overflowPunct w:val="true"/>
        <w:spacing w:lineRule="atLeast" w:line="370"/>
        <w:rPr/>
      </w:pPr>
      <w:r>
        <w:rPr/>
      </w:r>
    </w:p>
    <w:p>
      <w:pPr>
        <w:pStyle w:val="F21"/>
        <w:overflowPunct w:val="true"/>
        <w:spacing w:lineRule="atLeast" w:line="370"/>
        <w:rPr/>
      </w:pPr>
      <w:r>
        <w:rPr>
          <w:rFonts w:ascii="華康中黑體" w:hAnsi="華康中黑體" w:eastAsia="華康中黑體"/>
          <w:b/>
          <w:szCs w:val="27"/>
        </w:rPr>
        <w:t>主席</w:t>
      </w:r>
      <w:r>
        <w:rPr/>
        <w:t>：是否有其他議員想發言？</w:t>
      </w:r>
    </w:p>
    <w:p>
      <w:pPr>
        <w:pStyle w:val="F21"/>
        <w:overflowPunct w:val="true"/>
        <w:spacing w:lineRule="atLeast" w:line="370"/>
        <w:rPr/>
      </w:pPr>
      <w:r>
        <w:rPr/>
      </w:r>
    </w:p>
    <w:p>
      <w:pPr>
        <w:pStyle w:val="F21"/>
        <w:overflowPunct w:val="true"/>
        <w:spacing w:lineRule="atLeast" w:line="370"/>
        <w:rPr/>
      </w:pPr>
      <w:r>
        <w:rPr/>
        <w:t>(</w:t>
      </w:r>
      <w:r>
        <w:rPr/>
        <w:t>沒有其他議員表示想發言</w:t>
      </w:r>
      <w:r>
        <w:rPr/>
        <w:t>)</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eastAsia="華康中黑體"/>
          <w:b/>
        </w:rPr>
        <w:t>主席</w:t>
      </w:r>
      <w:r>
        <w:rPr>
          <w:rFonts w:cs="Times New Roman"/>
        </w:rPr>
        <w:t>：胡志偉議員，你現在可以就修正案發言，時限為</w:t>
      </w:r>
      <w:r>
        <w:rPr>
          <w:rFonts w:cs="Times New Roman"/>
        </w:rPr>
        <w:t>5</w:t>
      </w:r>
      <w:r>
        <w:rPr>
          <w:rFonts w:cs="Times New Roman"/>
        </w:rPr>
        <w:t>分鐘。</w:t>
      </w:r>
    </w:p>
    <w:p>
      <w:pPr>
        <w:pStyle w:val="F21"/>
        <w:spacing w:lineRule="atLeast" w:line="370"/>
        <w:rPr>
          <w:rFonts w:cs="Times New Roman"/>
        </w:rPr>
      </w:pPr>
      <w:r>
        <w:rPr>
          <w:rFonts w:cs="Times New Roman"/>
        </w:rPr>
      </w:r>
    </w:p>
    <w:p>
      <w:pPr>
        <w:pStyle w:val="F21"/>
        <w:spacing w:lineRule="atLeast" w:line="370"/>
        <w:rPr>
          <w:rFonts w:cs="Times New Roman"/>
        </w:rPr>
      </w:pPr>
      <w:r>
        <w:rPr>
          <w:rFonts w:cs="Times New Roman"/>
        </w:rPr>
      </w:r>
    </w:p>
    <w:p>
      <w:pPr>
        <w:pStyle w:val="F21"/>
        <w:overflowPunct w:val="true"/>
        <w:spacing w:lineRule="atLeast" w:line="370"/>
        <w:rPr>
          <w:szCs w:val="27"/>
        </w:rPr>
      </w:pPr>
      <w:r>
        <w:rPr>
          <w:rFonts w:eastAsia="華康中黑體"/>
          <w:b/>
          <w:szCs w:val="27"/>
        </w:rPr>
        <w:t>胡志偉議員</w:t>
      </w:r>
      <w:r>
        <w:rPr>
          <w:szCs w:val="27"/>
        </w:rPr>
        <w:t>：多謝主席。我應該還有答辯的時間，對嗎？</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szCs w:val="27"/>
        </w:rPr>
      </w:pPr>
      <w:r>
        <w:rPr>
          <w:rFonts w:ascii="華康中黑體" w:hAnsi="華康中黑體" w:cs="華康中黑體" w:eastAsia="華康中黑體"/>
          <w:b/>
          <w:szCs w:val="27"/>
        </w:rPr>
        <w:t>主席</w:t>
      </w:r>
      <w:r>
        <w:rPr>
          <w:szCs w:val="27"/>
        </w:rPr>
        <w:t>：胡議員，你現在應就修正案發言，稍後會有時間作最後答辯。</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szCs w:val="27"/>
        </w:rPr>
      </w:pPr>
      <w:r>
        <w:rPr>
          <w:rFonts w:eastAsia="華康中黑體"/>
          <w:b/>
          <w:szCs w:val="27"/>
        </w:rPr>
        <w:t>胡志偉議員</w:t>
      </w:r>
      <w:r>
        <w:rPr>
          <w:szCs w:val="27"/>
        </w:rPr>
        <w:t>：主席，我還有多於</w:t>
      </w:r>
      <w:r>
        <w:rPr>
          <w:szCs w:val="27"/>
        </w:rPr>
        <w:t>4</w:t>
      </w:r>
      <w:r>
        <w:rPr>
          <w:szCs w:val="27"/>
        </w:rPr>
        <w:t>分鐘的答辯時間。</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szCs w:val="27"/>
        </w:rPr>
      </w:pPr>
      <w:r>
        <w:rPr>
          <w:rFonts w:ascii="華康中黑體" w:hAnsi="華康中黑體" w:cs="華康中黑體" w:eastAsia="華康中黑體"/>
          <w:b/>
          <w:szCs w:val="27"/>
        </w:rPr>
        <w:t>主席</w:t>
      </w:r>
      <w:r>
        <w:rPr>
          <w:szCs w:val="27"/>
        </w:rPr>
        <w:t>：是的，你稍後還會有時間作最後答辯。</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r>
    </w:p>
    <w:p>
      <w:pPr>
        <w:pStyle w:val="F21"/>
        <w:overflowPunct w:val="true"/>
        <w:spacing w:lineRule="atLeast" w:line="370"/>
        <w:rPr>
          <w:szCs w:val="27"/>
        </w:rPr>
      </w:pPr>
      <w:r>
        <w:rPr>
          <w:rFonts w:eastAsia="華康中黑體"/>
          <w:b/>
          <w:szCs w:val="27"/>
        </w:rPr>
        <w:t>胡志偉議員</w:t>
      </w:r>
      <w:r>
        <w:rPr>
          <w:szCs w:val="27"/>
        </w:rPr>
        <w:t>：我餘下的時間用作最後答辯，對嗎？</w:t>
      </w:r>
      <w:r>
        <w:br w:type="page"/>
      </w:r>
    </w:p>
    <w:p>
      <w:pPr>
        <w:pStyle w:val="F21"/>
        <w:overflowPunct w:val="true"/>
        <w:rPr>
          <w:szCs w:val="27"/>
        </w:rPr>
      </w:pPr>
      <w:r>
        <w:rPr>
          <w:rFonts w:ascii="華康中黑體" w:hAnsi="華康中黑體" w:cs="華康中黑體" w:eastAsia="華康中黑體"/>
          <w:b/>
          <w:szCs w:val="27"/>
        </w:rPr>
        <w:t>主席</w:t>
      </w:r>
      <w:r>
        <w:rPr>
          <w:szCs w:val="27"/>
        </w:rPr>
        <w:t>：你現在有</w:t>
      </w:r>
      <w:r>
        <w:rPr>
          <w:szCs w:val="27"/>
        </w:rPr>
        <w:t>5</w:t>
      </w:r>
      <w:r>
        <w:rPr>
          <w:szCs w:val="27"/>
        </w:rPr>
        <w:t>分鐘就修正案發言。</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eastAsia="華康中黑體"/>
          <w:b/>
          <w:szCs w:val="27"/>
        </w:rPr>
        <w:t>胡志偉議員</w:t>
      </w:r>
      <w:r>
        <w:rPr>
          <w:szCs w:val="27"/>
        </w:rPr>
        <w:t>：多謝主席。我首先感謝就議案發言的所有同事，今天發言的議員數目超過</w:t>
      </w:r>
      <w:r>
        <w:rPr>
          <w:szCs w:val="27"/>
        </w:rPr>
        <w:t>......</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ascii="華康中黑體" w:hAnsi="華康中黑體" w:cs="華康中黑體" w:eastAsia="華康中黑體"/>
          <w:b/>
          <w:szCs w:val="27"/>
        </w:rPr>
        <w:t>主席</w:t>
      </w:r>
      <w:r>
        <w:rPr>
          <w:szCs w:val="27"/>
        </w:rPr>
        <w:t>：胡議員，你現在應就各項修正案發言。</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eastAsia="華康中黑體"/>
          <w:b/>
          <w:szCs w:val="27"/>
        </w:rPr>
        <w:t>胡志偉議員</w:t>
      </w:r>
      <w:r>
        <w:rPr>
          <w:szCs w:val="27"/>
        </w:rPr>
        <w:t>：對於各項修正案，我很感謝大家的支持，而各項修正案補充了我的原議案可能在觀念上較寬鬆的地方。舉例而言，葉劉淑儀議員的修正案主要是要求增加中醫服務。中醫服務很顯然也屬於基層醫療服務的一個環節，但我比較籠統地放在基層醫療的項目中，亦希望政府能夠注意到中西醫的結合。中醫的運用也是很重要的課題，需要在接下來的基層醫療工作上展開，從而令整個醫療架構包含中醫藥的成分。因此，我們會支持葉劉淑儀議員的修正案。</w:t>
      </w:r>
    </w:p>
    <w:p>
      <w:pPr>
        <w:pStyle w:val="F21"/>
        <w:overflowPunct w:val="true"/>
        <w:rPr>
          <w:szCs w:val="27"/>
        </w:rPr>
      </w:pPr>
      <w:r>
        <w:rPr>
          <w:szCs w:val="27"/>
        </w:rPr>
      </w:r>
    </w:p>
    <w:p>
      <w:pPr>
        <w:pStyle w:val="F21"/>
        <w:overflowPunct w:val="true"/>
        <w:rPr>
          <w:szCs w:val="27"/>
        </w:rPr>
      </w:pPr>
      <w:r>
        <w:rPr>
          <w:szCs w:val="27"/>
        </w:rPr>
        <w:tab/>
      </w:r>
      <w:r>
        <w:rPr>
          <w:szCs w:val="27"/>
        </w:rPr>
        <w:t>我看到其他同事提出的修正案，主要亦是在我的原議案中加入</w:t>
      </w:r>
      <w:r>
        <w:rPr>
          <w:szCs w:val="27"/>
        </w:rPr>
        <w:t>......</w:t>
      </w:r>
      <w:r>
        <w:rPr>
          <w:szCs w:val="27"/>
        </w:rPr>
        <w:t>例如梁耀忠議員提到，就基層的罕見疾病藥物，應否以《藥物名冊》或其他方式來處理；他的修正案建議將現時作為支援《藥物名冊》的撒瑪利亞基金的申請門檻降低，與我的議案亦能起到相類似的作用，我覺得這兩點有一致性。總的而言，梁議員的修正案是希望能夠解決現時藥物昂貴的問題，因為很多病人面對着雖然有藥物，但因為藥費昂貴而影響治療。所以，我們亦會支持梁耀忠議員的修正案。</w:t>
      </w:r>
    </w:p>
    <w:p>
      <w:pPr>
        <w:pStyle w:val="F21"/>
        <w:overflowPunct w:val="true"/>
        <w:rPr>
          <w:szCs w:val="27"/>
        </w:rPr>
      </w:pPr>
      <w:r>
        <w:rPr>
          <w:szCs w:val="27"/>
        </w:rPr>
      </w:r>
    </w:p>
    <w:p>
      <w:pPr>
        <w:pStyle w:val="F21"/>
        <w:overflowPunct w:val="true"/>
        <w:rPr>
          <w:szCs w:val="27"/>
        </w:rPr>
      </w:pPr>
      <w:r>
        <w:rPr>
          <w:szCs w:val="27"/>
        </w:rPr>
        <w:tab/>
      </w:r>
      <w:r>
        <w:rPr>
          <w:szCs w:val="27"/>
        </w:rPr>
        <w:t>此外，李國麟議員提到要正視現時基層醫療服務方向不清晰的問題，李國麟議員指出，在討論基層醫療服務時，我們要很清晰地知道，究竟政府想扮演甚麼角色和定位如何。基層醫療的工作往往是以及早識別、預防和治療為主要環節，但是，很可惜的是，過往政府在基層醫療的工作上仍然以治療為主軸。我很認同李國麟議員在修正案中加入護士診所的概念，以此為輔助設備，令基層醫療工作的壓力不會全加諸醫生身上，從而令基層醫療的工作有更大的開展空間和條件。當然，在實質上，這亦牽涉到醫護人手不足的問題，這也是需要解決的。</w:t>
      </w:r>
    </w:p>
    <w:p>
      <w:pPr>
        <w:pStyle w:val="F21"/>
        <w:overflowPunct w:val="true"/>
        <w:rPr>
          <w:szCs w:val="27"/>
        </w:rPr>
      </w:pPr>
      <w:r>
        <w:rPr>
          <w:szCs w:val="27"/>
        </w:rPr>
      </w:r>
    </w:p>
    <w:p>
      <w:pPr>
        <w:pStyle w:val="F21"/>
        <w:overflowPunct w:val="true"/>
        <w:rPr>
          <w:szCs w:val="27"/>
        </w:rPr>
      </w:pPr>
      <w:r>
        <w:rPr>
          <w:szCs w:val="27"/>
        </w:rPr>
        <w:tab/>
      </w:r>
      <w:r>
        <w:rPr>
          <w:szCs w:val="27"/>
        </w:rPr>
        <w:t>客觀上，基層醫療亦要面對醫護人手的問題，我看到不同的基層醫療服務在過往不能得以推展，其中一個因素是牽涉醫護人手的問題，例如長者牙科保健的問題，政府為何經常說做不到呢？其中一個限制便是政府把牙科保健的概念放在以治療為主，即是替長者脫牙等，令整體的牙科保健工作沒有足夠的人力資源配套。</w:t>
      </w:r>
    </w:p>
    <w:p>
      <w:pPr>
        <w:pStyle w:val="F21"/>
        <w:overflowPunct w:val="true"/>
        <w:rPr>
          <w:szCs w:val="27"/>
        </w:rPr>
      </w:pPr>
      <w:r>
        <w:rPr>
          <w:szCs w:val="27"/>
        </w:rPr>
      </w:r>
    </w:p>
    <w:p>
      <w:pPr>
        <w:pStyle w:val="F21"/>
        <w:overflowPunct w:val="true"/>
        <w:rPr>
          <w:szCs w:val="27"/>
        </w:rPr>
      </w:pPr>
      <w:r>
        <w:rPr>
          <w:szCs w:val="27"/>
        </w:rPr>
        <w:tab/>
      </w:r>
      <w:r>
        <w:rPr>
          <w:szCs w:val="27"/>
        </w:rPr>
        <w:t>另外，有同事提到關於長者醫療券的運用</w:t>
      </w:r>
      <w:r>
        <w:rPr>
          <w:szCs w:val="27"/>
        </w:rPr>
        <w:t>......</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ascii="華康中黑體" w:hAnsi="華康中黑體" w:cs="華康中黑體" w:eastAsia="華康中黑體"/>
          <w:b/>
          <w:szCs w:val="27"/>
        </w:rPr>
        <w:t>主席</w:t>
      </w:r>
      <w:r>
        <w:rPr>
          <w:szCs w:val="27"/>
        </w:rPr>
        <w:t>：胡志偉議員，你現在只可就各項修正案發言。</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eastAsia="華康中黑體"/>
          <w:b/>
          <w:szCs w:val="27"/>
        </w:rPr>
        <w:t>胡志偉議員</w:t>
      </w:r>
      <w:r>
        <w:rPr>
          <w:szCs w:val="27"/>
        </w:rPr>
        <w:t>：我現正就各項修正案發言。</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ascii="華康中黑體" w:hAnsi="華康中黑體" w:cs="華康中黑體" w:eastAsia="華康中黑體"/>
          <w:b/>
          <w:szCs w:val="27"/>
        </w:rPr>
        <w:t>主席</w:t>
      </w:r>
      <w:r>
        <w:rPr>
          <w:szCs w:val="27"/>
        </w:rPr>
        <w:t>：你剛才發言時表示</w:t>
      </w:r>
      <w:r>
        <w:rPr>
          <w:szCs w:val="27"/>
        </w:rPr>
        <w:t>"</w:t>
      </w:r>
      <w:r>
        <w:rPr>
          <w:szCs w:val="27"/>
        </w:rPr>
        <w:t>有同事提到</w:t>
      </w:r>
      <w:r>
        <w:rPr>
          <w:szCs w:val="27"/>
        </w:rPr>
        <w:t>"</w:t>
      </w:r>
      <w:r>
        <w:rPr>
          <w:szCs w:val="27"/>
        </w:rPr>
        <w:t>。</w:t>
      </w:r>
    </w:p>
    <w:p>
      <w:pPr>
        <w:pStyle w:val="F21"/>
        <w:overflowPunct w:val="true"/>
        <w:rPr>
          <w:szCs w:val="27"/>
        </w:rPr>
      </w:pPr>
      <w:r>
        <w:rPr>
          <w:szCs w:val="27"/>
        </w:rPr>
      </w:r>
    </w:p>
    <w:p>
      <w:pPr>
        <w:pStyle w:val="F21"/>
        <w:overflowPunct w:val="true"/>
        <w:rPr>
          <w:szCs w:val="27"/>
        </w:rPr>
      </w:pPr>
      <w:r>
        <w:rPr>
          <w:szCs w:val="27"/>
        </w:rPr>
      </w:r>
    </w:p>
    <w:p>
      <w:pPr>
        <w:pStyle w:val="F21"/>
        <w:overflowPunct w:val="true"/>
        <w:rPr>
          <w:szCs w:val="27"/>
        </w:rPr>
      </w:pPr>
      <w:r>
        <w:rPr>
          <w:rFonts w:eastAsia="華康中黑體"/>
          <w:b/>
          <w:szCs w:val="27"/>
        </w:rPr>
        <w:t>胡志偉議員</w:t>
      </w:r>
      <w:r>
        <w:rPr>
          <w:szCs w:val="27"/>
        </w:rPr>
        <w:t>：對不起，我說錯了，我會說出同事的名字。</w:t>
      </w:r>
    </w:p>
    <w:p>
      <w:pPr>
        <w:pStyle w:val="F21"/>
        <w:overflowPunct w:val="true"/>
        <w:rPr>
          <w:szCs w:val="27"/>
        </w:rPr>
      </w:pPr>
      <w:r>
        <w:rPr>
          <w:szCs w:val="27"/>
        </w:rPr>
      </w:r>
    </w:p>
    <w:p>
      <w:pPr>
        <w:pStyle w:val="F21"/>
        <w:overflowPunct w:val="true"/>
        <w:rPr>
          <w:szCs w:val="27"/>
        </w:rPr>
      </w:pPr>
      <w:r>
        <w:rPr>
          <w:szCs w:val="27"/>
        </w:rPr>
        <w:tab/>
      </w:r>
      <w:r>
        <w:rPr>
          <w:szCs w:val="27"/>
        </w:rPr>
        <w:t>另外，應該是麥美娟議員提及關於長者醫療券應可用在牙科上，我們亦完全同意，希望擴大長者醫療券的使用，可以令醫療券在運用上提供更多選擇給市民大眾。</w:t>
      </w:r>
    </w:p>
    <w:p>
      <w:pPr>
        <w:pStyle w:val="F21"/>
        <w:overflowPunct w:val="true"/>
        <w:rPr>
          <w:szCs w:val="27"/>
        </w:rPr>
      </w:pPr>
      <w:r>
        <w:rPr>
          <w:szCs w:val="27"/>
        </w:rPr>
      </w:r>
    </w:p>
    <w:p>
      <w:pPr>
        <w:pStyle w:val="F21"/>
        <w:overflowPunct w:val="true"/>
        <w:rPr>
          <w:szCs w:val="27"/>
        </w:rPr>
      </w:pPr>
      <w:r>
        <w:rPr>
          <w:szCs w:val="27"/>
        </w:rPr>
        <w:tab/>
      </w:r>
      <w:r>
        <w:rPr>
          <w:szCs w:val="27"/>
        </w:rPr>
        <w:t>所以，對於多位議員的修正案，民主黨也會一一支持，亦很希望通過大家的支持，令整個基層醫療工作能夠在今屆議會中得到開展，政府能真正投入資源，確立基層醫療工作的重要性，並長遠地展開。</w:t>
      </w:r>
    </w:p>
    <w:p>
      <w:pPr>
        <w:pStyle w:val="F21"/>
        <w:overflowPunct w:val="true"/>
        <w:rPr>
          <w:szCs w:val="27"/>
        </w:rPr>
      </w:pPr>
      <w:r>
        <w:rPr>
          <w:szCs w:val="27"/>
        </w:rPr>
      </w:r>
    </w:p>
    <w:p>
      <w:pPr>
        <w:pStyle w:val="F21"/>
        <w:overflowPunct w:val="true"/>
        <w:rPr>
          <w:szCs w:val="27"/>
        </w:rPr>
      </w:pPr>
      <w:r>
        <w:rPr>
          <w:szCs w:val="27"/>
        </w:rPr>
        <w:tab/>
      </w:r>
      <w:r>
        <w:rPr>
          <w:szCs w:val="27"/>
        </w:rPr>
        <w:t>多謝主席。</w:t>
      </w:r>
    </w:p>
    <w:p>
      <w:pPr>
        <w:pStyle w:val="F21"/>
        <w:rPr>
          <w:rFonts w:cs="Times New Roman"/>
        </w:rPr>
      </w:pPr>
      <w:r>
        <w:rPr>
          <w:rFonts w:cs="Times New Roman"/>
        </w:rPr>
      </w:r>
    </w:p>
    <w:p>
      <w:pPr>
        <w:pStyle w:val="F21"/>
        <w:rPr>
          <w:rFonts w:cs="Times New Roman"/>
        </w:rPr>
      </w:pPr>
      <w:r>
        <w:rPr>
          <w:rFonts w:cs="Times New Roman"/>
        </w:rPr>
      </w:r>
    </w:p>
    <w:p>
      <w:pPr>
        <w:pStyle w:val="F21"/>
        <w:rPr>
          <w:rFonts w:eastAsia="華康中黑體" w:cs="Times New Roman"/>
          <w:b/>
          <w:b/>
          <w:sz w:val="28"/>
          <w:szCs w:val="28"/>
        </w:rPr>
      </w:pPr>
      <w:bookmarkStart w:id="65" w:name="som"/>
      <w:r>
        <w:rPr>
          <w:rFonts w:cs="Times New Roman" w:eastAsia="華康中黑體"/>
          <w:b/>
          <w:sz w:val="28"/>
          <w:szCs w:val="28"/>
        </w:rPr>
        <w:t>暫停會議</w:t>
      </w:r>
    </w:p>
    <w:p>
      <w:pPr>
        <w:pStyle w:val="Normal"/>
        <w:rPr>
          <w:b/>
          <w:b/>
          <w:color w:val="FF0000"/>
        </w:rPr>
      </w:pPr>
      <w:bookmarkStart w:id="66" w:name="som"/>
      <w:r>
        <w:rPr>
          <w:b/>
        </w:rPr>
        <w:t>SUSPENSION OF MEETING</w:t>
      </w:r>
      <w:bookmarkEnd w:id="66"/>
    </w:p>
    <w:p>
      <w:pPr>
        <w:pStyle w:val="Normal"/>
        <w:rPr>
          <w:b/>
          <w:b/>
        </w:rPr>
      </w:pPr>
      <w:r>
        <w:rPr>
          <w:b/>
        </w:rPr>
      </w:r>
    </w:p>
    <w:p>
      <w:pPr>
        <w:pStyle w:val="F21"/>
        <w:ind w:left="931" w:hanging="931"/>
        <w:rPr>
          <w:rFonts w:cs="Times New Roman"/>
          <w:color w:val="000000" w:themeColor="text1"/>
        </w:rPr>
      </w:pPr>
      <w:r>
        <w:rPr>
          <w:rFonts w:cs="Times New Roman" w:eastAsia="華康中黑體"/>
          <w:b/>
        </w:rPr>
        <w:t>主席</w:t>
      </w:r>
      <w:r>
        <w:rPr>
          <w:rFonts w:cs="Times New Roman"/>
        </w:rPr>
        <w:t>：</w:t>
      </w:r>
      <w:r>
        <w:rPr>
          <w:rFonts w:cs="Times New Roman"/>
          <w:color w:val="000000" w:themeColor="text1"/>
        </w:rPr>
        <w:t>會議現在暫停，明天上午</w:t>
      </w:r>
      <w:r>
        <w:rPr>
          <w:rFonts w:cs="Times New Roman"/>
          <w:color w:val="000000" w:themeColor="text1"/>
        </w:rPr>
        <w:t>9</w:t>
      </w:r>
      <w:r>
        <w:rPr>
          <w:rFonts w:cs="Times New Roman"/>
          <w:color w:val="000000" w:themeColor="text1"/>
        </w:rPr>
        <w:t>時恢復。</w:t>
      </w:r>
    </w:p>
    <w:p>
      <w:pPr>
        <w:pStyle w:val="F21"/>
        <w:rPr>
          <w:rFonts w:cs="Times New Roman"/>
          <w:color w:val="000000" w:themeColor="text1"/>
        </w:rPr>
      </w:pPr>
      <w:r>
        <w:rPr>
          <w:rFonts w:cs="Times New Roman"/>
          <w:color w:val="000000" w:themeColor="text1"/>
        </w:rPr>
      </w:r>
    </w:p>
    <w:p>
      <w:pPr>
        <w:pStyle w:val="F21"/>
        <w:rPr>
          <w:rFonts w:cs="Times New Roman"/>
          <w:i/>
          <w:i/>
          <w:color w:val="000000" w:themeColor="text1"/>
        </w:rPr>
      </w:pPr>
      <w:r>
        <w:rPr>
          <w:rFonts w:cs="Times New Roman"/>
          <w:i/>
          <w:color w:val="000000" w:themeColor="text1"/>
        </w:rPr>
        <w:t>立法會遂於晚上</w:t>
      </w:r>
      <w:r>
        <w:rPr>
          <w:rFonts w:cs="Times New Roman"/>
          <w:i/>
          <w:color w:val="000000" w:themeColor="text1"/>
        </w:rPr>
        <w:t>7</w:t>
      </w:r>
      <w:r>
        <w:rPr>
          <w:rFonts w:cs="Times New Roman"/>
          <w:i/>
          <w:color w:val="000000" w:themeColor="text1"/>
        </w:rPr>
        <w:t>時</w:t>
      </w:r>
      <w:r>
        <w:rPr>
          <w:rFonts w:cs="Times New Roman"/>
          <w:i/>
          <w:color w:val="000000" w:themeColor="text1"/>
        </w:rPr>
        <w:t>49</w:t>
      </w:r>
      <w:r>
        <w:rPr>
          <w:rFonts w:cs="Times New Roman"/>
          <w:i/>
          <w:color w:val="000000" w:themeColor="text1"/>
        </w:rPr>
        <w:t>分暫停會議。</w:t>
      </w:r>
    </w:p>
    <w:p>
      <w:pPr>
        <w:pStyle w:val="Normal"/>
        <w:rPr>
          <w:color w:val="000000" w:themeColor="text1"/>
        </w:rPr>
      </w:pPr>
      <w:r>
        <w:rPr>
          <w:i/>
          <w:color w:val="000000" w:themeColor="text1"/>
        </w:rPr>
        <w:t>Suspended accordingly at 7:49 pm.</w:t>
      </w:r>
    </w:p>
    <w:p>
      <w:pPr>
        <w:pStyle w:val="Normal"/>
        <w:rPr>
          <w:color w:val="000000" w:themeColor="text1"/>
        </w:rPr>
      </w:pPr>
      <w:r>
        <w:rPr>
          <w:color w:val="000000" w:themeColor="text1"/>
        </w:rPr>
      </w:r>
    </w:p>
    <w:p>
      <w:pPr>
        <w:sectPr>
          <w:headerReference w:type="default" r:id="rId2"/>
          <w:footnotePr>
            <w:numFmt w:val="decimal"/>
            <w:numRestart w:val="eachSect"/>
          </w:footnotePr>
          <w:type w:val="nextPage"/>
          <w:pgSz w:w="11906" w:h="16838"/>
          <w:pgMar w:left="1361" w:right="1332" w:header="907" w:top="964" w:footer="0" w:bottom="1077" w:gutter="0"/>
          <w:pgNumType w:fmt="decimal"/>
          <w:formProt w:val="false"/>
          <w:textDirection w:val="lrTb"/>
          <w:docGrid w:type="default" w:linePitch="367" w:charSpace="0"/>
        </w:sectPr>
        <w:pStyle w:val="Normal"/>
        <w:rPr>
          <w:color w:val="000000" w:themeColor="text1"/>
        </w:rPr>
      </w:pPr>
      <w:r>
        <w:rPr>
          <w:color w:val="000000" w:themeColor="text1"/>
        </w:rPr>
      </w:r>
    </w:p>
    <w:p>
      <w:pPr>
        <w:pStyle w:val="Normal"/>
        <w:tabs>
          <w:tab w:val="clear" w:pos="720"/>
          <w:tab w:val="left" w:pos="567" w:leader="none"/>
        </w:tabs>
        <w:overflowPunct w:val="true"/>
        <w:jc w:val="right"/>
        <w:rPr>
          <w:rFonts w:eastAsia="華康中黑體"/>
          <w:b/>
          <w:b/>
          <w:spacing w:val="20"/>
          <w:sz w:val="27"/>
          <w:szCs w:val="20"/>
          <w:lang w:val="en-US"/>
        </w:rPr>
      </w:pPr>
      <w:bookmarkStart w:id="67" w:name="app_I"/>
      <w:r>
        <w:rPr>
          <w:rFonts w:eastAsia="華康中黑體"/>
          <w:b/>
          <w:spacing w:val="20"/>
          <w:sz w:val="27"/>
          <w:szCs w:val="20"/>
          <w:lang w:val="en-US"/>
        </w:rPr>
        <w:t>附錄</w:t>
      </w:r>
      <w:r>
        <w:rPr>
          <w:rFonts w:eastAsia="華康中黑體"/>
          <w:b/>
          <w:spacing w:val="20"/>
          <w:sz w:val="27"/>
          <w:szCs w:val="20"/>
          <w:lang w:val="en-US"/>
        </w:rPr>
        <w:t>I</w:t>
      </w:r>
      <w:bookmarkEnd w:id="67"/>
    </w:p>
    <w:p>
      <w:pPr>
        <w:pStyle w:val="Normal"/>
        <w:tabs>
          <w:tab w:val="clear" w:pos="720"/>
          <w:tab w:val="left" w:pos="567" w:leader="none"/>
        </w:tabs>
        <w:overflowPunct w:val="true"/>
        <w:rPr>
          <w:rFonts w:eastAsia="華康中黑體"/>
          <w:b/>
          <w:b/>
          <w:spacing w:val="20"/>
          <w:sz w:val="26"/>
          <w:lang w:val="en-US"/>
        </w:rPr>
      </w:pPr>
      <w:r>
        <w:rPr>
          <w:rFonts w:eastAsia="華康中黑體"/>
          <w:b/>
          <w:spacing w:val="20"/>
          <w:sz w:val="26"/>
          <w:lang w:val="en-US"/>
        </w:rPr>
      </w:r>
    </w:p>
    <w:p>
      <w:pPr>
        <w:pStyle w:val="Normal"/>
        <w:tabs>
          <w:tab w:val="clear" w:pos="720"/>
          <w:tab w:val="left" w:pos="567" w:leader="none"/>
        </w:tabs>
        <w:overflowPunct w:val="true"/>
        <w:jc w:val="center"/>
        <w:rPr>
          <w:rFonts w:ascii="華康中黑體" w:hAnsi="華康中黑體" w:eastAsia="華康中黑體"/>
          <w:b/>
          <w:b/>
          <w:spacing w:val="20"/>
          <w:szCs w:val="28"/>
          <w:lang w:val="en-US"/>
        </w:rPr>
      </w:pPr>
      <w:r>
        <w:rPr>
          <w:rFonts w:ascii="華康中黑體" w:hAnsi="華康中黑體" w:eastAsia="華康中黑體"/>
          <w:b/>
          <w:spacing w:val="20"/>
          <w:szCs w:val="28"/>
          <w:lang w:val="en-US"/>
        </w:rPr>
        <w:t>書面答覆</w:t>
      </w:r>
    </w:p>
    <w:p>
      <w:pPr>
        <w:pStyle w:val="Normal"/>
        <w:tabs>
          <w:tab w:val="clear" w:pos="720"/>
          <w:tab w:val="left" w:pos="567" w:leader="none"/>
        </w:tabs>
        <w:overflowPunct w:val="true"/>
        <w:rPr>
          <w:spacing w:val="20"/>
          <w:sz w:val="27"/>
          <w:szCs w:val="20"/>
          <w:lang w:val="en-US"/>
        </w:rPr>
      </w:pPr>
      <w:r>
        <w:rPr>
          <w:spacing w:val="20"/>
          <w:sz w:val="27"/>
          <w:szCs w:val="20"/>
          <w:lang w:val="en-US"/>
        </w:rPr>
      </w:r>
    </w:p>
    <w:p>
      <w:pPr>
        <w:pStyle w:val="Normal"/>
        <w:tabs>
          <w:tab w:val="clear" w:pos="720"/>
          <w:tab w:val="left" w:pos="567" w:leader="none"/>
        </w:tabs>
        <w:overflowPunct w:val="true"/>
        <w:rPr>
          <w:rFonts w:ascii="華康中黑體" w:hAnsi="華康中黑體" w:eastAsia="華康中黑體"/>
          <w:b/>
          <w:b/>
          <w:spacing w:val="20"/>
          <w:sz w:val="27"/>
          <w:szCs w:val="20"/>
          <w:lang w:val="en-US"/>
        </w:rPr>
      </w:pPr>
      <w:r>
        <w:rPr>
          <w:rFonts w:ascii="華康中黑體" w:hAnsi="華康中黑體" w:eastAsia="華康中黑體"/>
          <w:b/>
          <w:spacing w:val="20"/>
          <w:sz w:val="27"/>
          <w:szCs w:val="20"/>
          <w:lang w:val="en-US"/>
        </w:rPr>
        <w:t>食物及衞生局局長就謝偉銓議員對第一項質詢的補充質詢所作書面答覆</w:t>
      </w:r>
    </w:p>
    <w:p>
      <w:pPr>
        <w:pStyle w:val="Normal"/>
        <w:tabs>
          <w:tab w:val="clear" w:pos="720"/>
          <w:tab w:val="left" w:pos="567" w:leader="none"/>
        </w:tabs>
        <w:overflowPunct w:val="true"/>
        <w:rPr>
          <w:spacing w:val="20"/>
          <w:sz w:val="27"/>
          <w:szCs w:val="27"/>
          <w:lang w:val="en-US"/>
        </w:rPr>
      </w:pPr>
      <w:r>
        <w:rPr>
          <w:spacing w:val="20"/>
          <w:sz w:val="27"/>
          <w:szCs w:val="27"/>
          <w:lang w:val="en-US"/>
        </w:rPr>
      </w:r>
    </w:p>
    <w:p>
      <w:pPr>
        <w:pStyle w:val="Normal"/>
        <w:tabs>
          <w:tab w:val="clear" w:pos="720"/>
          <w:tab w:val="left" w:pos="567" w:leader="none"/>
        </w:tabs>
        <w:rPr>
          <w:spacing w:val="20"/>
          <w:sz w:val="27"/>
          <w:szCs w:val="27"/>
          <w:lang w:val="en-US"/>
        </w:rPr>
      </w:pPr>
      <w:r>
        <w:rPr>
          <w:spacing w:val="20"/>
          <w:sz w:val="27"/>
          <w:szCs w:val="27"/>
          <w:lang w:val="en-US"/>
        </w:rPr>
        <w:t>在過去一年，政府投入在環境衞生的資源由</w:t>
      </w:r>
      <w:r>
        <w:rPr>
          <w:spacing w:val="20"/>
          <w:sz w:val="27"/>
          <w:szCs w:val="27"/>
          <w:lang w:val="en-US"/>
        </w:rPr>
        <w:t>2017-2018</w:t>
      </w:r>
      <w:r>
        <w:rPr>
          <w:spacing w:val="20"/>
          <w:sz w:val="27"/>
          <w:szCs w:val="27"/>
          <w:lang w:val="en-US"/>
        </w:rPr>
        <w:t>年度的</w:t>
      </w:r>
      <w:r>
        <w:rPr>
          <w:spacing w:val="20"/>
          <w:sz w:val="27"/>
          <w:szCs w:val="27"/>
          <w:lang w:val="en-US"/>
        </w:rPr>
        <w:t>38</w:t>
      </w:r>
      <w:r>
        <w:rPr>
          <w:spacing w:val="20"/>
          <w:sz w:val="27"/>
          <w:szCs w:val="27"/>
          <w:lang w:val="en-US"/>
        </w:rPr>
        <w:t>億‍元增加至</w:t>
      </w:r>
      <w:r>
        <w:rPr>
          <w:spacing w:val="20"/>
          <w:sz w:val="27"/>
          <w:szCs w:val="27"/>
          <w:lang w:val="en-US"/>
        </w:rPr>
        <w:t>2018-2019</w:t>
      </w:r>
      <w:r>
        <w:rPr>
          <w:spacing w:val="20"/>
          <w:sz w:val="27"/>
          <w:szCs w:val="27"/>
          <w:lang w:val="en-US"/>
        </w:rPr>
        <w:t>年度的</w:t>
      </w:r>
      <w:r>
        <w:rPr>
          <w:spacing w:val="20"/>
          <w:sz w:val="27"/>
          <w:szCs w:val="27"/>
          <w:lang w:val="en-US"/>
        </w:rPr>
        <w:t>43</w:t>
      </w:r>
      <w:r>
        <w:rPr>
          <w:spacing w:val="20"/>
          <w:sz w:val="27"/>
          <w:szCs w:val="27"/>
          <w:lang w:val="en-US"/>
        </w:rPr>
        <w:t>億元，當中包括引入有助自動化的清潔機械或技術。另外，就在非法棄置垃圾黑點安裝網絡攝錄機的計劃，食物環境衞生署</w:t>
      </w:r>
      <w:r>
        <w:rPr>
          <w:spacing w:val="20"/>
          <w:sz w:val="27"/>
          <w:szCs w:val="27"/>
          <w:lang w:val="en-US"/>
        </w:rPr>
        <w:t>("</w:t>
      </w:r>
      <w:r>
        <w:rPr>
          <w:spacing w:val="20"/>
          <w:sz w:val="27"/>
          <w:szCs w:val="27"/>
          <w:lang w:val="en-US"/>
        </w:rPr>
        <w:t>食環署</w:t>
      </w:r>
      <w:r>
        <w:rPr>
          <w:spacing w:val="20"/>
          <w:sz w:val="27"/>
          <w:szCs w:val="27"/>
          <w:lang w:val="en-US"/>
        </w:rPr>
        <w:t>")</w:t>
      </w:r>
      <w:r>
        <w:rPr>
          <w:spacing w:val="20"/>
          <w:sz w:val="27"/>
          <w:szCs w:val="27"/>
          <w:lang w:val="en-US"/>
        </w:rPr>
        <w:t>自本年</w:t>
      </w:r>
      <w:r>
        <w:rPr>
          <w:spacing w:val="20"/>
          <w:sz w:val="27"/>
          <w:szCs w:val="27"/>
          <w:lang w:val="en-US"/>
        </w:rPr>
        <w:t>6</w:t>
      </w:r>
      <w:r>
        <w:rPr>
          <w:spacing w:val="20"/>
          <w:sz w:val="27"/>
          <w:szCs w:val="27"/>
          <w:lang w:val="en-US"/>
        </w:rPr>
        <w:t>月起已把計劃逐步推展至全港各區，以加強打擊違例棄置垃圾，改善環境衞生。食環署人員會密切監察該等目標黑點，因應實際情況適當調整行動計劃，包括適時改變安裝攝錄機的地點，以加強執法成效。食環署會在計劃實施一年後進行檢討。</w:t>
      </w:r>
    </w:p>
    <w:p>
      <w:pPr>
        <w:pStyle w:val="Normal"/>
        <w:tabs>
          <w:tab w:val="clear" w:pos="720"/>
          <w:tab w:val="left" w:pos="567" w:leader="none"/>
        </w:tabs>
        <w:overflowPunct w:val="true"/>
        <w:rPr>
          <w:spacing w:val="20"/>
          <w:sz w:val="27"/>
          <w:szCs w:val="27"/>
          <w:lang w:val="en-US"/>
        </w:rPr>
      </w:pPr>
      <w:r>
        <w:rPr>
          <w:spacing w:val="20"/>
          <w:sz w:val="27"/>
          <w:szCs w:val="27"/>
          <w:lang w:val="en-US"/>
        </w:rPr>
      </w:r>
    </w:p>
    <w:p>
      <w:pPr>
        <w:pStyle w:val="Normal"/>
        <w:overflowPunct w:val="true"/>
        <w:rPr>
          <w:sz w:val="27"/>
          <w:szCs w:val="27"/>
          <w:lang w:val="en-US"/>
        </w:rPr>
      </w:pPr>
      <w:r>
        <w:rPr>
          <w:sz w:val="27"/>
          <w:szCs w:val="27"/>
          <w:lang w:val="en-US"/>
        </w:rPr>
      </w:r>
    </w:p>
    <w:p>
      <w:pPr>
        <w:pStyle w:val="Normal"/>
        <w:widowControl/>
        <w:tabs>
          <w:tab w:val="clear" w:pos="720"/>
        </w:tabs>
        <w:snapToGrid w:val="true"/>
        <w:spacing w:lineRule="auto" w:line="240"/>
        <w:jc w:val="left"/>
        <w:rPr>
          <w:b/>
          <w:b/>
          <w:szCs w:val="28"/>
          <w:lang w:val="en-US"/>
        </w:rPr>
      </w:pPr>
      <w:r>
        <w:rPr>
          <w:b/>
          <w:szCs w:val="28"/>
          <w:lang w:val="en-US"/>
        </w:rPr>
      </w:r>
      <w:r>
        <w:br w:type="page"/>
      </w:r>
    </w:p>
    <w:p>
      <w:pPr>
        <w:pStyle w:val="Normal"/>
        <w:overflowPunct w:val="true"/>
        <w:snapToGrid w:val="true"/>
        <w:jc w:val="right"/>
        <w:rPr>
          <w:b/>
          <w:b/>
          <w:szCs w:val="28"/>
          <w:lang w:val="en-US"/>
        </w:rPr>
      </w:pPr>
      <w:r>
        <w:rPr>
          <w:b/>
          <w:szCs w:val="28"/>
          <w:lang w:val="en-US"/>
        </w:rPr>
        <w:t>Appendix I</w:t>
      </w:r>
    </w:p>
    <w:p>
      <w:pPr>
        <w:pStyle w:val="Normal"/>
        <w:overflowPunct w:val="true"/>
        <w:snapToGrid w:val="true"/>
        <w:jc w:val="right"/>
        <w:rPr>
          <w:b/>
          <w:b/>
          <w:szCs w:val="28"/>
          <w:lang w:val="en-US"/>
        </w:rPr>
      </w:pPr>
      <w:r>
        <w:rPr>
          <w:b/>
          <w:szCs w:val="28"/>
          <w:lang w:val="en-US"/>
        </w:rPr>
      </w:r>
    </w:p>
    <w:p>
      <w:pPr>
        <w:pStyle w:val="Normal"/>
        <w:overflowPunct w:val="true"/>
        <w:snapToGrid w:val="true"/>
        <w:jc w:val="center"/>
        <w:rPr>
          <w:b/>
          <w:b/>
          <w:szCs w:val="28"/>
          <w:lang w:val="en-US"/>
        </w:rPr>
      </w:pPr>
      <w:r>
        <w:rPr>
          <w:b/>
          <w:szCs w:val="28"/>
          <w:lang w:val="en-US"/>
        </w:rPr>
        <w:t>WRITTEN ANSWER</w:t>
      </w:r>
    </w:p>
    <w:p>
      <w:pPr>
        <w:pStyle w:val="Normal"/>
        <w:overflowPunct w:val="true"/>
        <w:snapToGrid w:val="true"/>
        <w:jc w:val="center"/>
        <w:rPr>
          <w:b/>
          <w:b/>
          <w:szCs w:val="28"/>
          <w:lang w:val="en-US"/>
        </w:rPr>
      </w:pPr>
      <w:r>
        <w:rPr>
          <w:b/>
          <w:szCs w:val="28"/>
          <w:lang w:val="en-US"/>
        </w:rPr>
      </w:r>
    </w:p>
    <w:p>
      <w:pPr>
        <w:pStyle w:val="Normal"/>
        <w:overflowPunct w:val="true"/>
        <w:snapToGrid w:val="true"/>
        <w:rPr>
          <w:b/>
          <w:b/>
          <w:szCs w:val="28"/>
          <w:lang w:val="en-US"/>
        </w:rPr>
      </w:pPr>
      <w:r>
        <w:rPr>
          <w:b/>
          <w:szCs w:val="28"/>
          <w:lang w:val="en-US"/>
        </w:rPr>
        <w:t>Written answer by the Secretary for Food and Health to Mr Tony TSE's supplementary question to Question 1</w:t>
      </w:r>
    </w:p>
    <w:p>
      <w:pPr>
        <w:pStyle w:val="Normal"/>
        <w:overflowPunct w:val="true"/>
        <w:snapToGrid w:val="true"/>
        <w:rPr>
          <w:b/>
          <w:b/>
          <w:szCs w:val="28"/>
          <w:lang w:val="en-US"/>
        </w:rPr>
      </w:pPr>
      <w:r>
        <w:rPr>
          <w:b/>
          <w:szCs w:val="28"/>
          <w:lang w:val="en-US"/>
        </w:rPr>
      </w:r>
    </w:p>
    <w:p>
      <w:pPr>
        <w:pStyle w:val="Normal"/>
        <w:overflowPunct w:val="true"/>
        <w:snapToGrid w:val="true"/>
        <w:rPr>
          <w:szCs w:val="28"/>
          <w:lang w:val="en-US"/>
        </w:rPr>
      </w:pPr>
      <w:r>
        <w:rPr>
          <w:szCs w:val="28"/>
          <w:lang w:val="en-US"/>
        </w:rPr>
        <w:t>During the past year, the resources allocated by the Government on environmental hygiene increased from $3.8 billion in 2017-2018 to $4.3 billion in 2018-2019.  In addition, as regards the scheme on installation of Internet protocol ("IP") cameras at illegal refuse deposit black spots, the Food and Environmental Hygiene Department ("FEHD") extended the scheme to all districts starting from June this year to combat illegal dumping of refuse and improve environmental hygiene.  FEHD officers will closely monitor these black spots and suitably adjust its action plans in the light of actual circumstances, such as changing IP camera locations to enhance the effectiveness of enforcement actions.  The scheme will be reviewed one year after implementation.</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r>
        <w:br w:type="page"/>
      </w:r>
    </w:p>
    <w:p>
      <w:pPr>
        <w:pStyle w:val="Normal"/>
        <w:tabs>
          <w:tab w:val="clear" w:pos="720"/>
          <w:tab w:val="left" w:pos="567" w:leader="none"/>
        </w:tabs>
        <w:overflowPunct w:val="true"/>
        <w:jc w:val="right"/>
        <w:rPr>
          <w:rFonts w:eastAsia="華康中黑體"/>
          <w:b/>
          <w:b/>
          <w:spacing w:val="20"/>
          <w:sz w:val="27"/>
          <w:szCs w:val="20"/>
          <w:lang w:val="en-US"/>
        </w:rPr>
      </w:pPr>
      <w:bookmarkStart w:id="68" w:name="app_II"/>
      <w:r>
        <w:rPr>
          <w:rFonts w:eastAsia="華康中黑體"/>
          <w:b/>
          <w:spacing w:val="20"/>
          <w:sz w:val="27"/>
          <w:szCs w:val="20"/>
          <w:lang w:val="en-US"/>
        </w:rPr>
        <w:t>附錄</w:t>
      </w:r>
      <w:r>
        <w:rPr>
          <w:rFonts w:eastAsia="華康中黑體"/>
          <w:b/>
          <w:spacing w:val="20"/>
          <w:sz w:val="27"/>
          <w:szCs w:val="20"/>
          <w:lang w:val="en-US"/>
        </w:rPr>
        <w:t>II</w:t>
      </w:r>
      <w:bookmarkEnd w:id="68"/>
    </w:p>
    <w:p>
      <w:pPr>
        <w:pStyle w:val="Normal"/>
        <w:tabs>
          <w:tab w:val="clear" w:pos="720"/>
          <w:tab w:val="left" w:pos="567" w:leader="none"/>
        </w:tabs>
        <w:overflowPunct w:val="true"/>
        <w:rPr>
          <w:rFonts w:eastAsia="華康中黑體"/>
          <w:b/>
          <w:b/>
          <w:spacing w:val="20"/>
          <w:sz w:val="26"/>
          <w:lang w:val="en-US"/>
        </w:rPr>
      </w:pPr>
      <w:r>
        <w:rPr>
          <w:rFonts w:eastAsia="華康中黑體"/>
          <w:b/>
          <w:spacing w:val="20"/>
          <w:sz w:val="26"/>
          <w:lang w:val="en-US"/>
        </w:rPr>
      </w:r>
    </w:p>
    <w:p>
      <w:pPr>
        <w:pStyle w:val="Normal"/>
        <w:tabs>
          <w:tab w:val="clear" w:pos="720"/>
          <w:tab w:val="left" w:pos="567" w:leader="none"/>
        </w:tabs>
        <w:overflowPunct w:val="true"/>
        <w:jc w:val="center"/>
        <w:rPr>
          <w:rFonts w:ascii="華康中黑體" w:hAnsi="華康中黑體" w:eastAsia="華康中黑體"/>
          <w:b/>
          <w:b/>
          <w:spacing w:val="20"/>
          <w:szCs w:val="28"/>
          <w:lang w:val="en-US"/>
        </w:rPr>
      </w:pPr>
      <w:r>
        <w:rPr>
          <w:rFonts w:ascii="華康中黑體" w:hAnsi="華康中黑體" w:eastAsia="華康中黑體"/>
          <w:b/>
          <w:spacing w:val="20"/>
          <w:szCs w:val="28"/>
          <w:lang w:val="en-US"/>
        </w:rPr>
        <w:t>書面答覆</w:t>
      </w:r>
    </w:p>
    <w:p>
      <w:pPr>
        <w:pStyle w:val="Normal"/>
        <w:tabs>
          <w:tab w:val="clear" w:pos="720"/>
          <w:tab w:val="left" w:pos="567" w:leader="none"/>
        </w:tabs>
        <w:overflowPunct w:val="true"/>
        <w:rPr>
          <w:spacing w:val="20"/>
          <w:sz w:val="27"/>
          <w:szCs w:val="20"/>
          <w:lang w:val="en-US"/>
        </w:rPr>
      </w:pPr>
      <w:r>
        <w:rPr>
          <w:spacing w:val="20"/>
          <w:sz w:val="27"/>
          <w:szCs w:val="20"/>
          <w:lang w:val="en-US"/>
        </w:rPr>
      </w:r>
    </w:p>
    <w:p>
      <w:pPr>
        <w:pStyle w:val="Normal"/>
        <w:tabs>
          <w:tab w:val="clear" w:pos="720"/>
          <w:tab w:val="left" w:pos="567" w:leader="none"/>
        </w:tabs>
        <w:overflowPunct w:val="true"/>
        <w:rPr>
          <w:rFonts w:ascii="華康中黑體" w:hAnsi="華康中黑體" w:eastAsia="華康中黑體"/>
          <w:b/>
          <w:b/>
          <w:spacing w:val="20"/>
          <w:sz w:val="27"/>
          <w:szCs w:val="20"/>
          <w:lang w:val="en-US"/>
        </w:rPr>
      </w:pPr>
      <w:r>
        <w:rPr>
          <w:rFonts w:ascii="華康中黑體" w:hAnsi="華康中黑體" w:eastAsia="華康中黑體"/>
          <w:b/>
          <w:spacing w:val="20"/>
          <w:sz w:val="27"/>
          <w:szCs w:val="20"/>
          <w:lang w:val="en-US"/>
        </w:rPr>
        <w:t>食物及衞生局局長就鄺俊宇議員對第一項質詢的補充質詢所作書面答覆</w:t>
      </w:r>
    </w:p>
    <w:p>
      <w:pPr>
        <w:pStyle w:val="Normal"/>
        <w:tabs>
          <w:tab w:val="clear" w:pos="720"/>
          <w:tab w:val="left" w:pos="567" w:leader="none"/>
        </w:tabs>
        <w:overflowPunct w:val="true"/>
        <w:rPr>
          <w:spacing w:val="20"/>
          <w:sz w:val="27"/>
          <w:szCs w:val="27"/>
          <w:lang w:val="en-US"/>
        </w:rPr>
      </w:pPr>
      <w:r>
        <w:rPr>
          <w:spacing w:val="20"/>
          <w:sz w:val="27"/>
          <w:szCs w:val="27"/>
          <w:lang w:val="en-US"/>
        </w:rPr>
      </w:r>
    </w:p>
    <w:p>
      <w:pPr>
        <w:pStyle w:val="Normal"/>
        <w:tabs>
          <w:tab w:val="clear" w:pos="720"/>
          <w:tab w:val="left" w:pos="567" w:leader="none"/>
        </w:tabs>
        <w:rPr>
          <w:spacing w:val="20"/>
          <w:sz w:val="27"/>
          <w:szCs w:val="27"/>
          <w:lang w:val="en-US"/>
        </w:rPr>
      </w:pPr>
      <w:r>
        <w:rPr>
          <w:spacing w:val="20"/>
          <w:sz w:val="27"/>
          <w:szCs w:val="27"/>
          <w:lang w:val="en-US"/>
        </w:rPr>
        <w:t>在香港，日本腦炎是《預防及控制疾病條例》</w:t>
      </w:r>
      <w:r>
        <w:rPr>
          <w:spacing w:val="20"/>
          <w:sz w:val="27"/>
          <w:szCs w:val="27"/>
          <w:lang w:val="en-US"/>
        </w:rPr>
        <w:t>(</w:t>
      </w:r>
      <w:r>
        <w:rPr>
          <w:spacing w:val="20"/>
          <w:sz w:val="27"/>
          <w:szCs w:val="27"/>
          <w:lang w:val="en-US"/>
        </w:rPr>
        <w:t>第</w:t>
      </w:r>
      <w:r>
        <w:rPr>
          <w:spacing w:val="20"/>
          <w:sz w:val="27"/>
          <w:szCs w:val="27"/>
          <w:lang w:val="en-US"/>
        </w:rPr>
        <w:t>599</w:t>
      </w:r>
      <w:r>
        <w:rPr>
          <w:spacing w:val="20"/>
          <w:sz w:val="27"/>
          <w:szCs w:val="27"/>
          <w:lang w:val="en-US"/>
        </w:rPr>
        <w:t>章</w:t>
      </w:r>
      <w:r>
        <w:rPr>
          <w:spacing w:val="20"/>
          <w:sz w:val="27"/>
          <w:szCs w:val="27"/>
          <w:lang w:val="en-US"/>
        </w:rPr>
        <w:t>)</w:t>
      </w:r>
      <w:r>
        <w:rPr>
          <w:spacing w:val="20"/>
          <w:sz w:val="27"/>
          <w:szCs w:val="27"/>
          <w:lang w:val="en-US"/>
        </w:rPr>
        <w:t>下必須呈報的傳染病。衞生署衞生防護中心在過去</w:t>
      </w:r>
      <w:r>
        <w:rPr>
          <w:spacing w:val="20"/>
          <w:sz w:val="27"/>
          <w:szCs w:val="27"/>
          <w:lang w:val="en-US"/>
        </w:rPr>
        <w:t>10</w:t>
      </w:r>
      <w:r>
        <w:rPr>
          <w:spacing w:val="20"/>
          <w:sz w:val="27"/>
          <w:szCs w:val="27"/>
          <w:lang w:val="en-US"/>
        </w:rPr>
        <w:t>年</w:t>
      </w:r>
      <w:r>
        <w:rPr>
          <w:spacing w:val="20"/>
          <w:sz w:val="27"/>
          <w:szCs w:val="27"/>
          <w:lang w:val="en-US"/>
        </w:rPr>
        <w:t>(2008</w:t>
      </w:r>
      <w:r>
        <w:rPr>
          <w:spacing w:val="20"/>
          <w:sz w:val="27"/>
          <w:szCs w:val="27"/>
          <w:lang w:val="en-US"/>
        </w:rPr>
        <w:t>年至</w:t>
      </w:r>
      <w:r>
        <w:rPr>
          <w:spacing w:val="20"/>
          <w:sz w:val="27"/>
          <w:szCs w:val="27"/>
          <w:lang w:val="en-US"/>
        </w:rPr>
        <w:t>2017</w:t>
      </w:r>
      <w:r>
        <w:rPr>
          <w:spacing w:val="20"/>
          <w:sz w:val="27"/>
          <w:szCs w:val="27"/>
          <w:lang w:val="en-US"/>
        </w:rPr>
        <w:t>年</w:t>
      </w:r>
      <w:r>
        <w:rPr>
          <w:spacing w:val="20"/>
          <w:sz w:val="27"/>
          <w:szCs w:val="27"/>
          <w:lang w:val="en-US"/>
        </w:rPr>
        <w:t>)</w:t>
      </w:r>
      <w:r>
        <w:rPr>
          <w:spacing w:val="20"/>
          <w:sz w:val="27"/>
          <w:szCs w:val="27"/>
          <w:lang w:val="en-US"/>
        </w:rPr>
        <w:t>共錄得</w:t>
      </w:r>
      <w:r>
        <w:rPr>
          <w:spacing w:val="20"/>
          <w:sz w:val="27"/>
          <w:szCs w:val="27"/>
          <w:lang w:val="en-US"/>
        </w:rPr>
        <w:t>24</w:t>
      </w:r>
      <w:r>
        <w:rPr>
          <w:spacing w:val="20"/>
          <w:sz w:val="27"/>
          <w:szCs w:val="27"/>
          <w:lang w:val="en-US"/>
        </w:rPr>
        <w:t>宗日本腦炎個案，當中</w:t>
      </w:r>
      <w:r>
        <w:rPr>
          <w:spacing w:val="20"/>
          <w:sz w:val="27"/>
          <w:szCs w:val="27"/>
          <w:lang w:val="en-US"/>
        </w:rPr>
        <w:t>13</w:t>
      </w:r>
      <w:r>
        <w:rPr>
          <w:spacing w:val="20"/>
          <w:sz w:val="27"/>
          <w:szCs w:val="27"/>
          <w:lang w:val="en-US"/>
        </w:rPr>
        <w:t>宗為本地個案，</w:t>
      </w:r>
      <w:r>
        <w:rPr>
          <w:spacing w:val="20"/>
          <w:sz w:val="27"/>
          <w:szCs w:val="27"/>
          <w:lang w:val="en-US"/>
        </w:rPr>
        <w:t>9</w:t>
      </w:r>
      <w:r>
        <w:rPr>
          <w:spacing w:val="20"/>
          <w:sz w:val="27"/>
          <w:szCs w:val="27"/>
          <w:lang w:val="en-US"/>
        </w:rPr>
        <w:t>宗為外地傳入個案，以及兩宗為未能分類個案。在</w:t>
      </w:r>
      <w:r>
        <w:rPr>
          <w:spacing w:val="20"/>
          <w:sz w:val="27"/>
          <w:szCs w:val="27"/>
          <w:lang w:val="en-US"/>
        </w:rPr>
        <w:t>13</w:t>
      </w:r>
      <w:r>
        <w:rPr>
          <w:spacing w:val="20"/>
          <w:sz w:val="27"/>
          <w:szCs w:val="27"/>
          <w:lang w:val="en-US"/>
        </w:rPr>
        <w:t>宗本地個案中，</w:t>
      </w:r>
      <w:r>
        <w:rPr>
          <w:spacing w:val="20"/>
          <w:sz w:val="27"/>
          <w:szCs w:val="27"/>
          <w:lang w:val="en-US"/>
        </w:rPr>
        <w:t>8</w:t>
      </w:r>
      <w:r>
        <w:rPr>
          <w:spacing w:val="20"/>
          <w:sz w:val="27"/>
          <w:szCs w:val="27"/>
          <w:lang w:val="en-US"/>
        </w:rPr>
        <w:t>宗的患者居於元朗區，其住所兩公里範圍內存在豬場。因應豬場導致相對較高日本腦炎的傳播風險，食物環境衞生署</w:t>
      </w:r>
      <w:r>
        <w:rPr>
          <w:spacing w:val="20"/>
          <w:sz w:val="27"/>
          <w:szCs w:val="27"/>
          <w:lang w:val="en-US"/>
        </w:rPr>
        <w:t>("</w:t>
      </w:r>
      <w:r>
        <w:rPr>
          <w:spacing w:val="20"/>
          <w:sz w:val="27"/>
          <w:szCs w:val="27"/>
          <w:lang w:val="en-US"/>
        </w:rPr>
        <w:t>食環署</w:t>
      </w:r>
      <w:r>
        <w:rPr>
          <w:spacing w:val="20"/>
          <w:sz w:val="27"/>
          <w:szCs w:val="27"/>
          <w:lang w:val="en-US"/>
        </w:rPr>
        <w:t>")</w:t>
      </w:r>
      <w:r>
        <w:rPr>
          <w:spacing w:val="20"/>
          <w:sz w:val="27"/>
          <w:szCs w:val="27"/>
          <w:lang w:val="en-US"/>
        </w:rPr>
        <w:t>自</w:t>
      </w:r>
      <w:r>
        <w:rPr>
          <w:spacing w:val="20"/>
          <w:sz w:val="27"/>
          <w:szCs w:val="27"/>
          <w:lang w:val="en-US"/>
        </w:rPr>
        <w:t>2014</w:t>
      </w:r>
      <w:r>
        <w:rPr>
          <w:spacing w:val="20"/>
          <w:sz w:val="27"/>
          <w:szCs w:val="27"/>
          <w:lang w:val="en-US"/>
        </w:rPr>
        <w:t>年起，已在元朗區進行日本腦炎病媒監察計劃，定期在區內特定地點收集病媒蚊子作病毒測試。該監察計劃已於</w:t>
      </w:r>
      <w:r>
        <w:rPr>
          <w:spacing w:val="20"/>
          <w:sz w:val="27"/>
          <w:szCs w:val="27"/>
          <w:lang w:val="en-US"/>
        </w:rPr>
        <w:t>2015</w:t>
      </w:r>
      <w:r>
        <w:rPr>
          <w:spacing w:val="20"/>
          <w:sz w:val="27"/>
          <w:szCs w:val="27"/>
          <w:lang w:val="en-US"/>
        </w:rPr>
        <w:t>年</w:t>
      </w:r>
      <w:r>
        <w:rPr>
          <w:spacing w:val="20"/>
          <w:sz w:val="27"/>
          <w:szCs w:val="27"/>
          <w:lang w:val="en-US"/>
        </w:rPr>
        <w:t>10</w:t>
      </w:r>
      <w:r>
        <w:rPr>
          <w:spacing w:val="20"/>
          <w:sz w:val="27"/>
          <w:szCs w:val="27"/>
          <w:lang w:val="en-US"/>
        </w:rPr>
        <w:t>月，擴展至其他風險較高的地區，包括屯門、北區、西貢、深水埗、南區及葵青，每月進行監察。由監察計劃實施至今，食環署未有在元朗區檢驗出帶有日本腦炎病毒的蚊子。</w:t>
      </w:r>
    </w:p>
    <w:p>
      <w:pPr>
        <w:pStyle w:val="Normal"/>
        <w:tabs>
          <w:tab w:val="clear" w:pos="720"/>
          <w:tab w:val="left" w:pos="567" w:leader="none"/>
        </w:tabs>
        <w:overflowPunct w:val="true"/>
        <w:rPr>
          <w:spacing w:val="20"/>
          <w:sz w:val="27"/>
          <w:szCs w:val="27"/>
          <w:lang w:val="en-US"/>
        </w:rPr>
      </w:pPr>
      <w:r>
        <w:rPr>
          <w:spacing w:val="20"/>
          <w:sz w:val="27"/>
          <w:szCs w:val="27"/>
          <w:lang w:val="en-US"/>
        </w:rPr>
      </w:r>
    </w:p>
    <w:p>
      <w:pPr>
        <w:pStyle w:val="Normal"/>
        <w:overflowPunct w:val="true"/>
        <w:rPr>
          <w:sz w:val="27"/>
          <w:szCs w:val="27"/>
          <w:lang w:val="en-US"/>
        </w:rPr>
      </w:pPr>
      <w:r>
        <w:rPr>
          <w:sz w:val="27"/>
          <w:szCs w:val="27"/>
          <w:lang w:val="en-US"/>
        </w:rPr>
      </w:r>
    </w:p>
    <w:p>
      <w:pPr>
        <w:pStyle w:val="Normal"/>
        <w:widowControl/>
        <w:tabs>
          <w:tab w:val="clear" w:pos="720"/>
        </w:tabs>
        <w:snapToGrid w:val="true"/>
        <w:spacing w:lineRule="auto" w:line="240"/>
        <w:jc w:val="left"/>
        <w:rPr>
          <w:b/>
          <w:b/>
          <w:szCs w:val="28"/>
          <w:lang w:val="en-US"/>
        </w:rPr>
      </w:pPr>
      <w:r>
        <w:rPr>
          <w:b/>
          <w:szCs w:val="28"/>
          <w:lang w:val="en-US"/>
        </w:rPr>
      </w:r>
      <w:r>
        <w:br w:type="page"/>
      </w:r>
    </w:p>
    <w:p>
      <w:pPr>
        <w:pStyle w:val="Normal"/>
        <w:overflowPunct w:val="true"/>
        <w:snapToGrid w:val="true"/>
        <w:jc w:val="right"/>
        <w:rPr>
          <w:b/>
          <w:b/>
          <w:szCs w:val="28"/>
          <w:lang w:val="en-US"/>
        </w:rPr>
      </w:pPr>
      <w:r>
        <w:rPr>
          <w:b/>
          <w:szCs w:val="28"/>
          <w:lang w:val="en-US"/>
        </w:rPr>
        <w:t>Appendix II</w:t>
      </w:r>
    </w:p>
    <w:p>
      <w:pPr>
        <w:pStyle w:val="Normal"/>
        <w:overflowPunct w:val="true"/>
        <w:snapToGrid w:val="true"/>
        <w:jc w:val="right"/>
        <w:rPr>
          <w:b/>
          <w:b/>
          <w:szCs w:val="28"/>
          <w:lang w:val="en-US"/>
        </w:rPr>
      </w:pPr>
      <w:r>
        <w:rPr>
          <w:b/>
          <w:szCs w:val="28"/>
          <w:lang w:val="en-US"/>
        </w:rPr>
      </w:r>
    </w:p>
    <w:p>
      <w:pPr>
        <w:pStyle w:val="Normal"/>
        <w:overflowPunct w:val="true"/>
        <w:snapToGrid w:val="true"/>
        <w:jc w:val="center"/>
        <w:rPr>
          <w:b/>
          <w:b/>
          <w:szCs w:val="28"/>
          <w:lang w:val="en-US"/>
        </w:rPr>
      </w:pPr>
      <w:r>
        <w:rPr>
          <w:b/>
          <w:szCs w:val="28"/>
          <w:lang w:val="en-US"/>
        </w:rPr>
        <w:t>WRITTEN ANSWER</w:t>
      </w:r>
    </w:p>
    <w:p>
      <w:pPr>
        <w:pStyle w:val="Normal"/>
        <w:overflowPunct w:val="true"/>
        <w:snapToGrid w:val="true"/>
        <w:jc w:val="center"/>
        <w:rPr>
          <w:b/>
          <w:b/>
          <w:szCs w:val="28"/>
          <w:lang w:val="en-US"/>
        </w:rPr>
      </w:pPr>
      <w:r>
        <w:rPr>
          <w:b/>
          <w:szCs w:val="28"/>
          <w:lang w:val="en-US"/>
        </w:rPr>
      </w:r>
    </w:p>
    <w:p>
      <w:pPr>
        <w:pStyle w:val="Normal"/>
        <w:overflowPunct w:val="true"/>
        <w:snapToGrid w:val="true"/>
        <w:rPr>
          <w:b/>
          <w:b/>
          <w:szCs w:val="28"/>
          <w:lang w:val="en-US"/>
        </w:rPr>
      </w:pPr>
      <w:r>
        <w:rPr>
          <w:b/>
          <w:szCs w:val="28"/>
          <w:lang w:val="en-US"/>
        </w:rPr>
        <w:t>Written answer by the Secretary for Food and Health to Mr KWONG Chun-yu's supplementary question to Question 1</w:t>
      </w:r>
    </w:p>
    <w:p>
      <w:pPr>
        <w:pStyle w:val="Normal"/>
        <w:overflowPunct w:val="true"/>
        <w:snapToGrid w:val="true"/>
        <w:rPr>
          <w:b/>
          <w:b/>
          <w:szCs w:val="28"/>
          <w:lang w:val="en-US"/>
        </w:rPr>
      </w:pPr>
      <w:r>
        <w:rPr>
          <w:b/>
          <w:szCs w:val="28"/>
          <w:lang w:val="en-US"/>
        </w:rPr>
      </w:r>
    </w:p>
    <w:p>
      <w:pPr>
        <w:pStyle w:val="Normal"/>
        <w:overflowPunct w:val="true"/>
        <w:snapToGrid w:val="true"/>
        <w:rPr>
          <w:szCs w:val="28"/>
          <w:lang w:val="en-US"/>
        </w:rPr>
      </w:pPr>
      <w:r>
        <w:rPr>
          <w:szCs w:val="28"/>
          <w:lang w:val="en-US"/>
        </w:rPr>
        <w:t>Japanese encephalitis is a statutory notifiable disease specified in the Prevention and Control of Disease Ordinance (Cap. 599) in Hong Kong.  The Centre for Health Protection of the Department of Health recorded 24 cases of Japanese encephalitis in the past 10 years (2008 to 2017), including 13 local cases, 9‍ imported cases and 2 unclassified cases.  Among the 13 local cases, patients of 8 cases lived in Yuen Long District, where there are pig farms within 2 km from their residences.  Having regard to the relatively higher risks of the spread of Japanese encephalitis by pig farms, the Food and Environmental Hygiene Department ("FEHD") has conducted Japanese encephalitis vector surveillance programme in Yuen Long District since 2014, where vector mosquitos are collected and tested from specific locations therein.  Starting from October 2015, the monthly surveillance programme extended to other relatively high risk areas, including Tuen Mun, North District, Sai Kung, Sham Shui Po, Southern District and Kwai Tsing.  Since the implementation of the surveillance programme, no mosquitoes with Japanese encephalitis vector are found in Yuen Long District by FEHD.</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r>
      <w:r>
        <w:br w:type="page"/>
      </w:r>
    </w:p>
    <w:p>
      <w:pPr>
        <w:pStyle w:val="Normal"/>
        <w:tabs>
          <w:tab w:val="clear" w:pos="720"/>
          <w:tab w:val="left" w:pos="567" w:leader="none"/>
        </w:tabs>
        <w:overflowPunct w:val="true"/>
        <w:jc w:val="right"/>
        <w:rPr>
          <w:rFonts w:eastAsia="華康中黑體"/>
          <w:b/>
          <w:b/>
          <w:spacing w:val="20"/>
          <w:sz w:val="27"/>
          <w:szCs w:val="20"/>
          <w:lang w:val="en-US"/>
        </w:rPr>
      </w:pPr>
      <w:bookmarkStart w:id="69" w:name="app_III"/>
      <w:r>
        <w:rPr>
          <w:rFonts w:eastAsia="華康中黑體"/>
          <w:b/>
          <w:spacing w:val="20"/>
          <w:sz w:val="27"/>
          <w:szCs w:val="20"/>
          <w:lang w:val="en-US"/>
        </w:rPr>
        <w:t>附錄</w:t>
      </w:r>
      <w:r>
        <w:rPr>
          <w:rFonts w:eastAsia="華康中黑體"/>
          <w:b/>
          <w:spacing w:val="20"/>
          <w:sz w:val="27"/>
          <w:szCs w:val="20"/>
          <w:lang w:val="en-US"/>
        </w:rPr>
        <w:t>III</w:t>
      </w:r>
      <w:bookmarkEnd w:id="69"/>
    </w:p>
    <w:p>
      <w:pPr>
        <w:pStyle w:val="Normal"/>
        <w:tabs>
          <w:tab w:val="clear" w:pos="720"/>
          <w:tab w:val="left" w:pos="567" w:leader="none"/>
        </w:tabs>
        <w:overflowPunct w:val="true"/>
        <w:rPr>
          <w:rFonts w:eastAsia="華康中黑體"/>
          <w:b/>
          <w:b/>
          <w:spacing w:val="20"/>
          <w:sz w:val="26"/>
          <w:lang w:val="en-US"/>
        </w:rPr>
      </w:pPr>
      <w:r>
        <w:rPr>
          <w:rFonts w:eastAsia="華康中黑體"/>
          <w:b/>
          <w:spacing w:val="20"/>
          <w:sz w:val="26"/>
          <w:lang w:val="en-US"/>
        </w:rPr>
      </w:r>
    </w:p>
    <w:p>
      <w:pPr>
        <w:pStyle w:val="Normal"/>
        <w:tabs>
          <w:tab w:val="clear" w:pos="720"/>
          <w:tab w:val="left" w:pos="567" w:leader="none"/>
        </w:tabs>
        <w:overflowPunct w:val="true"/>
        <w:jc w:val="center"/>
        <w:rPr>
          <w:rFonts w:ascii="華康中黑體" w:hAnsi="華康中黑體" w:eastAsia="華康中黑體"/>
          <w:b/>
          <w:b/>
          <w:spacing w:val="20"/>
          <w:szCs w:val="28"/>
          <w:lang w:val="en-US"/>
        </w:rPr>
      </w:pPr>
      <w:r>
        <w:rPr>
          <w:rFonts w:ascii="華康中黑體" w:hAnsi="華康中黑體" w:eastAsia="華康中黑體"/>
          <w:b/>
          <w:spacing w:val="20"/>
          <w:szCs w:val="28"/>
          <w:lang w:val="en-US"/>
        </w:rPr>
        <w:t>書面答覆</w:t>
      </w:r>
    </w:p>
    <w:p>
      <w:pPr>
        <w:pStyle w:val="Normal"/>
        <w:tabs>
          <w:tab w:val="clear" w:pos="720"/>
          <w:tab w:val="left" w:pos="567" w:leader="none"/>
        </w:tabs>
        <w:overflowPunct w:val="true"/>
        <w:rPr>
          <w:spacing w:val="20"/>
          <w:sz w:val="27"/>
          <w:szCs w:val="20"/>
          <w:lang w:val="en-US"/>
        </w:rPr>
      </w:pPr>
      <w:r>
        <w:rPr>
          <w:spacing w:val="20"/>
          <w:sz w:val="27"/>
          <w:szCs w:val="20"/>
          <w:lang w:val="en-US"/>
        </w:rPr>
      </w:r>
    </w:p>
    <w:p>
      <w:pPr>
        <w:pStyle w:val="Normal"/>
        <w:tabs>
          <w:tab w:val="clear" w:pos="720"/>
          <w:tab w:val="left" w:pos="567" w:leader="none"/>
        </w:tabs>
        <w:overflowPunct w:val="true"/>
        <w:rPr>
          <w:rFonts w:ascii="華康中黑體" w:hAnsi="華康中黑體" w:eastAsia="華康中黑體"/>
          <w:b/>
          <w:b/>
          <w:spacing w:val="20"/>
          <w:sz w:val="27"/>
          <w:szCs w:val="20"/>
          <w:lang w:val="en-US"/>
        </w:rPr>
      </w:pPr>
      <w:r>
        <w:rPr>
          <w:rFonts w:ascii="華康中黑體" w:hAnsi="華康中黑體" w:eastAsia="華康中黑體"/>
          <w:b/>
          <w:spacing w:val="20"/>
          <w:sz w:val="27"/>
          <w:szCs w:val="20"/>
          <w:lang w:val="en-US"/>
        </w:rPr>
        <w:t>環境局局長就廖長江議員對第三項質詢的補充質詢所作書面答覆</w:t>
      </w:r>
    </w:p>
    <w:p>
      <w:pPr>
        <w:pStyle w:val="Normal"/>
        <w:tabs>
          <w:tab w:val="clear" w:pos="720"/>
          <w:tab w:val="left" w:pos="567" w:leader="none"/>
        </w:tabs>
        <w:overflowPunct w:val="true"/>
        <w:rPr>
          <w:spacing w:val="20"/>
          <w:sz w:val="27"/>
          <w:szCs w:val="27"/>
          <w:lang w:val="en-US"/>
        </w:rPr>
      </w:pPr>
      <w:r>
        <w:rPr>
          <w:spacing w:val="20"/>
          <w:sz w:val="27"/>
          <w:szCs w:val="27"/>
          <w:lang w:val="en-US"/>
        </w:rPr>
      </w:r>
    </w:p>
    <w:p>
      <w:pPr>
        <w:pStyle w:val="Normal"/>
        <w:tabs>
          <w:tab w:val="clear" w:pos="720"/>
          <w:tab w:val="left" w:pos="567" w:leader="none"/>
        </w:tabs>
        <w:rPr>
          <w:spacing w:val="20"/>
          <w:sz w:val="27"/>
          <w:szCs w:val="27"/>
          <w:lang w:val="en-US"/>
        </w:rPr>
      </w:pPr>
      <w:r>
        <w:rPr>
          <w:spacing w:val="20"/>
          <w:sz w:val="27"/>
          <w:szCs w:val="27"/>
          <w:lang w:val="en-US"/>
        </w:rPr>
        <w:t>關於回收基金獲批的項目中，未能按時或未能完成的項目的比例，以及主要不獲批原因的資料，我們現提供有關補充資料如下。</w:t>
      </w:r>
    </w:p>
    <w:p>
      <w:pPr>
        <w:pStyle w:val="Normal"/>
        <w:tabs>
          <w:tab w:val="clear" w:pos="720"/>
          <w:tab w:val="left" w:pos="567" w:leader="none"/>
        </w:tabs>
        <w:rPr>
          <w:spacing w:val="20"/>
          <w:sz w:val="27"/>
          <w:szCs w:val="27"/>
          <w:lang w:val="en-US"/>
        </w:rPr>
      </w:pPr>
      <w:r>
        <w:rPr>
          <w:spacing w:val="20"/>
          <w:sz w:val="27"/>
          <w:szCs w:val="27"/>
          <w:lang w:val="en-US"/>
        </w:rPr>
      </w:r>
    </w:p>
    <w:p>
      <w:pPr>
        <w:pStyle w:val="Normal"/>
        <w:tabs>
          <w:tab w:val="clear" w:pos="720"/>
          <w:tab w:val="left" w:pos="567" w:leader="none"/>
        </w:tabs>
        <w:rPr>
          <w:spacing w:val="20"/>
          <w:sz w:val="27"/>
          <w:szCs w:val="27"/>
          <w:lang w:val="en-US"/>
        </w:rPr>
      </w:pPr>
      <w:r>
        <w:rPr>
          <w:spacing w:val="20"/>
          <w:sz w:val="27"/>
          <w:szCs w:val="27"/>
          <w:lang w:val="en-US"/>
        </w:rPr>
        <w:t>截至</w:t>
      </w:r>
      <w:r>
        <w:rPr>
          <w:spacing w:val="20"/>
          <w:sz w:val="27"/>
          <w:szCs w:val="27"/>
          <w:lang w:val="en-US"/>
        </w:rPr>
        <w:t>2018</w:t>
      </w:r>
      <w:r>
        <w:rPr>
          <w:spacing w:val="20"/>
          <w:sz w:val="27"/>
          <w:szCs w:val="27"/>
          <w:lang w:val="en-US"/>
        </w:rPr>
        <w:t>年</w:t>
      </w:r>
      <w:r>
        <w:rPr>
          <w:spacing w:val="20"/>
          <w:sz w:val="27"/>
          <w:szCs w:val="27"/>
          <w:lang w:val="en-US"/>
        </w:rPr>
        <w:t>5</w:t>
      </w:r>
      <w:r>
        <w:rPr>
          <w:spacing w:val="20"/>
          <w:sz w:val="27"/>
          <w:szCs w:val="27"/>
          <w:lang w:val="en-US"/>
        </w:rPr>
        <w:t>月中，回收基金共批出</w:t>
      </w:r>
      <w:r>
        <w:rPr>
          <w:spacing w:val="20"/>
          <w:sz w:val="27"/>
          <w:szCs w:val="27"/>
          <w:lang w:val="en-US"/>
        </w:rPr>
        <w:t>175</w:t>
      </w:r>
      <w:r>
        <w:rPr>
          <w:spacing w:val="20"/>
          <w:sz w:val="27"/>
          <w:szCs w:val="27"/>
          <w:lang w:val="en-US"/>
        </w:rPr>
        <w:t>個項目，當中</w:t>
      </w:r>
      <w:r>
        <w:rPr>
          <w:spacing w:val="20"/>
          <w:sz w:val="27"/>
          <w:szCs w:val="27"/>
          <w:lang w:val="en-US"/>
        </w:rPr>
        <w:t>36</w:t>
      </w:r>
      <w:r>
        <w:rPr>
          <w:spacing w:val="20"/>
          <w:sz w:val="27"/>
          <w:szCs w:val="27"/>
          <w:lang w:val="en-US"/>
        </w:rPr>
        <w:t>項在獲批後申請者主動撤回；另有</w:t>
      </w:r>
      <w:r>
        <w:rPr>
          <w:spacing w:val="20"/>
          <w:sz w:val="27"/>
          <w:szCs w:val="27"/>
          <w:lang w:val="en-US"/>
        </w:rPr>
        <w:t>12</w:t>
      </w:r>
      <w:r>
        <w:rPr>
          <w:spacing w:val="20"/>
          <w:sz w:val="27"/>
          <w:szCs w:val="27"/>
          <w:lang w:val="en-US"/>
        </w:rPr>
        <w:t>項因申請者在項目進行期間終止而未能完成。回收基金諮詢委員會在考慮所有申請時，均會參照其已公布的審批準則。項目建議不獲批准的主要原因包括申請者未能提交足夠的項目或機構資料作審核、項目內容不屬回收基金的資助範圍、申請者未能符合訂明的申請資格、或未能證明能夠減少堆填區棄置量、項目並非切實可行、項目未達至在財務上可行</w:t>
      </w:r>
      <w:r>
        <w:rPr>
          <w:rFonts w:ascii="華康細明體" w:hAnsi="華康細明體"/>
          <w:spacing w:val="20"/>
          <w:sz w:val="27"/>
          <w:szCs w:val="27"/>
          <w:lang w:val="en-US"/>
        </w:rPr>
        <w:t>/</w:t>
      </w:r>
      <w:r>
        <w:rPr>
          <w:spacing w:val="20"/>
          <w:sz w:val="27"/>
          <w:szCs w:val="27"/>
          <w:lang w:val="en-US"/>
        </w:rPr>
        <w:t>可持續、申請者未能證明具備落實項目的能力或項目未具成本效益等。</w:t>
      </w:r>
    </w:p>
    <w:p>
      <w:pPr>
        <w:pStyle w:val="Normal"/>
        <w:tabs>
          <w:tab w:val="clear" w:pos="720"/>
          <w:tab w:val="left" w:pos="567" w:leader="none"/>
        </w:tabs>
        <w:overflowPunct w:val="true"/>
        <w:rPr>
          <w:spacing w:val="20"/>
          <w:sz w:val="27"/>
          <w:szCs w:val="27"/>
          <w:lang w:val="en-US"/>
        </w:rPr>
      </w:pPr>
      <w:r>
        <w:rPr>
          <w:spacing w:val="20"/>
          <w:sz w:val="27"/>
          <w:szCs w:val="27"/>
          <w:lang w:val="en-US"/>
        </w:rPr>
      </w:r>
    </w:p>
    <w:p>
      <w:pPr>
        <w:pStyle w:val="Normal"/>
        <w:overflowPunct w:val="true"/>
        <w:rPr>
          <w:sz w:val="27"/>
          <w:szCs w:val="27"/>
          <w:lang w:val="en-US"/>
        </w:rPr>
      </w:pPr>
      <w:r>
        <w:rPr>
          <w:sz w:val="27"/>
          <w:szCs w:val="27"/>
          <w:lang w:val="en-US"/>
        </w:rPr>
      </w:r>
    </w:p>
    <w:p>
      <w:pPr>
        <w:pStyle w:val="Normal"/>
        <w:widowControl/>
        <w:tabs>
          <w:tab w:val="clear" w:pos="720"/>
        </w:tabs>
        <w:snapToGrid w:val="true"/>
        <w:spacing w:lineRule="auto" w:line="240"/>
        <w:jc w:val="left"/>
        <w:rPr>
          <w:b/>
          <w:b/>
          <w:szCs w:val="28"/>
          <w:lang w:val="en-US"/>
        </w:rPr>
      </w:pPr>
      <w:r>
        <w:rPr>
          <w:b/>
          <w:szCs w:val="28"/>
          <w:lang w:val="en-US"/>
        </w:rPr>
      </w:r>
      <w:r>
        <w:br w:type="page"/>
      </w:r>
    </w:p>
    <w:p>
      <w:pPr>
        <w:pStyle w:val="Normal"/>
        <w:overflowPunct w:val="true"/>
        <w:snapToGrid w:val="true"/>
        <w:jc w:val="right"/>
        <w:rPr>
          <w:b/>
          <w:b/>
          <w:szCs w:val="28"/>
          <w:lang w:val="en-US"/>
        </w:rPr>
      </w:pPr>
      <w:r>
        <w:rPr>
          <w:b/>
          <w:szCs w:val="28"/>
          <w:lang w:val="en-US"/>
        </w:rPr>
        <w:t>Appendix III</w:t>
      </w:r>
    </w:p>
    <w:p>
      <w:pPr>
        <w:pStyle w:val="Normal"/>
        <w:overflowPunct w:val="true"/>
        <w:snapToGrid w:val="true"/>
        <w:jc w:val="right"/>
        <w:rPr>
          <w:b/>
          <w:b/>
          <w:szCs w:val="28"/>
          <w:lang w:val="en-US"/>
        </w:rPr>
      </w:pPr>
      <w:r>
        <w:rPr>
          <w:b/>
          <w:szCs w:val="28"/>
          <w:lang w:val="en-US"/>
        </w:rPr>
      </w:r>
    </w:p>
    <w:p>
      <w:pPr>
        <w:pStyle w:val="Normal"/>
        <w:overflowPunct w:val="true"/>
        <w:snapToGrid w:val="true"/>
        <w:jc w:val="center"/>
        <w:rPr>
          <w:b/>
          <w:b/>
          <w:szCs w:val="28"/>
          <w:lang w:val="en-US"/>
        </w:rPr>
      </w:pPr>
      <w:r>
        <w:rPr>
          <w:b/>
          <w:szCs w:val="28"/>
          <w:lang w:val="en-US"/>
        </w:rPr>
        <w:t>WRITTEN ANSWER</w:t>
      </w:r>
    </w:p>
    <w:p>
      <w:pPr>
        <w:pStyle w:val="Normal"/>
        <w:overflowPunct w:val="true"/>
        <w:snapToGrid w:val="true"/>
        <w:jc w:val="center"/>
        <w:rPr>
          <w:b/>
          <w:b/>
          <w:szCs w:val="28"/>
          <w:lang w:val="en-US"/>
        </w:rPr>
      </w:pPr>
      <w:r>
        <w:rPr>
          <w:b/>
          <w:szCs w:val="28"/>
          <w:lang w:val="en-US"/>
        </w:rPr>
      </w:r>
    </w:p>
    <w:p>
      <w:pPr>
        <w:pStyle w:val="Normal"/>
        <w:overflowPunct w:val="true"/>
        <w:snapToGrid w:val="true"/>
        <w:rPr>
          <w:b/>
          <w:b/>
          <w:szCs w:val="28"/>
          <w:lang w:val="en-US"/>
        </w:rPr>
      </w:pPr>
      <w:r>
        <w:rPr>
          <w:b/>
          <w:szCs w:val="28"/>
          <w:lang w:val="en-US"/>
        </w:rPr>
        <w:t>Written answer by the Secretary for the Environment to Mr Martin LIAO's supplementary question to Question 3</w:t>
      </w:r>
    </w:p>
    <w:p>
      <w:pPr>
        <w:pStyle w:val="Normal"/>
        <w:overflowPunct w:val="true"/>
        <w:snapToGrid w:val="true"/>
        <w:rPr>
          <w:b/>
          <w:b/>
          <w:szCs w:val="28"/>
          <w:lang w:val="en-US"/>
        </w:rPr>
      </w:pPr>
      <w:r>
        <w:rPr>
          <w:b/>
          <w:szCs w:val="28"/>
          <w:lang w:val="en-US"/>
        </w:rPr>
      </w:r>
    </w:p>
    <w:p>
      <w:pPr>
        <w:pStyle w:val="Normal"/>
        <w:overflowPunct w:val="true"/>
        <w:snapToGrid w:val="true"/>
        <w:rPr>
          <w:szCs w:val="28"/>
          <w:lang w:val="en-US"/>
        </w:rPr>
      </w:pPr>
      <w:r>
        <w:rPr>
          <w:szCs w:val="28"/>
          <w:lang w:val="en-US"/>
        </w:rPr>
        <w:t>Concerning the proportion of projects failing to complete or complete as scheduled among those approved under the Recycling Fund, and the main reasons for projects being rejected, our supplementary information is provided below.</w:t>
      </w:r>
    </w:p>
    <w:p>
      <w:pPr>
        <w:pStyle w:val="Normal"/>
        <w:overflowPunct w:val="true"/>
        <w:snapToGrid w:val="true"/>
        <w:rPr>
          <w:szCs w:val="28"/>
          <w:lang w:val="en-US"/>
        </w:rPr>
      </w:pPr>
      <w:r>
        <w:rPr>
          <w:szCs w:val="28"/>
          <w:lang w:val="en-US"/>
        </w:rPr>
      </w:r>
    </w:p>
    <w:p>
      <w:pPr>
        <w:pStyle w:val="Normal"/>
        <w:overflowPunct w:val="true"/>
        <w:snapToGrid w:val="true"/>
        <w:rPr>
          <w:szCs w:val="28"/>
          <w:lang w:val="en-US"/>
        </w:rPr>
      </w:pPr>
      <w:r>
        <w:rPr>
          <w:szCs w:val="28"/>
          <w:lang w:val="en-US"/>
        </w:rPr>
        <w:t>As at mid-May 2018, the Recycling Fund approved a total of 175 projects, of which 36 projects were approved but were subsequently withdrawn, and another 12 projects could not be completed as they were aborted halfway.  All applications were considered by the Advisory Committee on Recycling Fund with reference to the published vetting criteria.  Projects not recommended for approval mainly because the applicants failed to submit sufficient information on the projects or organizations for vetting; the proposed projects were outside the scope of the Recycling Fund; the applicants failed to meet the eligibility criteria or show that their project could reduce disposal at landfills; the project was not practicable; the project was not financially viable/sustainable; the applicant failed to prove his/her ability in implementing the project; or the project was not cost-effective, etc.</w:t>
      </w:r>
    </w:p>
    <w:p>
      <w:pPr>
        <w:pStyle w:val="Normal"/>
        <w:rPr>
          <w:lang w:val="en-US"/>
        </w:rPr>
      </w:pPr>
      <w:r>
        <w:rPr>
          <w:lang w:val="en-US"/>
        </w:rPr>
      </w:r>
    </w:p>
    <w:p>
      <w:pPr>
        <w:pStyle w:val="Normal"/>
        <w:rPr>
          <w:lang w:val="en-US"/>
        </w:rPr>
      </w:pPr>
      <w:r>
        <w:rPr/>
      </w:r>
    </w:p>
    <w:sectPr>
      <w:headerReference w:type="default" r:id="rId3"/>
      <w:footnotePr>
        <w:numFmt w:val="decimal"/>
        <w:numRestart w:val="eachSect"/>
      </w:footnotePr>
      <w:type w:val="nextPage"/>
      <w:pgSz w:w="11906" w:h="16838"/>
      <w:pgMar w:left="1361" w:right="1332" w:header="907" w:top="964" w:footer="0" w:bottom="1077" w:gutter="0"/>
      <w:pgNumType w:start="1"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Verdana">
    <w:charset w:val="01"/>
    <w:family w:val="roman"/>
    <w:pitch w:val="variable"/>
  </w:font>
  <w:font w:name="華康中黑體">
    <w:charset w:val="01"/>
    <w:family w:val="roman"/>
    <w:pitch w:val="variable"/>
  </w:font>
  <w:font w:name="華康細明體">
    <w:charset w:val="01"/>
    <w:family w:val="roman"/>
    <w:pitch w:val="variable"/>
  </w:font>
  <w:font w:name="Arial">
    <w:charset w:val="01"/>
    <w:family w:val="roman"/>
    <w:pitch w:val="variable"/>
  </w:font>
  <w:font w:name="MS Minch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lineRule="auto" w:line="240"/>
        <w:ind w:left="567" w:hanging="567"/>
        <w:rPr/>
      </w:pPr>
      <w:r>
        <w:rPr>
          <w:rStyle w:val="FootnoteCharacters"/>
        </w:rPr>
        <w:footnoteRef/>
      </w:r>
      <w:r>
        <w:rPr/>
        <w:tab/>
        <w:t>()</w:t>
      </w:r>
      <w:r>
        <w:rPr>
          <w:szCs w:val="27"/>
        </w:rPr>
        <w:t>陳議員提及的</w:t>
      </w:r>
      <w:r>
        <w:rPr>
          <w:szCs w:val="27"/>
        </w:rPr>
        <w:t>1,300</w:t>
      </w:r>
      <w:r>
        <w:rPr>
          <w:szCs w:val="27"/>
        </w:rPr>
        <w:t>萬元包括秘書處由</w:t>
      </w:r>
      <w:r>
        <w:rPr>
          <w:szCs w:val="27"/>
        </w:rPr>
        <w:t>2015</w:t>
      </w:r>
      <w:r>
        <w:rPr>
          <w:szCs w:val="27"/>
        </w:rPr>
        <w:t>年</w:t>
      </w:r>
      <w:r>
        <w:rPr>
          <w:szCs w:val="27"/>
        </w:rPr>
        <w:t>9</w:t>
      </w:r>
      <w:r>
        <w:rPr>
          <w:szCs w:val="27"/>
        </w:rPr>
        <w:t>月籌備基金成立至</w:t>
      </w:r>
      <w:r>
        <w:rPr>
          <w:szCs w:val="27"/>
        </w:rPr>
        <w:t>2017</w:t>
      </w:r>
      <w:r>
        <w:rPr>
          <w:szCs w:val="27"/>
        </w:rPr>
        <w:t>年</w:t>
      </w:r>
      <w:r>
        <w:rPr>
          <w:szCs w:val="27"/>
        </w:rPr>
        <w:t>3</w:t>
      </w:r>
      <w:r>
        <w:rPr>
          <w:szCs w:val="27"/>
        </w:rPr>
        <w:t>月的</w:t>
      </w:r>
      <w:r>
        <w:rPr>
          <w:szCs w:val="27"/>
        </w:rPr>
        <w:t>18</w:t>
      </w:r>
      <w:r>
        <w:rPr>
          <w:szCs w:val="27"/>
        </w:rPr>
        <w:t>個月內的開支。</w:t>
      </w:r>
    </w:p>
  </w:footnote>
  <w:footnote w:id="3">
    <w:p>
      <w:pPr>
        <w:pStyle w:val="Footnote"/>
        <w:tabs>
          <w:tab w:val="clear" w:pos="720"/>
        </w:tabs>
        <w:spacing w:lineRule="auto" w:line="240"/>
        <w:rPr>
          <w:szCs w:val="22"/>
        </w:rPr>
      </w:pPr>
      <w:r>
        <w:rPr>
          <w:rStyle w:val="FootnoteCharacters"/>
        </w:rPr>
        <w:t>1</w:t>
      </w:r>
      <w:r>
        <w:rPr>
          <w:szCs w:val="22"/>
        </w:rPr>
        <w:tab/>
      </w:r>
      <w:r>
        <w:rPr>
          <w:szCs w:val="22"/>
        </w:rPr>
        <w:t>根據《條例》，升降機負責人須就以下升降機事故通知機電工程署署長：</w:t>
      </w:r>
    </w:p>
    <w:p>
      <w:pPr>
        <w:pStyle w:val="Footnote"/>
        <w:spacing w:lineRule="auto" w:line="240"/>
        <w:ind w:left="1134" w:hanging="567"/>
        <w:rPr>
          <w:szCs w:val="22"/>
        </w:rPr>
      </w:pPr>
      <w:r>
        <w:rPr>
          <w:szCs w:val="22"/>
        </w:rPr>
      </w:r>
    </w:p>
    <w:p>
      <w:pPr>
        <w:pStyle w:val="Footnote"/>
        <w:spacing w:lineRule="auto" w:line="240"/>
        <w:ind w:left="1134" w:hanging="567"/>
        <w:rPr>
          <w:szCs w:val="22"/>
        </w:rPr>
      </w:pPr>
      <w:r>
        <w:rPr>
          <w:szCs w:val="22"/>
        </w:rPr>
        <w:t>(i)</w:t>
        <w:tab/>
      </w:r>
      <w:r>
        <w:rPr>
          <w:szCs w:val="22"/>
        </w:rPr>
        <w:t>有人受傷或死亡，而傷亡涉及升降機或其任何部分相聯設備或機械；</w:t>
      </w:r>
    </w:p>
    <w:p>
      <w:pPr>
        <w:pStyle w:val="Footnote"/>
        <w:spacing w:lineRule="auto" w:line="240"/>
        <w:ind w:left="1134" w:hanging="567"/>
        <w:rPr>
          <w:szCs w:val="22"/>
        </w:rPr>
      </w:pPr>
      <w:r>
        <w:rPr>
          <w:szCs w:val="22"/>
        </w:rPr>
      </w:r>
    </w:p>
    <w:p>
      <w:pPr>
        <w:pStyle w:val="Footnote"/>
        <w:spacing w:lineRule="auto" w:line="240"/>
        <w:ind w:left="1134" w:hanging="567"/>
        <w:rPr>
          <w:szCs w:val="22"/>
        </w:rPr>
      </w:pPr>
      <w:r>
        <w:rPr>
          <w:szCs w:val="22"/>
        </w:rPr>
        <w:t>(ii)</w:t>
        <w:tab/>
      </w:r>
      <w:r>
        <w:rPr>
          <w:szCs w:val="22"/>
        </w:rPr>
        <w:t>升降機主要驅動系統發生故障；</w:t>
      </w:r>
    </w:p>
    <w:p>
      <w:pPr>
        <w:pStyle w:val="Footnote"/>
        <w:spacing w:lineRule="auto" w:line="240"/>
        <w:ind w:left="1134" w:hanging="567"/>
        <w:rPr>
          <w:szCs w:val="22"/>
        </w:rPr>
      </w:pPr>
      <w:r>
        <w:rPr>
          <w:szCs w:val="22"/>
        </w:rPr>
      </w:r>
    </w:p>
    <w:p>
      <w:pPr>
        <w:pStyle w:val="Footnote"/>
        <w:spacing w:lineRule="auto" w:line="240"/>
        <w:ind w:left="1134" w:hanging="567"/>
        <w:rPr>
          <w:szCs w:val="22"/>
        </w:rPr>
      </w:pPr>
      <w:r>
        <w:rPr>
          <w:szCs w:val="22"/>
        </w:rPr>
        <w:t>(iii)</w:t>
        <w:tab/>
      </w:r>
      <w:r>
        <w:rPr>
          <w:szCs w:val="22"/>
        </w:rPr>
        <w:t>升降機任何懸吊纜索斷裂；</w:t>
      </w:r>
    </w:p>
    <w:p>
      <w:pPr>
        <w:pStyle w:val="Footnote"/>
        <w:spacing w:lineRule="auto" w:line="240"/>
        <w:ind w:left="1134" w:hanging="567"/>
        <w:rPr>
          <w:szCs w:val="22"/>
        </w:rPr>
      </w:pPr>
      <w:r>
        <w:rPr>
          <w:szCs w:val="22"/>
        </w:rPr>
      </w:r>
    </w:p>
    <w:p>
      <w:pPr>
        <w:pStyle w:val="Footnote"/>
        <w:spacing w:lineRule="auto" w:line="240"/>
        <w:ind w:left="1134" w:hanging="567"/>
        <w:rPr>
          <w:szCs w:val="22"/>
        </w:rPr>
      </w:pPr>
      <w:r>
        <w:rPr>
          <w:szCs w:val="22"/>
        </w:rPr>
        <w:t>(iv)</w:t>
        <w:tab/>
      </w:r>
      <w:r>
        <w:rPr>
          <w:szCs w:val="22"/>
        </w:rPr>
        <w:t>升降機制動器、超載裝置、安全部件或安全設備發生故障；或</w:t>
      </w:r>
    </w:p>
    <w:p>
      <w:pPr>
        <w:pStyle w:val="Footnote"/>
        <w:spacing w:lineRule="auto" w:line="240"/>
        <w:ind w:left="1134" w:hanging="567"/>
        <w:rPr>
          <w:szCs w:val="22"/>
        </w:rPr>
      </w:pPr>
      <w:r>
        <w:rPr>
          <w:szCs w:val="22"/>
        </w:rPr>
      </w:r>
    </w:p>
    <w:p>
      <w:pPr>
        <w:pStyle w:val="Footnote"/>
        <w:spacing w:lineRule="auto" w:line="240"/>
        <w:ind w:left="1134" w:hanging="567"/>
        <w:rPr>
          <w:szCs w:val="22"/>
        </w:rPr>
      </w:pPr>
      <w:r>
        <w:rPr>
          <w:szCs w:val="22"/>
        </w:rPr>
        <w:t>(v)</w:t>
        <w:tab/>
      </w:r>
      <w:r>
        <w:rPr>
          <w:szCs w:val="22"/>
        </w:rPr>
        <w:t>升降機門的聯鎖裝置發生故障。</w:t>
      </w:r>
    </w:p>
    <w:p>
      <w:pPr>
        <w:pStyle w:val="Footnote"/>
        <w:spacing w:lineRule="auto" w:line="240"/>
        <w:ind w:left="567" w:hanging="0"/>
        <w:rPr>
          <w:szCs w:val="22"/>
        </w:rPr>
      </w:pPr>
      <w:r>
        <w:rPr>
          <w:szCs w:val="22"/>
        </w:rPr>
      </w:r>
    </w:p>
    <w:p>
      <w:pPr>
        <w:pStyle w:val="Footnote"/>
        <w:spacing w:lineRule="auto" w:line="240"/>
        <w:ind w:left="567" w:hanging="0"/>
        <w:rPr>
          <w:szCs w:val="22"/>
        </w:rPr>
      </w:pPr>
      <w:r>
        <w:rPr>
          <w:szCs w:val="22"/>
        </w:rPr>
        <w:t>就上述升降機事故的通知，機電工程署會按實際情況安排當值人員到場進行調查。</w:t>
      </w:r>
    </w:p>
  </w:footnote>
  <w:footnote w:id="4">
    <w:p>
      <w:pPr>
        <w:pStyle w:val="Style13"/>
        <w:spacing w:lineRule="auto" w:line="240"/>
        <w:ind w:left="567" w:hanging="567"/>
        <w:rPr>
          <w:i w:val="false"/>
          <w:i w:val="false"/>
          <w:sz w:val="22"/>
          <w:szCs w:val="22"/>
        </w:rPr>
      </w:pPr>
      <w:r>
        <w:rPr>
          <w:rStyle w:val="FootnoteCharacters"/>
        </w:rPr>
        <w:t>1</w:t>
      </w:r>
      <w:r>
        <w:rPr>
          <w:i w:val="false"/>
          <w:sz w:val="22"/>
          <w:szCs w:val="22"/>
        </w:rPr>
        <w:tab/>
        <w:t>根據《條例》，升降機負責人須就以下升降機事故通知機電署署長：</w:t>
      </w:r>
    </w:p>
    <w:p>
      <w:pPr>
        <w:pStyle w:val="Style13"/>
        <w:spacing w:lineRule="auto" w:line="240"/>
        <w:ind w:left="1134" w:hanging="567"/>
        <w:rPr>
          <w:i w:val="false"/>
          <w:i w:val="false"/>
          <w:sz w:val="22"/>
          <w:szCs w:val="22"/>
        </w:rPr>
      </w:pPr>
      <w:r>
        <w:rPr>
          <w:i w:val="false"/>
          <w:sz w:val="22"/>
          <w:szCs w:val="22"/>
        </w:rPr>
      </w:r>
    </w:p>
    <w:p>
      <w:pPr>
        <w:pStyle w:val="Style13"/>
        <w:spacing w:lineRule="auto" w:line="240"/>
        <w:ind w:left="1134" w:hanging="567"/>
        <w:rPr>
          <w:i w:val="false"/>
          <w:i w:val="false"/>
          <w:sz w:val="22"/>
          <w:szCs w:val="22"/>
        </w:rPr>
      </w:pPr>
      <w:r>
        <w:rPr>
          <w:i w:val="false"/>
          <w:sz w:val="22"/>
          <w:szCs w:val="22"/>
        </w:rPr>
        <w:t>(i)</w:t>
        <w:tab/>
      </w:r>
      <w:r>
        <w:rPr>
          <w:i w:val="false"/>
          <w:sz w:val="22"/>
          <w:szCs w:val="22"/>
        </w:rPr>
        <w:t>有人受傷或死亡，而傷亡涉及升降機或其任何部分相聯設備或機械；</w:t>
      </w:r>
    </w:p>
    <w:p>
      <w:pPr>
        <w:pStyle w:val="Style13"/>
        <w:spacing w:lineRule="auto" w:line="240"/>
        <w:ind w:left="1134" w:hanging="567"/>
        <w:rPr>
          <w:i w:val="false"/>
          <w:i w:val="false"/>
          <w:sz w:val="22"/>
          <w:szCs w:val="22"/>
        </w:rPr>
      </w:pPr>
      <w:r>
        <w:rPr>
          <w:i w:val="false"/>
          <w:sz w:val="22"/>
          <w:szCs w:val="22"/>
        </w:rPr>
      </w:r>
    </w:p>
    <w:p>
      <w:pPr>
        <w:pStyle w:val="Style13"/>
        <w:spacing w:lineRule="auto" w:line="240"/>
        <w:ind w:left="1134" w:hanging="567"/>
        <w:rPr>
          <w:i w:val="false"/>
          <w:i w:val="false"/>
          <w:sz w:val="22"/>
          <w:szCs w:val="22"/>
        </w:rPr>
      </w:pPr>
      <w:r>
        <w:rPr>
          <w:i w:val="false"/>
          <w:sz w:val="22"/>
          <w:szCs w:val="22"/>
        </w:rPr>
        <w:t>(ii)</w:t>
        <w:tab/>
      </w:r>
      <w:r>
        <w:rPr>
          <w:i w:val="false"/>
          <w:sz w:val="22"/>
          <w:szCs w:val="22"/>
        </w:rPr>
        <w:t>升降機主要驅動系統發生故障；</w:t>
      </w:r>
    </w:p>
    <w:p>
      <w:pPr>
        <w:pStyle w:val="Style13"/>
        <w:spacing w:lineRule="auto" w:line="240"/>
        <w:ind w:left="1134" w:hanging="567"/>
        <w:rPr>
          <w:i w:val="false"/>
          <w:i w:val="false"/>
          <w:sz w:val="22"/>
          <w:szCs w:val="22"/>
        </w:rPr>
      </w:pPr>
      <w:r>
        <w:rPr>
          <w:i w:val="false"/>
          <w:sz w:val="22"/>
          <w:szCs w:val="22"/>
        </w:rPr>
      </w:r>
    </w:p>
    <w:p>
      <w:pPr>
        <w:pStyle w:val="Style13"/>
        <w:spacing w:lineRule="auto" w:line="240"/>
        <w:ind w:left="1134" w:hanging="567"/>
        <w:rPr>
          <w:i w:val="false"/>
          <w:i w:val="false"/>
          <w:sz w:val="22"/>
          <w:szCs w:val="22"/>
        </w:rPr>
      </w:pPr>
      <w:r>
        <w:rPr>
          <w:i w:val="false"/>
          <w:sz w:val="22"/>
          <w:szCs w:val="22"/>
        </w:rPr>
        <w:t>(iii)</w:t>
        <w:tab/>
      </w:r>
      <w:r>
        <w:rPr>
          <w:i w:val="false"/>
          <w:sz w:val="22"/>
          <w:szCs w:val="22"/>
        </w:rPr>
        <w:t>升降機任何懸吊纜索斷裂；</w:t>
      </w:r>
    </w:p>
    <w:p>
      <w:pPr>
        <w:pStyle w:val="Style13"/>
        <w:spacing w:lineRule="auto" w:line="240"/>
        <w:ind w:left="1134" w:hanging="567"/>
        <w:rPr>
          <w:i w:val="false"/>
          <w:i w:val="false"/>
          <w:sz w:val="22"/>
          <w:szCs w:val="22"/>
        </w:rPr>
      </w:pPr>
      <w:r>
        <w:rPr>
          <w:i w:val="false"/>
          <w:sz w:val="22"/>
          <w:szCs w:val="22"/>
        </w:rPr>
      </w:r>
    </w:p>
    <w:p>
      <w:pPr>
        <w:pStyle w:val="Style13"/>
        <w:spacing w:lineRule="auto" w:line="240"/>
        <w:ind w:left="1134" w:hanging="567"/>
        <w:rPr>
          <w:i w:val="false"/>
          <w:i w:val="false"/>
          <w:sz w:val="22"/>
          <w:szCs w:val="22"/>
        </w:rPr>
      </w:pPr>
      <w:r>
        <w:rPr>
          <w:i w:val="false"/>
          <w:sz w:val="22"/>
          <w:szCs w:val="22"/>
        </w:rPr>
        <w:t>(iv)</w:t>
        <w:tab/>
      </w:r>
      <w:r>
        <w:rPr>
          <w:i w:val="false"/>
          <w:sz w:val="22"/>
          <w:szCs w:val="22"/>
        </w:rPr>
        <w:t>升降機制動器、超載裝置、安全部件或安全設備發生故障；或</w:t>
      </w:r>
    </w:p>
    <w:p>
      <w:pPr>
        <w:pStyle w:val="Style13"/>
        <w:spacing w:lineRule="auto" w:line="240"/>
        <w:ind w:left="1134" w:hanging="567"/>
        <w:rPr>
          <w:i w:val="false"/>
          <w:i w:val="false"/>
          <w:sz w:val="22"/>
          <w:szCs w:val="22"/>
        </w:rPr>
      </w:pPr>
      <w:r>
        <w:rPr>
          <w:i w:val="false"/>
          <w:sz w:val="22"/>
          <w:szCs w:val="22"/>
        </w:rPr>
      </w:r>
    </w:p>
    <w:p>
      <w:pPr>
        <w:pStyle w:val="Style13"/>
        <w:spacing w:lineRule="auto" w:line="240"/>
        <w:ind w:left="1134" w:hanging="567"/>
        <w:rPr>
          <w:i w:val="false"/>
          <w:i w:val="false"/>
          <w:sz w:val="22"/>
          <w:szCs w:val="22"/>
        </w:rPr>
      </w:pPr>
      <w:r>
        <w:rPr>
          <w:i w:val="false"/>
          <w:sz w:val="22"/>
          <w:szCs w:val="22"/>
        </w:rPr>
        <w:t>(v)</w:t>
        <w:tab/>
      </w:r>
      <w:r>
        <w:rPr>
          <w:i w:val="false"/>
          <w:sz w:val="22"/>
          <w:szCs w:val="22"/>
        </w:rPr>
        <w:t>升降機門的聯鎖裝置發生故障。</w:t>
      </w:r>
    </w:p>
    <w:p>
      <w:pPr>
        <w:pStyle w:val="Style13"/>
        <w:spacing w:lineRule="auto" w:line="240"/>
        <w:ind w:left="567" w:hanging="0"/>
        <w:rPr>
          <w:i w:val="false"/>
          <w:i w:val="false"/>
          <w:sz w:val="22"/>
          <w:szCs w:val="22"/>
        </w:rPr>
      </w:pPr>
      <w:r>
        <w:rPr>
          <w:i w:val="false"/>
          <w:sz w:val="22"/>
          <w:szCs w:val="22"/>
        </w:rPr>
      </w:r>
    </w:p>
    <w:p>
      <w:pPr>
        <w:pStyle w:val="Style13"/>
        <w:spacing w:lineRule="auto" w:line="240"/>
        <w:ind w:left="567" w:hanging="0"/>
        <w:rPr>
          <w:i w:val="false"/>
          <w:i w:val="false"/>
          <w:sz w:val="22"/>
          <w:szCs w:val="22"/>
        </w:rPr>
      </w:pPr>
      <w:r>
        <w:rPr>
          <w:i w:val="false"/>
          <w:sz w:val="22"/>
          <w:szCs w:val="22"/>
        </w:rPr>
        <w:t>就上述升降機事故的通知，機電署會按實際情況安排當值人員到場進行調查。</w:t>
      </w:r>
    </w:p>
  </w:footnote>
  <w:footnote w:id="5">
    <w:p>
      <w:pPr>
        <w:pStyle w:val="Style13"/>
        <w:spacing w:lineRule="auto" w:line="240"/>
        <w:ind w:left="567" w:hanging="567"/>
        <w:rPr>
          <w:i w:val="false"/>
          <w:i w:val="false"/>
          <w:sz w:val="22"/>
          <w:szCs w:val="22"/>
        </w:rPr>
      </w:pPr>
      <w:r>
        <w:rPr>
          <w:rStyle w:val="FootnoteCharacters"/>
        </w:rPr>
        <w:t>2</w:t>
      </w:r>
      <w:r>
        <w:rPr>
          <w:i w:val="false"/>
          <w:sz w:val="22"/>
          <w:szCs w:val="22"/>
        </w:rPr>
        <w:tab/>
        <w:t>有關的擬議措施的資料，已載於我們提交立法會發展事務委員會於</w:t>
      </w:r>
      <w:r>
        <w:rPr>
          <w:i w:val="false"/>
          <w:sz w:val="22"/>
          <w:szCs w:val="22"/>
        </w:rPr>
        <w:t>2018</w:t>
      </w:r>
      <w:r>
        <w:rPr>
          <w:i w:val="false"/>
          <w:sz w:val="22"/>
          <w:szCs w:val="22"/>
        </w:rPr>
        <w:t>年</w:t>
      </w:r>
      <w:r>
        <w:rPr>
          <w:i w:val="false"/>
          <w:sz w:val="22"/>
          <w:szCs w:val="22"/>
        </w:rPr>
        <w:t>5</w:t>
      </w:r>
      <w:r>
        <w:rPr>
          <w:i w:val="false"/>
          <w:sz w:val="22"/>
          <w:szCs w:val="22"/>
        </w:rPr>
        <w:t>月</w:t>
      </w:r>
      <w:r>
        <w:rPr>
          <w:i w:val="false"/>
          <w:sz w:val="22"/>
          <w:szCs w:val="22"/>
        </w:rPr>
        <w:t>29</w:t>
      </w:r>
      <w:r>
        <w:rPr>
          <w:i w:val="false"/>
          <w:sz w:val="22"/>
          <w:szCs w:val="22"/>
        </w:rPr>
        <w:t>日會議的討論文件</w:t>
      </w:r>
      <w:r>
        <w:rPr>
          <w:i w:val="false"/>
          <w:sz w:val="22"/>
          <w:szCs w:val="22"/>
        </w:rPr>
        <w:t>(</w:t>
      </w:r>
      <w:r>
        <w:rPr>
          <w:i w:val="false"/>
          <w:sz w:val="22"/>
          <w:szCs w:val="22"/>
        </w:rPr>
        <w:t>立法會</w:t>
      </w:r>
      <w:r>
        <w:rPr>
          <w:i w:val="false"/>
          <w:sz w:val="22"/>
          <w:szCs w:val="22"/>
        </w:rPr>
        <w:t>CB(1)996/17-18(07)</w:t>
      </w:r>
      <w:r>
        <w:rPr>
          <w:i w:val="false"/>
          <w:sz w:val="22"/>
          <w:szCs w:val="22"/>
        </w:rPr>
        <w:t>號文件</w:t>
      </w:r>
      <w:r>
        <w:rPr>
          <w:i w:val="false"/>
          <w:sz w:val="22"/>
          <w:szCs w:val="22"/>
        </w:rPr>
        <w:t>)</w:t>
      </w:r>
      <w:r>
        <w:rPr>
          <w:i w:val="false"/>
          <w:sz w:val="22"/>
          <w:szCs w:val="22"/>
        </w:rPr>
        <w:t>。</w:t>
      </w:r>
    </w:p>
  </w:footnote>
  <w:footnote w:id="6">
    <w:p>
      <w:pPr>
        <w:pStyle w:val="Style13"/>
        <w:spacing w:lineRule="auto" w:line="240" w:before="0" w:after="0"/>
        <w:ind w:left="851" w:hanging="851"/>
        <w:contextualSpacing/>
        <w:rPr>
          <w:i w:val="false"/>
          <w:i w:val="false"/>
          <w:sz w:val="22"/>
          <w:szCs w:val="22"/>
        </w:rPr>
      </w:pPr>
      <w:r>
        <w:rPr>
          <w:rStyle w:val="FootnoteCharacters"/>
        </w:rPr>
        <w:t>3</w:t>
      </w:r>
      <w:r>
        <w:rPr>
          <w:i w:val="false"/>
          <w:sz w:val="22"/>
          <w:szCs w:val="22"/>
        </w:rPr>
        <w:tab/>
        <w:t>見</w:t>
      </w:r>
      <w:r>
        <w:rPr>
          <w:i w:val="false"/>
          <w:sz w:val="22"/>
          <w:szCs w:val="22"/>
        </w:rPr>
        <w:t>(1)</w:t>
      </w:r>
      <w:r>
        <w:rPr>
          <w:i w:val="false"/>
          <w:sz w:val="22"/>
          <w:szCs w:val="22"/>
        </w:rPr>
        <w:t>。</w:t>
      </w:r>
    </w:p>
  </w:footnote>
  <w:footnote w:id="7">
    <w:p>
      <w:pPr>
        <w:pStyle w:val="Style13"/>
        <w:spacing w:lineRule="auto" w:line="240"/>
        <w:ind w:left="567" w:hanging="567"/>
        <w:rPr>
          <w:i w:val="false"/>
          <w:i w:val="false"/>
          <w:sz w:val="22"/>
          <w:szCs w:val="22"/>
        </w:rPr>
      </w:pPr>
      <w:r>
        <w:rPr>
          <w:rStyle w:val="FootnoteCharacters"/>
        </w:rPr>
        <w:t>1</w:t>
      </w:r>
      <w:r>
        <w:rPr>
          <w:i w:val="false"/>
          <w:sz w:val="22"/>
          <w:szCs w:val="20"/>
          <w:lang w:val="en-GB"/>
        </w:rPr>
        <w:tab/>
        <w:t>(</w:t>
      </w:r>
      <w:r>
        <w:rPr>
          <w:rStyle w:val="FootnoteCharacters"/>
          <w:i w:val="false"/>
          <w:position w:val="0"/>
          <w:sz w:val="22"/>
          <w:sz w:val="22"/>
          <w:szCs w:val="20"/>
          <w:vertAlign w:val="baseline"/>
          <w:lang w:val="en-GB"/>
        </w:rPr>
        <w:t>1)</w:t>
      </w:r>
      <w:r>
        <w:rPr>
          <w:i w:val="false"/>
          <w:sz w:val="22"/>
          <w:szCs w:val="22"/>
        </w:rPr>
        <w:t>香港中醫藥管理委員會是根據《中醫藥條例》而設立的一個法定組織，負責實施有關中醫及中藥的規管措施。規管中醫中藥的目標是保障公眾健康和消費者權益，以及透過業界實踐</w:t>
      </w:r>
      <w:r>
        <w:rPr>
          <w:i w:val="false"/>
          <w:sz w:val="22"/>
          <w:szCs w:val="22"/>
        </w:rPr>
        <w:t>"</w:t>
      </w:r>
      <w:r>
        <w:rPr>
          <w:i w:val="false"/>
          <w:sz w:val="22"/>
          <w:szCs w:val="22"/>
        </w:rPr>
        <w:t>自我規管</w:t>
      </w:r>
      <w:r>
        <w:rPr>
          <w:i w:val="false"/>
          <w:sz w:val="22"/>
          <w:szCs w:val="22"/>
        </w:rPr>
        <w:t>"</w:t>
      </w:r>
      <w:r>
        <w:rPr>
          <w:i w:val="false"/>
          <w:sz w:val="22"/>
          <w:szCs w:val="22"/>
        </w:rPr>
        <w:t>，確保中醫中藥行業的專業水平。</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21"/>
      <w:ind w:right="-28" w:hanging="0"/>
      <w:jc w:val="center"/>
      <w:rPr>
        <w:rFonts w:cs="Times New Roman"/>
      </w:rPr>
    </w:pPr>
    <w:r>
      <w:rPr/>
      <w:t xml:space="preserve">立法會 ─ </w:t>
    </w:r>
    <w:r>
      <w:rPr>
        <w:rFonts w:eastAsia="華康中黑體" w:cs="Times New Roman"/>
        <w:b/>
      </w:rPr>
      <w:t>2018</w:t>
    </w:r>
    <w:r>
      <w:rPr>
        <w:rFonts w:cs="Times New Roman" w:eastAsia="華康中黑體"/>
        <w:b/>
      </w:rPr>
      <w:t>年</w:t>
    </w:r>
    <w:r>
      <w:rPr>
        <w:rFonts w:eastAsia="華康中黑體" w:cs="Times New Roman"/>
        <w:b/>
      </w:rPr>
      <w:t>5</w:t>
    </w:r>
    <w:r>
      <w:rPr>
        <w:rFonts w:cs="Times New Roman" w:eastAsia="華康中黑體"/>
        <w:b/>
      </w:rPr>
      <w:t>月</w:t>
    </w:r>
    <w:r>
      <w:rPr>
        <w:rFonts w:eastAsia="華康中黑體" w:cs="Times New Roman"/>
        <w:b/>
      </w:rPr>
      <w:t>30</w:t>
    </w:r>
    <w:r>
      <w:rPr>
        <w:rFonts w:cs="Times New Roman" w:eastAsia="華康中黑體"/>
        <w:b/>
      </w:rPr>
      <w:t>日</w:t>
    </w:r>
    <w:r>
      <mc:AlternateContent>
        <mc:Choice Requires="wps">
          <w:drawing>
            <wp:anchor behindDoc="0" distT="0" distB="0" distL="0" distR="0" simplePos="0" locked="0" layoutInCell="1" allowOverlap="1" relativeHeight="305">
              <wp:simplePos x="0" y="0"/>
              <wp:positionH relativeFrom="margin">
                <wp:align>outside</wp:align>
              </wp:positionH>
              <wp:positionV relativeFrom="paragraph">
                <wp:posOffset>216535</wp:posOffset>
              </wp:positionV>
              <wp:extent cx="283210" cy="228600"/>
              <wp:effectExtent l="0" t="0" r="0" b="0"/>
              <wp:wrapSquare wrapText="largest"/>
              <wp:docPr id="1" name="Frame1"/>
              <a:graphic xmlns:a="http://schemas.openxmlformats.org/drawingml/2006/main">
                <a:graphicData uri="http://schemas.microsoft.com/office/word/2010/wordprocessingShape">
                  <wps:wsp>
                    <wps:cNvSpPr txBox="1"/>
                    <wps:spPr>
                      <a:xfrm>
                        <a:off x="0" y="0"/>
                        <a:ext cx="283210" cy="228600"/>
                      </a:xfrm>
                      <a:prstGeom prst="rect"/>
                      <a:solidFill>
                        <a:srgbClr val="FFFFFF">
                          <a:alpha val="0"/>
                        </a:srgbClr>
                      </a:solidFill>
                    </wps:spPr>
                    <wps:txbx>
                      <w:txbxContent>
                        <w:p>
                          <w:pPr>
                            <w:pStyle w:val="Header"/>
                            <w:pBdr/>
                            <w:rPr>
                              <w:rStyle w:val="Pagenumber"/>
                              <w:spacing w:val="20"/>
                              <w:sz w:val="27"/>
                              <w:szCs w:val="27"/>
                            </w:rPr>
                          </w:pPr>
                          <w:r>
                            <w:rPr>
                              <w:rStyle w:val="Pagenumber"/>
                              <w:spacing w:val="20"/>
                              <w:sz w:val="27"/>
                              <w:szCs w:val="27"/>
                            </w:rPr>
                            <w:fldChar w:fldCharType="begin"/>
                          </w:r>
                          <w:r>
                            <w:rPr>
                              <w:rStyle w:val="Pagenumber"/>
                              <w:sz w:val="27"/>
                              <w:spacing w:val="20"/>
                              <w:szCs w:val="27"/>
                            </w:rPr>
                            <w:instrText> PAGE </w:instrText>
                          </w:r>
                          <w:r>
                            <w:rPr>
                              <w:rStyle w:val="Pagenumber"/>
                              <w:sz w:val="27"/>
                              <w:spacing w:val="20"/>
                              <w:szCs w:val="27"/>
                            </w:rPr>
                            <w:fldChar w:fldCharType="separate"/>
                          </w:r>
                          <w:r>
                            <w:rPr>
                              <w:rStyle w:val="Pagenumber"/>
                              <w:sz w:val="27"/>
                              <w:spacing w:val="20"/>
                              <w:szCs w:val="27"/>
                            </w:rPr>
                            <w:t>298</w:t>
                          </w:r>
                          <w:r>
                            <w:rPr>
                              <w:rStyle w:val="Pagenumber"/>
                              <w:sz w:val="27"/>
                              <w:spacing w:val="20"/>
                              <w:szCs w:val="27"/>
                            </w:rPr>
                            <w:fldChar w:fldCharType="end"/>
                          </w:r>
                        </w:p>
                      </w:txbxContent>
                    </wps:txbx>
                    <wps:bodyPr anchor="t" lIns="0" tIns="0" rIns="0" bIns="0">
                      <a:spAutoFit/>
                    </wps:bodyPr>
                  </wps:wsp>
                </a:graphicData>
              </a:graphic>
            </wp:anchor>
          </w:drawing>
        </mc:Choice>
        <mc:Fallback>
          <w:pict>
            <v:rect fillcolor="#FFFFFF" style="position:absolute;rotation:0;width:22.3pt;height:18pt;mso-wrap-distance-left:0pt;mso-wrap-distance-right:0pt;mso-wrap-distance-top:0pt;mso-wrap-distance-bottom:0pt;margin-top:17.05pt;mso-position-vertical-relative:text;margin-left:0pt;mso-position-horizontal:outside;mso-position-horizontal-relative:margin">
              <v:fill opacity="0f"/>
              <v:textbox inset="0in,0in,0in,0in">
                <w:txbxContent>
                  <w:p>
                    <w:pPr>
                      <w:pStyle w:val="Header"/>
                      <w:pBdr/>
                      <w:rPr>
                        <w:rStyle w:val="Pagenumber"/>
                        <w:spacing w:val="20"/>
                        <w:sz w:val="27"/>
                        <w:szCs w:val="27"/>
                      </w:rPr>
                    </w:pPr>
                    <w:r>
                      <w:rPr>
                        <w:rStyle w:val="Pagenumber"/>
                        <w:spacing w:val="20"/>
                        <w:sz w:val="27"/>
                        <w:szCs w:val="27"/>
                      </w:rPr>
                      <w:fldChar w:fldCharType="begin"/>
                    </w:r>
                    <w:r>
                      <w:rPr>
                        <w:rStyle w:val="Pagenumber"/>
                        <w:sz w:val="27"/>
                        <w:spacing w:val="20"/>
                        <w:szCs w:val="27"/>
                      </w:rPr>
                      <w:instrText> PAGE </w:instrText>
                    </w:r>
                    <w:r>
                      <w:rPr>
                        <w:rStyle w:val="Pagenumber"/>
                        <w:sz w:val="27"/>
                        <w:spacing w:val="20"/>
                        <w:szCs w:val="27"/>
                      </w:rPr>
                      <w:fldChar w:fldCharType="separate"/>
                    </w:r>
                    <w:r>
                      <w:rPr>
                        <w:rStyle w:val="Pagenumber"/>
                        <w:sz w:val="27"/>
                        <w:spacing w:val="20"/>
                        <w:szCs w:val="27"/>
                      </w:rPr>
                      <w:t>298</w:t>
                    </w:r>
                    <w:r>
                      <w:rPr>
                        <w:rStyle w:val="Pagenumber"/>
                        <w:sz w:val="27"/>
                        <w:spacing w:val="20"/>
                        <w:szCs w:val="27"/>
                      </w:rPr>
                      <w:fldChar w:fldCharType="end"/>
                    </w:r>
                  </w:p>
                </w:txbxContent>
              </v:textbox>
              <w10:wrap type="square" side="largest"/>
            </v:rect>
          </w:pict>
        </mc:Fallback>
      </mc:AlternateContent>
    </w:r>
  </w:p>
  <w:p>
    <w:pPr>
      <w:pStyle w:val="Normal"/>
      <w:ind w:right="-28" w:hanging="0"/>
      <w:jc w:val="center"/>
      <w:rPr/>
    </w:pPr>
    <w:r>
      <w:rPr/>
      <w:t xml:space="preserve">LEGISLATIVE COUNCIL ― </w:t>
    </w:r>
    <w:r>
      <w:rPr>
        <w:b/>
      </w:rPr>
      <w:t>30 May 2018</w:t>
    </w:r>
  </w:p>
  <w:p>
    <w:pPr>
      <w:pStyle w:val="Normal"/>
      <w:pBdr>
        <w:top w:val="single" w:sz="6" w:space="1" w:color="000000"/>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21"/>
      <w:ind w:right="-28" w:hanging="0"/>
      <w:jc w:val="center"/>
      <w:rPr>
        <w:rFonts w:cs="Times New Roman"/>
      </w:rPr>
    </w:pPr>
    <w:r>
      <w:rPr/>
      <w:t xml:space="preserve">立法會 ─ </w:t>
    </w:r>
    <w:r>
      <w:rPr>
        <w:rFonts w:eastAsia="華康中黑體" w:cs="Times New Roman"/>
        <w:b/>
      </w:rPr>
      <w:t>2018</w:t>
    </w:r>
    <w:r>
      <w:rPr>
        <w:rFonts w:cs="Times New Roman" w:eastAsia="華康中黑體"/>
        <w:b/>
      </w:rPr>
      <w:t>年</w:t>
    </w:r>
    <w:r>
      <w:rPr>
        <w:rFonts w:eastAsia="華康中黑體" w:cs="Times New Roman"/>
        <w:b/>
      </w:rPr>
      <w:t>5</w:t>
    </w:r>
    <w:r>
      <w:rPr>
        <w:rFonts w:cs="Times New Roman" w:eastAsia="華康中黑體"/>
        <w:b/>
      </w:rPr>
      <w:t>月</w:t>
    </w:r>
    <w:r>
      <w:rPr>
        <w:rFonts w:eastAsia="華康中黑體" w:cs="Times New Roman"/>
        <w:b/>
      </w:rPr>
      <w:t>30</w:t>
    </w:r>
    <w:r>
      <w:rPr>
        <w:rFonts w:cs="Times New Roman" w:eastAsia="華康中黑體"/>
        <w:b/>
      </w:rPr>
      <w:t>日</w:t>
    </w:r>
    <w:r>
      <mc:AlternateContent>
        <mc:Choice Requires="wps">
          <w:drawing>
            <wp:anchor behindDoc="0" distT="0" distB="0" distL="0" distR="0" simplePos="0" locked="0" layoutInCell="1" allowOverlap="1" relativeHeight="166">
              <wp:simplePos x="0" y="0"/>
              <wp:positionH relativeFrom="margin">
                <wp:align>outside</wp:align>
              </wp:positionH>
              <wp:positionV relativeFrom="paragraph">
                <wp:posOffset>216535</wp:posOffset>
              </wp:positionV>
              <wp:extent cx="222885" cy="228600"/>
              <wp:effectExtent l="0" t="0" r="0" b="0"/>
              <wp:wrapSquare wrapText="largest"/>
              <wp:docPr id="2" name="Frame2"/>
              <a:graphic xmlns:a="http://schemas.openxmlformats.org/drawingml/2006/main">
                <a:graphicData uri="http://schemas.microsoft.com/office/word/2010/wordprocessingShape">
                  <wps:wsp>
                    <wps:cNvSpPr txBox="1"/>
                    <wps:spPr>
                      <a:xfrm>
                        <a:off x="0" y="0"/>
                        <a:ext cx="222885" cy="228600"/>
                      </a:xfrm>
                      <a:prstGeom prst="rect"/>
                      <a:solidFill>
                        <a:srgbClr val="FFFFFF">
                          <a:alpha val="0"/>
                        </a:srgbClr>
                      </a:solidFill>
                    </wps:spPr>
                    <wps:txbx>
                      <w:txbxContent>
                        <w:p>
                          <w:pPr>
                            <w:pStyle w:val="Header"/>
                            <w:pBdr/>
                            <w:rPr>
                              <w:rStyle w:val="Pagenumber"/>
                              <w:spacing w:val="20"/>
                              <w:sz w:val="27"/>
                              <w:szCs w:val="27"/>
                            </w:rPr>
                          </w:pPr>
                          <w:r>
                            <w:rPr>
                              <w:rStyle w:val="Pagenumber"/>
                              <w:spacing w:val="20"/>
                              <w:sz w:val="27"/>
                              <w:szCs w:val="27"/>
                            </w:rPr>
                            <w:t>A</w:t>
                          </w:r>
                          <w:r>
                            <w:rPr>
                              <w:rStyle w:val="Pagenumber"/>
                              <w:spacing w:val="20"/>
                              <w:sz w:val="27"/>
                              <w:szCs w:val="27"/>
                            </w:rPr>
                            <w:fldChar w:fldCharType="begin"/>
                          </w:r>
                          <w:r>
                            <w:rPr>
                              <w:rStyle w:val="Pagenumber"/>
                              <w:sz w:val="27"/>
                              <w:spacing w:val="20"/>
                              <w:szCs w:val="27"/>
                            </w:rPr>
                            <w:instrText> PAGE </w:instrText>
                          </w:r>
                          <w:r>
                            <w:rPr>
                              <w:rStyle w:val="Pagenumber"/>
                              <w:sz w:val="27"/>
                              <w:spacing w:val="20"/>
                              <w:szCs w:val="27"/>
                            </w:rPr>
                            <w:fldChar w:fldCharType="separate"/>
                          </w:r>
                          <w:r>
                            <w:rPr>
                              <w:rStyle w:val="Pagenumber"/>
                              <w:sz w:val="27"/>
                              <w:spacing w:val="20"/>
                              <w:szCs w:val="27"/>
                            </w:rPr>
                            <w:t>6</w:t>
                          </w:r>
                          <w:r>
                            <w:rPr>
                              <w:rStyle w:val="Pagenumber"/>
                              <w:sz w:val="27"/>
                              <w:spacing w:val="20"/>
                              <w:szCs w:val="27"/>
                            </w:rPr>
                            <w:fldChar w:fldCharType="end"/>
                          </w:r>
                        </w:p>
                      </w:txbxContent>
                    </wps:txbx>
                    <wps:bodyPr anchor="t" lIns="0" tIns="0" rIns="0" bIns="0">
                      <a:spAutoFit/>
                    </wps:bodyPr>
                  </wps:wsp>
                </a:graphicData>
              </a:graphic>
            </wp:anchor>
          </w:drawing>
        </mc:Choice>
        <mc:Fallback>
          <w:pict>
            <v:rect fillcolor="#FFFFFF" style="position:absolute;rotation:0;width:17.55pt;height:18pt;mso-wrap-distance-left:0pt;mso-wrap-distance-right:0pt;mso-wrap-distance-top:0pt;mso-wrap-distance-bottom:0pt;margin-top:17.05pt;mso-position-vertical-relative:text;margin-left:0pt;mso-position-horizontal:outside;mso-position-horizontal-relative:margin">
              <v:fill opacity="0f"/>
              <v:textbox inset="0in,0in,0in,0in">
                <w:txbxContent>
                  <w:p>
                    <w:pPr>
                      <w:pStyle w:val="Header"/>
                      <w:pBdr/>
                      <w:rPr>
                        <w:rStyle w:val="Pagenumber"/>
                        <w:spacing w:val="20"/>
                        <w:sz w:val="27"/>
                        <w:szCs w:val="27"/>
                      </w:rPr>
                    </w:pPr>
                    <w:r>
                      <w:rPr>
                        <w:rStyle w:val="Pagenumber"/>
                        <w:spacing w:val="20"/>
                        <w:sz w:val="27"/>
                        <w:szCs w:val="27"/>
                      </w:rPr>
                      <w:t>A</w:t>
                    </w:r>
                    <w:r>
                      <w:rPr>
                        <w:rStyle w:val="Pagenumber"/>
                        <w:spacing w:val="20"/>
                        <w:sz w:val="27"/>
                        <w:szCs w:val="27"/>
                      </w:rPr>
                      <w:fldChar w:fldCharType="begin"/>
                    </w:r>
                    <w:r>
                      <w:rPr>
                        <w:rStyle w:val="Pagenumber"/>
                        <w:sz w:val="27"/>
                        <w:spacing w:val="20"/>
                        <w:szCs w:val="27"/>
                      </w:rPr>
                      <w:instrText> PAGE </w:instrText>
                    </w:r>
                    <w:r>
                      <w:rPr>
                        <w:rStyle w:val="Pagenumber"/>
                        <w:sz w:val="27"/>
                        <w:spacing w:val="20"/>
                        <w:szCs w:val="27"/>
                      </w:rPr>
                      <w:fldChar w:fldCharType="separate"/>
                    </w:r>
                    <w:r>
                      <w:rPr>
                        <w:rStyle w:val="Pagenumber"/>
                        <w:sz w:val="27"/>
                        <w:spacing w:val="20"/>
                        <w:szCs w:val="27"/>
                      </w:rPr>
                      <w:t>6</w:t>
                    </w:r>
                    <w:r>
                      <w:rPr>
                        <w:rStyle w:val="Pagenumber"/>
                        <w:sz w:val="27"/>
                        <w:spacing w:val="20"/>
                        <w:szCs w:val="27"/>
                      </w:rPr>
                      <w:fldChar w:fldCharType="end"/>
                    </w:r>
                  </w:p>
                </w:txbxContent>
              </v:textbox>
              <w10:wrap type="square" side="largest"/>
            </v:rect>
          </w:pict>
        </mc:Fallback>
      </mc:AlternateContent>
    </w:r>
  </w:p>
  <w:p>
    <w:pPr>
      <w:pStyle w:val="Normal"/>
      <w:ind w:right="-28" w:hanging="0"/>
      <w:jc w:val="center"/>
      <w:rPr/>
    </w:pPr>
    <w:r>
      <w:rPr/>
      <w:t xml:space="preserve">LEGISLATIVE COUNCIL ― </w:t>
    </w:r>
    <w:r>
      <w:rPr>
        <w:b/>
      </w:rPr>
      <w:t>30 May 2018</w:t>
    </w:r>
  </w:p>
  <w:p>
    <w:pPr>
      <w:pStyle w:val="Normal"/>
      <w:pBdr>
        <w:top w:val="single" w:sz="6" w:space="1" w:color="000000"/>
      </w:pBdr>
      <w:rPr/>
    </w:pPr>
    <w:r>
      <w:rPr/>
    </w:r>
  </w:p>
</w:hdr>
</file>

<file path=word/settings.xml><?xml version="1.0" encoding="utf-8"?>
<w:settings xmlns:w="http://schemas.openxmlformats.org/wordprocessingml/2006/main">
  <w:zoom w:percent="130"/>
  <w:mirrorMargins/>
  <w:embedSystemFonts/>
  <w:defaultTabStop w:val="567"/>
  <w:compat>
    <w:doNotExpandShiftReturn/>
  </w:compat>
  <w:autoHyphenation w:val="true"/>
  <w:footnotePr>
    <w:numFmt w:val="decimal"/>
    <w:numRestart w:val="eachSect"/>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footer" w:uiPriority="99"/>
    <w:lsdException w:name="caption" w:uiPriority="35" w:semiHidden="1" w:unhideWhenUsed="1" w:qFormat="1"/>
    <w:lsdException w:name="page number" w:uiPriority="99"/>
    <w:lsdException w:name="Title" w:uiPriority="10" w:qFormat="1"/>
    <w:lsdException w:name="Subtitle" w:uiPriority="11" w:qFormat="1"/>
    <w:lsdException w:name="Strong" w:uiPriority="22" w:qFormat="1"/>
    <w:lsdException w:name="Emphasis" w:uiPriority="20" w:qFormat="1"/>
    <w:lsdException w:name="No Lis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222dd"/>
    <w:pPr>
      <w:widowControl w:val="false"/>
      <w:tabs>
        <w:tab w:val="clear" w:pos="567"/>
        <w:tab w:val="left" w:pos="720" w:leader="none"/>
      </w:tabs>
      <w:bidi w:val="0"/>
      <w:snapToGrid w:val="false"/>
      <w:spacing w:lineRule="atLeast" w:line="360" w:before="0" w:after="0"/>
      <w:jc w:val="both"/>
    </w:pPr>
    <w:rPr>
      <w:rFonts w:ascii="Times New Roman" w:hAnsi="Times New Roman" w:eastAsia="華康細明體" w:cs="Times New Roman"/>
      <w:color w:val="auto"/>
      <w:kern w:val="0"/>
      <w:sz w:val="28"/>
      <w:szCs w:val="26"/>
      <w:lang w:val="en-GB" w:eastAsia="zh-TW" w:bidi="ar-SA"/>
    </w:rPr>
  </w:style>
  <w:style w:type="paragraph" w:styleId="Heading1">
    <w:name w:val="Heading 1"/>
    <w:basedOn w:val="Normal"/>
    <w:next w:val="Normal"/>
    <w:link w:val="10"/>
    <w:uiPriority w:val="9"/>
    <w:qFormat/>
    <w:rsid w:val="00a61997"/>
    <w:pPr>
      <w:keepNext w:val="true"/>
      <w:keepLines/>
      <w:spacing w:before="480" w:after="0"/>
      <w:outlineLvl w:val="0"/>
    </w:pPr>
    <w:rPr>
      <w:rFonts w:ascii="Cambria" w:hAnsi="Cambria" w:eastAsia="新細明體" w:cs="" w:asciiTheme="majorHAnsi" w:cstheme="majorBidi" w:eastAsiaTheme="majorEastAsia" w:hAnsiTheme="majorHAnsi"/>
      <w:b/>
      <w:bCs/>
      <w:color w:val="365F91" w:themeColor="accent1" w:themeShade="bf"/>
      <w:szCs w:val="28"/>
    </w:rPr>
  </w:style>
  <w:style w:type="paragraph" w:styleId="Heading2">
    <w:name w:val="Heading 2"/>
    <w:basedOn w:val="Normal"/>
    <w:next w:val="Normal"/>
    <w:link w:val="20"/>
    <w:uiPriority w:val="9"/>
    <w:semiHidden/>
    <w:unhideWhenUsed/>
    <w:qFormat/>
    <w:rsid w:val="00a61997"/>
    <w:pPr>
      <w:keepNext w:val="true"/>
      <w:keepLines/>
      <w:spacing w:before="200" w:after="0"/>
      <w:outlineLvl w:val="1"/>
    </w:pPr>
    <w:rPr>
      <w:rFonts w:ascii="Cambria" w:hAnsi="Cambria" w:eastAsia="新細明體" w:cs="" w:asciiTheme="majorHAnsi" w:cstheme="majorBidi" w:eastAsiaTheme="majorEastAsia" w:hAnsiTheme="majorHAnsi"/>
      <w:b/>
      <w:bCs/>
      <w:color w:val="4F81BD" w:themeColor="accent1"/>
      <w:sz w:val="26"/>
    </w:rPr>
  </w:style>
  <w:style w:type="paragraph" w:styleId="Heading3">
    <w:name w:val="Heading 3"/>
    <w:basedOn w:val="Normal"/>
    <w:next w:val="Normal"/>
    <w:link w:val="30"/>
    <w:uiPriority w:val="9"/>
    <w:semiHidden/>
    <w:unhideWhenUsed/>
    <w:qFormat/>
    <w:rsid w:val="00a61997"/>
    <w:pPr>
      <w:keepNext w:val="true"/>
      <w:keepLines/>
      <w:spacing w:before="200" w:after="0"/>
      <w:outlineLvl w:val="2"/>
    </w:pPr>
    <w:rPr>
      <w:rFonts w:ascii="Cambria" w:hAnsi="Cambria" w:eastAsia="新細明體"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a61997"/>
    <w:pPr>
      <w:keepNext w:val="true"/>
      <w:keepLines/>
      <w:spacing w:before="200" w:after="0"/>
      <w:outlineLvl w:val="3"/>
    </w:pPr>
    <w:rPr>
      <w:rFonts w:ascii="Cambria" w:hAnsi="Cambria" w:eastAsia="新細明體"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a61997"/>
    <w:pPr>
      <w:keepNext w:val="true"/>
      <w:keepLines/>
      <w:spacing w:before="200" w:after="0"/>
      <w:outlineLvl w:val="4"/>
    </w:pPr>
    <w:rPr>
      <w:rFonts w:ascii="Cambria" w:hAnsi="Cambria" w:eastAsia="新細明體"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a61997"/>
    <w:pPr>
      <w:keepNext w:val="true"/>
      <w:keepLines/>
      <w:spacing w:before="200" w:after="0"/>
      <w:outlineLvl w:val="5"/>
    </w:pPr>
    <w:rPr>
      <w:rFonts w:ascii="Cambria" w:hAnsi="Cambria" w:eastAsia="新細明體"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a61997"/>
    <w:pPr>
      <w:keepNext w:val="true"/>
      <w:keepLines/>
      <w:spacing w:before="200" w:after="0"/>
      <w:outlineLvl w:val="6"/>
    </w:pPr>
    <w:rPr>
      <w:rFonts w:ascii="Cambria" w:hAnsi="Cambria"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a61997"/>
    <w:pPr>
      <w:keepNext w:val="true"/>
      <w:keepLines/>
      <w:spacing w:before="200" w:after="0"/>
      <w:outlineLvl w:val="7"/>
    </w:pPr>
    <w:rPr>
      <w:rFonts w:ascii="Cambria" w:hAnsi="Cambria" w:eastAsia="新細明體"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a61997"/>
    <w:pPr>
      <w:keepNext w:val="true"/>
      <w:keepLines/>
      <w:spacing w:before="200" w:after="0"/>
      <w:outlineLvl w:val="8"/>
    </w:pPr>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rsid w:val="00cb77d0"/>
    <w:rPr>
      <w:color w:val="auto"/>
      <w:u w:val="none"/>
    </w:rPr>
  </w:style>
  <w:style w:type="character" w:styleId="InternetLink">
    <w:name w:val="Hyperlink"/>
    <w:basedOn w:val="DefaultParagraphFont"/>
    <w:rsid w:val="00cb77d0"/>
    <w:rPr>
      <w:color w:val="auto"/>
      <w:u w:val="none"/>
    </w:rPr>
  </w:style>
  <w:style w:type="character" w:styleId="1" w:customStyle="1">
    <w:name w:val="標題 1 字元"/>
    <w:basedOn w:val="DefaultParagraphFont"/>
    <w:link w:val="1"/>
    <w:uiPriority w:val="9"/>
    <w:qFormat/>
    <w:rsid w:val="00a61997"/>
    <w:rPr>
      <w:rFonts w:ascii="Cambria" w:hAnsi="Cambria" w:eastAsia="新細明體" w:cs="" w:asciiTheme="majorHAnsi" w:cstheme="majorBidi" w:eastAsiaTheme="majorEastAsia" w:hAnsiTheme="majorHAnsi"/>
      <w:b/>
      <w:bCs/>
      <w:color w:val="365F91" w:themeColor="accent1" w:themeShade="bf"/>
      <w:sz w:val="28"/>
      <w:szCs w:val="28"/>
    </w:rPr>
  </w:style>
  <w:style w:type="character" w:styleId="2" w:customStyle="1">
    <w:name w:val="標題 2 字元"/>
    <w:basedOn w:val="DefaultParagraphFont"/>
    <w:link w:val="2"/>
    <w:uiPriority w:val="9"/>
    <w:semiHidden/>
    <w:qFormat/>
    <w:rsid w:val="00a61997"/>
    <w:rPr>
      <w:rFonts w:ascii="Cambria" w:hAnsi="Cambria" w:eastAsia="新細明體" w:cs="" w:asciiTheme="majorHAnsi" w:cstheme="majorBidi" w:eastAsiaTheme="majorEastAsia" w:hAnsiTheme="majorHAnsi"/>
      <w:b/>
      <w:bCs/>
      <w:color w:val="4F81BD" w:themeColor="accent1"/>
      <w:sz w:val="26"/>
      <w:szCs w:val="26"/>
    </w:rPr>
  </w:style>
  <w:style w:type="character" w:styleId="3" w:customStyle="1">
    <w:name w:val="標題 3 字元"/>
    <w:basedOn w:val="DefaultParagraphFont"/>
    <w:link w:val="3"/>
    <w:uiPriority w:val="9"/>
    <w:semiHidden/>
    <w:qFormat/>
    <w:rsid w:val="00a61997"/>
    <w:rPr>
      <w:rFonts w:ascii="Cambria" w:hAnsi="Cambria" w:eastAsia="新細明體" w:cs="" w:asciiTheme="majorHAnsi" w:cstheme="majorBidi" w:eastAsiaTheme="majorEastAsia" w:hAnsiTheme="majorHAnsi"/>
      <w:b/>
      <w:bCs/>
      <w:color w:val="4F81BD" w:themeColor="accent1"/>
    </w:rPr>
  </w:style>
  <w:style w:type="character" w:styleId="4" w:customStyle="1">
    <w:name w:val="標題 4 字元"/>
    <w:basedOn w:val="DefaultParagraphFont"/>
    <w:link w:val="4"/>
    <w:uiPriority w:val="9"/>
    <w:semiHidden/>
    <w:qFormat/>
    <w:rsid w:val="00a61997"/>
    <w:rPr>
      <w:rFonts w:ascii="Cambria" w:hAnsi="Cambria" w:eastAsia="新細明體" w:cs="" w:asciiTheme="majorHAnsi" w:cstheme="majorBidi" w:eastAsiaTheme="majorEastAsia" w:hAnsiTheme="majorHAnsi"/>
      <w:b/>
      <w:bCs/>
      <w:i/>
      <w:iCs/>
      <w:color w:val="4F81BD" w:themeColor="accent1"/>
    </w:rPr>
  </w:style>
  <w:style w:type="character" w:styleId="5" w:customStyle="1">
    <w:name w:val="標題 5 字元"/>
    <w:basedOn w:val="DefaultParagraphFont"/>
    <w:link w:val="5"/>
    <w:uiPriority w:val="9"/>
    <w:semiHidden/>
    <w:qFormat/>
    <w:rsid w:val="00a61997"/>
    <w:rPr>
      <w:rFonts w:ascii="Cambria" w:hAnsi="Cambria" w:eastAsia="新細明體" w:cs="" w:asciiTheme="majorHAnsi" w:cstheme="majorBidi" w:eastAsiaTheme="majorEastAsia" w:hAnsiTheme="majorHAnsi"/>
      <w:color w:val="243F60" w:themeColor="accent1" w:themeShade="7f"/>
    </w:rPr>
  </w:style>
  <w:style w:type="character" w:styleId="6" w:customStyle="1">
    <w:name w:val="標題 6 字元"/>
    <w:basedOn w:val="DefaultParagraphFont"/>
    <w:link w:val="6"/>
    <w:uiPriority w:val="9"/>
    <w:semiHidden/>
    <w:qFormat/>
    <w:rsid w:val="00a61997"/>
    <w:rPr>
      <w:rFonts w:ascii="Cambria" w:hAnsi="Cambria" w:eastAsia="新細明體" w:cs="" w:asciiTheme="majorHAnsi" w:cstheme="majorBidi" w:eastAsiaTheme="majorEastAsia" w:hAnsiTheme="majorHAnsi"/>
      <w:i/>
      <w:iCs/>
      <w:color w:val="243F60" w:themeColor="accent1" w:themeShade="7f"/>
    </w:rPr>
  </w:style>
  <w:style w:type="character" w:styleId="7" w:customStyle="1">
    <w:name w:val="標題 7 字元"/>
    <w:basedOn w:val="DefaultParagraphFont"/>
    <w:link w:val="7"/>
    <w:uiPriority w:val="9"/>
    <w:semiHidden/>
    <w:qFormat/>
    <w:rsid w:val="00a61997"/>
    <w:rPr>
      <w:rFonts w:ascii="Cambria" w:hAnsi="Cambria" w:eastAsia="新細明體" w:cs="" w:asciiTheme="majorHAnsi" w:cstheme="majorBidi" w:eastAsiaTheme="majorEastAsia" w:hAnsiTheme="majorHAnsi"/>
      <w:i/>
      <w:iCs/>
      <w:color w:val="404040" w:themeColor="text1" w:themeTint="bf"/>
    </w:rPr>
  </w:style>
  <w:style w:type="character" w:styleId="8" w:customStyle="1">
    <w:name w:val="標題 8 字元"/>
    <w:basedOn w:val="DefaultParagraphFont"/>
    <w:link w:val="8"/>
    <w:uiPriority w:val="9"/>
    <w:semiHidden/>
    <w:qFormat/>
    <w:rsid w:val="00a61997"/>
    <w:rPr>
      <w:rFonts w:ascii="Cambria" w:hAnsi="Cambria" w:eastAsia="新細明體" w:cs="" w:asciiTheme="majorHAnsi" w:cstheme="majorBidi" w:eastAsiaTheme="majorEastAsia" w:hAnsiTheme="majorHAnsi"/>
      <w:color w:val="4F81BD" w:themeColor="accent1"/>
      <w:sz w:val="20"/>
      <w:szCs w:val="20"/>
    </w:rPr>
  </w:style>
  <w:style w:type="character" w:styleId="9" w:customStyle="1">
    <w:name w:val="標題 9 字元"/>
    <w:basedOn w:val="DefaultParagraphFont"/>
    <w:link w:val="9"/>
    <w:uiPriority w:val="9"/>
    <w:semiHidden/>
    <w:qFormat/>
    <w:rsid w:val="00a61997"/>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Style5" w:customStyle="1">
    <w:name w:val="標題 字元"/>
    <w:basedOn w:val="DefaultParagraphFont"/>
    <w:link w:val="ab"/>
    <w:uiPriority w:val="10"/>
    <w:qFormat/>
    <w:rsid w:val="00a61997"/>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character" w:styleId="Style6" w:customStyle="1">
    <w:name w:val="副標題 字元"/>
    <w:basedOn w:val="DefaultParagraphFont"/>
    <w:link w:val="ad"/>
    <w:uiPriority w:val="11"/>
    <w:qFormat/>
    <w:rsid w:val="00a61997"/>
    <w:rPr>
      <w:rFonts w:ascii="Cambria" w:hAnsi="Cambria" w:eastAsia="新細明體"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a61997"/>
    <w:rPr>
      <w:b/>
      <w:bCs/>
    </w:rPr>
  </w:style>
  <w:style w:type="character" w:styleId="Emphasis">
    <w:name w:val="Emphasis"/>
    <w:basedOn w:val="DefaultParagraphFont"/>
    <w:uiPriority w:val="20"/>
    <w:qFormat/>
    <w:rsid w:val="00a61997"/>
    <w:rPr>
      <w:i/>
      <w:iCs/>
    </w:rPr>
  </w:style>
  <w:style w:type="character" w:styleId="Style7" w:customStyle="1">
    <w:name w:val="引文 字元"/>
    <w:basedOn w:val="DefaultParagraphFont"/>
    <w:link w:val="af3"/>
    <w:uiPriority w:val="29"/>
    <w:qFormat/>
    <w:rsid w:val="00a61997"/>
    <w:rPr>
      <w:i/>
      <w:iCs/>
      <w:color w:val="000000" w:themeColor="text1"/>
    </w:rPr>
  </w:style>
  <w:style w:type="character" w:styleId="Style8" w:customStyle="1">
    <w:name w:val="鮮明引文 字元"/>
    <w:basedOn w:val="DefaultParagraphFont"/>
    <w:link w:val="af5"/>
    <w:uiPriority w:val="30"/>
    <w:qFormat/>
    <w:rsid w:val="00a61997"/>
    <w:rPr>
      <w:b/>
      <w:bCs/>
      <w:i/>
      <w:iCs/>
      <w:color w:val="4F81BD" w:themeColor="accent1"/>
    </w:rPr>
  </w:style>
  <w:style w:type="character" w:styleId="SubtleEmphasis">
    <w:name w:val="Subtle Emphasis"/>
    <w:basedOn w:val="DefaultParagraphFont"/>
    <w:uiPriority w:val="19"/>
    <w:qFormat/>
    <w:rsid w:val="00a61997"/>
    <w:rPr>
      <w:i/>
      <w:iCs/>
      <w:color w:val="808080" w:themeColor="text1" w:themeTint="7f"/>
    </w:rPr>
  </w:style>
  <w:style w:type="character" w:styleId="IntenseEmphasis">
    <w:name w:val="Intense Emphasis"/>
    <w:basedOn w:val="DefaultParagraphFont"/>
    <w:uiPriority w:val="21"/>
    <w:qFormat/>
    <w:rsid w:val="00a61997"/>
    <w:rPr>
      <w:b/>
      <w:bCs/>
      <w:i/>
      <w:iCs/>
      <w:color w:val="4F81BD" w:themeColor="accent1"/>
    </w:rPr>
  </w:style>
  <w:style w:type="character" w:styleId="SubtleReference">
    <w:name w:val="Subtle Reference"/>
    <w:basedOn w:val="DefaultParagraphFont"/>
    <w:uiPriority w:val="31"/>
    <w:qFormat/>
    <w:rsid w:val="00a61997"/>
    <w:rPr>
      <w:smallCaps/>
      <w:color w:val="C0504D" w:themeColor="accent2"/>
      <w:u w:val="single"/>
    </w:rPr>
  </w:style>
  <w:style w:type="character" w:styleId="IntenseReference">
    <w:name w:val="Intense Reference"/>
    <w:basedOn w:val="DefaultParagraphFont"/>
    <w:uiPriority w:val="32"/>
    <w:qFormat/>
    <w:rsid w:val="00a61997"/>
    <w:rPr>
      <w:b/>
      <w:bCs/>
      <w:smallCaps/>
      <w:color w:val="C0504D" w:themeColor="accent2"/>
      <w:spacing w:val="5"/>
      <w:u w:val="single"/>
    </w:rPr>
  </w:style>
  <w:style w:type="character" w:styleId="BookTitle">
    <w:name w:val="Book Title"/>
    <w:basedOn w:val="DefaultParagraphFont"/>
    <w:uiPriority w:val="33"/>
    <w:qFormat/>
    <w:rsid w:val="00a61997"/>
    <w:rPr>
      <w:b/>
      <w:bCs/>
      <w:smallCaps/>
      <w:spacing w:val="5"/>
    </w:rPr>
  </w:style>
  <w:style w:type="character" w:styleId="Style9" w:customStyle="1">
    <w:name w:val="註腳文字 字元"/>
    <w:basedOn w:val="DefaultParagraphFont"/>
    <w:link w:val="afd"/>
    <w:qFormat/>
    <w:rsid w:val="009747a7"/>
    <w:rPr>
      <w:rFonts w:ascii="Times New Roman" w:hAnsi="Times New Roman" w:eastAsia="華康細明體" w:cs="Times New Roman"/>
      <w:spacing w:val="20"/>
      <w:szCs w:val="20"/>
      <w:lang w:val="en-GB"/>
    </w:rPr>
  </w:style>
  <w:style w:type="character" w:styleId="FootnoteCharacters">
    <w:name w:val="Footnote Characters"/>
    <w:basedOn w:val="DefaultParagraphFont"/>
    <w:qFormat/>
    <w:rsid w:val="003d2fe8"/>
    <w:rPr>
      <w:rFonts w:cs="Times New Roman"/>
      <w:vertAlign w:val="superscript"/>
    </w:rPr>
  </w:style>
  <w:style w:type="character" w:styleId="FootnoteAnchor">
    <w:name w:val="Footnote Anchor"/>
    <w:rPr>
      <w:rFonts w:cs="Times New Roman"/>
      <w:vertAlign w:val="superscript"/>
    </w:rPr>
  </w:style>
  <w:style w:type="character" w:styleId="Style10" w:customStyle="1">
    <w:name w:val="頁首 字元"/>
    <w:basedOn w:val="DefaultParagraphFont"/>
    <w:link w:val="a5"/>
    <w:uiPriority w:val="99"/>
    <w:qFormat/>
    <w:locked/>
    <w:rsid w:val="003d2fe8"/>
    <w:rPr>
      <w:sz w:val="20"/>
    </w:rPr>
  </w:style>
  <w:style w:type="character" w:styleId="Style11" w:customStyle="1">
    <w:name w:val="頁尾 字元"/>
    <w:basedOn w:val="DefaultParagraphFont"/>
    <w:link w:val="a7"/>
    <w:uiPriority w:val="99"/>
    <w:qFormat/>
    <w:locked/>
    <w:rsid w:val="003d2fe8"/>
    <w:rPr>
      <w:sz w:val="20"/>
    </w:rPr>
  </w:style>
  <w:style w:type="character" w:styleId="Pagenumber">
    <w:name w:val="page number"/>
    <w:basedOn w:val="DefaultParagraphFont"/>
    <w:uiPriority w:val="99"/>
    <w:qFormat/>
    <w:rsid w:val="003d2fe8"/>
    <w:rPr>
      <w:rFonts w:cs="Times New Roman"/>
    </w:rPr>
  </w:style>
  <w:style w:type="character" w:styleId="F2" w:customStyle="1">
    <w:name w:val="華康細明F2 字元"/>
    <w:basedOn w:val="DefaultParagraphFont"/>
    <w:link w:val="F2"/>
    <w:qFormat/>
    <w:locked/>
    <w:rsid w:val="00ce4f1c"/>
    <w:rPr>
      <w:rFonts w:ascii="Times New Roman" w:hAnsi="Times New Roman" w:eastAsia="華康細明體"/>
      <w:spacing w:val="20"/>
      <w:sz w:val="27"/>
    </w:rPr>
  </w:style>
  <w:style w:type="character" w:styleId="St1" w:customStyle="1">
    <w:name w:val="st1"/>
    <w:qFormat/>
    <w:rsid w:val="006d3fb7"/>
    <w:rPr/>
  </w:style>
  <w:style w:type="character" w:styleId="Style12" w:customStyle="1">
    <w:name w:val="註解方塊文字 字元"/>
    <w:basedOn w:val="DefaultParagraphFont"/>
    <w:link w:val="aff2"/>
    <w:qFormat/>
    <w:rsid w:val="00d859df"/>
    <w:rPr>
      <w:rFonts w:ascii="Cambria" w:hAnsi="Cambria" w:eastAsia="新細明體" w:cs="" w:asciiTheme="majorHAnsi" w:cstheme="majorBidi" w:eastAsiaTheme="majorEastAsia" w:hAnsiTheme="majorHAnsi"/>
      <w:sz w:val="18"/>
      <w:szCs w:val="18"/>
      <w:lang w:val="en-GB"/>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21" w:customStyle="1">
    <w:name w:val="華康細明F2"/>
    <w:link w:val="F20"/>
    <w:qFormat/>
    <w:rsid w:val="00ce4f1c"/>
    <w:pPr>
      <w:widowControl w:val="false"/>
      <w:tabs>
        <w:tab w:val="left" w:pos="567" w:leader="none"/>
      </w:tabs>
      <w:bidi w:val="0"/>
      <w:snapToGrid w:val="false"/>
      <w:spacing w:lineRule="atLeast" w:line="360" w:before="0" w:after="0"/>
      <w:jc w:val="both"/>
    </w:pPr>
    <w:rPr>
      <w:rFonts w:ascii="Times New Roman" w:hAnsi="Times New Roman" w:eastAsia="華康細明體" w:cs="" w:cstheme="minorBidi"/>
      <w:color w:val="auto"/>
      <w:spacing w:val="20"/>
      <w:kern w:val="0"/>
      <w:sz w:val="27"/>
      <w:szCs w:val="22"/>
      <w:lang w:val="en-US" w:eastAsia="zh-TW" w:bidi="ar-SA"/>
    </w:rPr>
  </w:style>
  <w:style w:type="paragraph" w:styleId="11" w:customStyle="1">
    <w:name w:val="樣式1"/>
    <w:basedOn w:val="Normal"/>
    <w:qFormat/>
    <w:pPr/>
    <w:rPr/>
  </w:style>
  <w:style w:type="paragraph" w:styleId="HeaderandFooter">
    <w:name w:val="Header and Footer"/>
    <w:basedOn w:val="Normal"/>
    <w:qFormat/>
    <w:pPr/>
    <w:rPr/>
  </w:style>
  <w:style w:type="paragraph" w:styleId="Header">
    <w:name w:val="Header"/>
    <w:basedOn w:val="Normal"/>
    <w:link w:val="a6"/>
    <w:pPr>
      <w:tabs>
        <w:tab w:val="left" w:pos="720" w:leader="none"/>
        <w:tab w:val="center" w:pos="4153" w:leader="none"/>
        <w:tab w:val="right" w:pos="8306" w:leader="none"/>
      </w:tabs>
    </w:pPr>
    <w:rPr>
      <w:sz w:val="20"/>
    </w:rPr>
  </w:style>
  <w:style w:type="paragraph" w:styleId="Footer">
    <w:name w:val="Footer"/>
    <w:basedOn w:val="Normal"/>
    <w:link w:val="a8"/>
    <w:uiPriority w:val="99"/>
    <w:pPr>
      <w:tabs>
        <w:tab w:val="left" w:pos="720" w:leader="none"/>
        <w:tab w:val="center" w:pos="4153" w:leader="none"/>
        <w:tab w:val="right" w:pos="8306" w:leader="none"/>
      </w:tabs>
    </w:pPr>
    <w:rPr>
      <w:sz w:val="20"/>
    </w:rPr>
  </w:style>
  <w:style w:type="paragraph" w:styleId="Caption1">
    <w:name w:val="caption"/>
    <w:basedOn w:val="Normal"/>
    <w:next w:val="Normal"/>
    <w:uiPriority w:val="35"/>
    <w:semiHidden/>
    <w:unhideWhenUsed/>
    <w:qFormat/>
    <w:rsid w:val="00a61997"/>
    <w:pPr>
      <w:spacing w:lineRule="auto" w:line="240"/>
    </w:pPr>
    <w:rPr>
      <w:b/>
      <w:bCs/>
      <w:color w:val="4F81BD" w:themeColor="accent1"/>
      <w:sz w:val="18"/>
      <w:szCs w:val="18"/>
    </w:rPr>
  </w:style>
  <w:style w:type="paragraph" w:styleId="Title">
    <w:name w:val="Title"/>
    <w:basedOn w:val="Normal"/>
    <w:next w:val="Normal"/>
    <w:link w:val="ac"/>
    <w:uiPriority w:val="10"/>
    <w:qFormat/>
    <w:rsid w:val="00a61997"/>
    <w:pPr>
      <w:pBdr>
        <w:bottom w:val="single" w:sz="8" w:space="4" w:color="4F81BD"/>
      </w:pBdr>
      <w:spacing w:lineRule="auto" w:line="240" w:before="0" w:after="300"/>
      <w:contextualSpacing/>
    </w:pPr>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e"/>
    <w:uiPriority w:val="11"/>
    <w:qFormat/>
    <w:rsid w:val="00a61997"/>
    <w:pPr/>
    <w:rPr>
      <w:rFonts w:ascii="Cambria" w:hAnsi="Cambria" w:eastAsia="新細明體"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a61997"/>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8"/>
      <w:szCs w:val="22"/>
      <w:lang w:val="en-US" w:eastAsia="zh-TW" w:bidi="ar-SA"/>
    </w:rPr>
  </w:style>
  <w:style w:type="paragraph" w:styleId="ListParagraph">
    <w:name w:val="List Paragraph"/>
    <w:basedOn w:val="Normal"/>
    <w:uiPriority w:val="34"/>
    <w:qFormat/>
    <w:rsid w:val="00a61997"/>
    <w:pPr>
      <w:spacing w:before="0" w:after="0"/>
      <w:ind w:left="720" w:hanging="0"/>
      <w:contextualSpacing/>
    </w:pPr>
    <w:rPr/>
  </w:style>
  <w:style w:type="paragraph" w:styleId="Quote">
    <w:name w:val="Quote"/>
    <w:basedOn w:val="Normal"/>
    <w:next w:val="Normal"/>
    <w:link w:val="af4"/>
    <w:uiPriority w:val="29"/>
    <w:qFormat/>
    <w:rsid w:val="00a61997"/>
    <w:pPr/>
    <w:rPr>
      <w:i/>
      <w:iCs/>
      <w:color w:val="000000" w:themeColor="text1"/>
    </w:rPr>
  </w:style>
  <w:style w:type="paragraph" w:styleId="IntenseQuote">
    <w:name w:val="Intense Quote"/>
    <w:basedOn w:val="Normal"/>
    <w:next w:val="Normal"/>
    <w:link w:val="af6"/>
    <w:uiPriority w:val="30"/>
    <w:qFormat/>
    <w:rsid w:val="00a61997"/>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a61997"/>
    <w:pPr/>
    <w:rPr/>
  </w:style>
  <w:style w:type="paragraph" w:styleId="Footnote">
    <w:name w:val="Footnote Text"/>
    <w:basedOn w:val="Normal"/>
    <w:link w:val="afe"/>
    <w:rsid w:val="009747a7"/>
    <w:pPr/>
    <w:rPr>
      <w:spacing w:val="20"/>
      <w:sz w:val="22"/>
      <w:szCs w:val="20"/>
    </w:rPr>
  </w:style>
  <w:style w:type="paragraph" w:styleId="Style13" w:customStyle="1">
    <w:name w:val="質詢凸排"/>
    <w:basedOn w:val="F21"/>
    <w:qFormat/>
    <w:rsid w:val="003d2fe8"/>
    <w:pPr>
      <w:ind w:left="1418" w:hanging="851"/>
    </w:pPr>
    <w:rPr>
      <w:rFonts w:cs="華康細明體"/>
      <w:i/>
      <w:szCs w:val="26"/>
    </w:rPr>
  </w:style>
  <w:style w:type="paragraph" w:styleId="CharChar1" w:customStyle="1">
    <w:name w:val="Char Char1"/>
    <w:basedOn w:val="Normal"/>
    <w:qFormat/>
    <w:rsid w:val="00b40e75"/>
    <w:pPr>
      <w:widowControl/>
      <w:tabs>
        <w:tab w:val="clear" w:pos="720"/>
      </w:tabs>
      <w:snapToGrid w:val="true"/>
      <w:spacing w:lineRule="exact" w:line="240" w:before="0" w:after="160"/>
      <w:jc w:val="left"/>
    </w:pPr>
    <w:rPr>
      <w:rFonts w:ascii="Verdana" w:hAnsi="Verdana" w:eastAsia="Times New Roman"/>
      <w:sz w:val="20"/>
      <w:szCs w:val="20"/>
      <w:lang w:val="en-US" w:eastAsia="en-US"/>
    </w:rPr>
  </w:style>
  <w:style w:type="paragraph" w:styleId="BalloonText">
    <w:name w:val="Balloon Text"/>
    <w:basedOn w:val="Normal"/>
    <w:link w:val="aff3"/>
    <w:qFormat/>
    <w:rsid w:val="00d859df"/>
    <w:pPr>
      <w:spacing w:lineRule="auto" w:line="240"/>
    </w:pPr>
    <w:rPr>
      <w:rFonts w:ascii="Cambria" w:hAnsi="Cambria" w:eastAsia="新細明體" w:cs="" w:asciiTheme="majorHAnsi" w:cstheme="majorBidi" w:eastAsiaTheme="majorEastAsia" w:hAnsiTheme="majorHAns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0B0BC-1FF8-4631-A505-994C9160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Application>LibreOffice/6.4.7.2$Linux_X86_64 LibreOffice_project/40$Build-2</Application>
  <Pages>152</Pages>
  <Words>111757</Words>
  <Characters>129669</Characters>
  <CharactersWithSpaces>133686</CharactersWithSpaces>
  <Paragraphs>1711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2018-05-24T06:43:00Z</dcterms:created>
  <dc:creator>whlung</dc:creator>
  <dc:description/>
  <dc:language>en-HK</dc:language>
  <cp:lastModifiedBy>CA1</cp:lastModifiedBy>
  <cp:lastPrinted>2018-06-12T09:02:00Z</cp:lastPrinted>
  <dcterms:modified xsi:type="dcterms:W3CDTF">2018-11-13T06:54:00Z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