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ws8zaav10l22" w:id="0"/>
      <w:bookmarkEnd w:id="0"/>
      <w:r w:rsidDel="00000000" w:rsidR="00000000" w:rsidRPr="00000000">
        <w:rPr>
          <w:rtl w:val="0"/>
        </w:rPr>
        <w:t xml:space="preserve">The Virtual Inventory Selection Primer: Identifying High-Probability, Low-Risk Assets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 to the strategic guide for navigating the Buff163 ecosystem. As a strategist in the virtual asset market, I view technical setup not just as a chore, but as a critical barrier to entry that filters out casual participants and creates profit opportunities for those with the right infrastructure. This primer will move you beyond guesswork toward a systematic approach centered on capital preservation and liquidity.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he5444y6hjsa" w:id="1"/>
      <w:bookmarkEnd w:id="1"/>
      <w:r w:rsidDel="00000000" w:rsidR="00000000" w:rsidRPr="00000000">
        <w:rPr>
          <w:rtl w:val="0"/>
        </w:rPr>
        <w:t xml:space="preserve">1. Foundation: The Buff163 Ecosystem and Entry Mechanics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selecting inventory, you must establish the technical infrastructure required to participate in the Chinese skin market. There are three non-negotiable components for this trading loop: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Buff163 Mobile App</w:t>
      </w:r>
      <w:r w:rsidDel="00000000" w:rsidR="00000000" w:rsidRPr="00000000">
        <w:rPr>
          <w:rtl w:val="0"/>
        </w:rPr>
        <w:t xml:space="preserve"> : The global benchmark for skin pricing and the primary marketplace for high-volume trading.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Learner’s Insight</w:t>
      </w:r>
      <w:r w:rsidDel="00000000" w:rsidR="00000000" w:rsidRPr="00000000">
        <w:rPr>
          <w:rtl w:val="0"/>
        </w:rPr>
        <w:t xml:space="preserve"> : Buff163 offers superior liquidity and tighter spreads than Western marketplaces, making it the essential hub for professional-grade turnover.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Verified Alipay Account</w:t>
      </w:r>
      <w:r w:rsidDel="00000000" w:rsidR="00000000" w:rsidRPr="00000000">
        <w:rPr>
          <w:rtl w:val="0"/>
        </w:rPr>
        <w:t xml:space="preserve"> : The primary gateway for fiat-to-asset transactions.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Learner’s Insight</w:t>
      </w:r>
      <w:r w:rsidDel="00000000" w:rsidR="00000000" w:rsidRPr="00000000">
        <w:rPr>
          <w:rtl w:val="0"/>
        </w:rPr>
        <w:t xml:space="preserve"> : To use this system for trading, you 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 verify your identity using a foreign passport. Standard internal IDs are insufficient for the level of access required to fund a trading account.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HTX Exchange</w:t>
      </w:r>
      <w:r w:rsidDel="00000000" w:rsidR="00000000" w:rsidRPr="00000000">
        <w:rPr>
          <w:rtl w:val="0"/>
        </w:rPr>
        <w:t xml:space="preserve"> : A cryptocurrency exchange used to bridge your local capital into the Chinese ecosystem.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Learner’s Insight</w:t>
      </w:r>
      <w:r w:rsidDel="00000000" w:rsidR="00000000" w:rsidRPr="00000000">
        <w:rPr>
          <w:rtl w:val="0"/>
        </w:rPr>
        <w:t xml:space="preserve"> : Direct bank transfers to Alipay are often restricted for foreign traders. HTX allows you to convert cryptocurrency into the specific fiat currency needed for skin acquisition.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fbe91t7xeciv" w:id="2"/>
      <w:bookmarkEnd w:id="2"/>
      <w:r w:rsidDel="00000000" w:rsidR="00000000" w:rsidRPr="00000000">
        <w:rPr>
          <w:rtl w:val="0"/>
        </w:rPr>
        <w:t xml:space="preserve">Strategist’s Warning: Network Selection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moving funds through HTX, you must pay absolute attention to the  </w:t>
      </w:r>
      <w:r w:rsidDel="00000000" w:rsidR="00000000" w:rsidRPr="00000000">
        <w:rPr>
          <w:b w:val="1"/>
          <w:bCs w:val="1"/>
          <w:rtl w:val="0"/>
        </w:rPr>
        <w:t xml:space="preserve">Network Selection</w:t>
      </w:r>
      <w:r w:rsidDel="00000000" w:rsidR="00000000" w:rsidRPr="00000000">
        <w:rPr>
          <w:rtl w:val="0"/>
        </w:rPr>
        <w:t xml:space="preserve"> . Cryptocurrencies like USDT exist on multiple networks (e.g., TRC20, ERC20, BEP20).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Rule</w:t>
      </w:r>
      <w:r w:rsidDel="00000000" w:rsidR="00000000" w:rsidRPr="00000000">
        <w:rPr>
          <w:rtl w:val="0"/>
        </w:rPr>
        <w:t xml:space="preserve"> : You must match the sender and receiver networks exactly (e.g., USDT-TRC20 to a TRC20 address).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Risk</w:t>
      </w:r>
      <w:r w:rsidDel="00000000" w:rsidR="00000000" w:rsidRPr="00000000">
        <w:rPr>
          <w:rtl w:val="0"/>
        </w:rPr>
        <w:t xml:space="preserve"> : Selecting the wrong network results in the permanent loss of funds. In a "low-risk" strategy, this is the most critical technical failure to avoid.To understand the flow of capital from your initial investment to your target assets, refer to this value flow:| Input Currency | Target Asset Currency || ------ | ------ || </w:t>
      </w:r>
      <w:r w:rsidDel="00000000" w:rsidR="00000000" w:rsidRPr="00000000">
        <w:rPr>
          <w:b w:val="1"/>
          <w:bCs w:val="1"/>
          <w:rtl w:val="0"/>
        </w:rPr>
        <w:t xml:space="preserve">USDT</w:t>
      </w:r>
      <w:r w:rsidDel="00000000" w:rsidR="00000000" w:rsidRPr="00000000">
        <w:rPr>
          <w:rtl w:val="0"/>
        </w:rPr>
        <w:t xml:space="preserve">  (Crypto "Dollar") | </w:t>
      </w:r>
      <w:r w:rsidDel="00000000" w:rsidR="00000000" w:rsidRPr="00000000">
        <w:rPr>
          <w:b w:val="1"/>
          <w:bCs w:val="1"/>
          <w:rtl w:val="0"/>
        </w:rPr>
        <w:t xml:space="preserve">Yuan (CNY)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your capital is converted to CNY via the P2P market on HTX, the priority shifts from technical setup to ensuring that capital remains liquid through rigorous volume analysis.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9x4jw7ydtk4b" w:id="3"/>
      <w:bookmarkEnd w:id="3"/>
      <w:r w:rsidDel="00000000" w:rsidR="00000000" w:rsidRPr="00000000">
        <w:rPr>
          <w:rtl w:val="0"/>
        </w:rPr>
        <w:t xml:space="preserve">2. The Liquidity Filter: Interpreting Sales Volume Metrics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virtual asset trading,  </w:t>
      </w:r>
      <w:r w:rsidDel="00000000" w:rsidR="00000000" w:rsidRPr="00000000">
        <w:rPr>
          <w:b w:val="1"/>
          <w:bCs w:val="1"/>
          <w:rtl w:val="0"/>
        </w:rPr>
        <w:t xml:space="preserve">liquidity is your lifeline</w:t>
      </w:r>
      <w:r w:rsidDel="00000000" w:rsidR="00000000" w:rsidRPr="00000000">
        <w:rPr>
          <w:rtl w:val="0"/>
        </w:rPr>
        <w:t xml:space="preserve"> . An asset is only "safe" if there is a buyer ready to purchase it the moment you decide to exit. Without high turnover, your capital becomes "trapped" in a depreciating or stagnant item.To ensure you are acquiring a reliable asset, look for a minimum of  </w:t>
      </w:r>
      <w:r w:rsidDel="00000000" w:rsidR="00000000" w:rsidRPr="00000000">
        <w:rPr>
          <w:b w:val="1"/>
          <w:bCs w:val="1"/>
          <w:rtl w:val="0"/>
        </w:rPr>
        <w:t xml:space="preserve">100 sales per 30 days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The "So What?":</w:t>
      </w:r>
      <w:r w:rsidDel="00000000" w:rsidR="00000000" w:rsidRPr="00000000">
        <w:rPr>
          <w:rtl w:val="0"/>
        </w:rPr>
        <w:t xml:space="preserve">  Items that sell infrequently (e.g., once or twice a month) are "liquidity traps." Even if the paper value looks high, you may wait weeks for a buyer, exposing your capital to market volatility and opportunity cost.When evaluating entry and exit points, prioritize these three metrics: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Recommended Price</w:t>
      </w:r>
      <w:r w:rsidDel="00000000" w:rsidR="00000000" w:rsidRPr="00000000">
        <w:rPr>
          <w:rtl w:val="0"/>
        </w:rPr>
        <w:t xml:space="preserve"> : The platform’s baseline estimate.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Buy Order (Auto-buy)</w:t>
      </w:r>
      <w:r w:rsidDel="00000000" w:rsidR="00000000" w:rsidRPr="00000000">
        <w:rPr>
          <w:rtl w:val="0"/>
        </w:rPr>
        <w:t xml:space="preserve"> : The highest price a buyer is willing to pay  </w:t>
      </w:r>
      <w:r w:rsidDel="00000000" w:rsidR="00000000" w:rsidRPr="00000000">
        <w:rPr>
          <w:i w:val="1"/>
          <w:iCs w:val="1"/>
          <w:rtl w:val="0"/>
        </w:rPr>
        <w:t xml:space="preserve">instantly</w:t>
      </w:r>
      <w:r w:rsidDel="00000000" w:rsidR="00000000" w:rsidRPr="00000000">
        <w:rPr>
          <w:rtl w:val="0"/>
        </w:rPr>
        <w:t xml:space="preserve"> . This is your emergency exit and guaranteed liquidity floor.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Median Price</w:t>
      </w:r>
      <w:r w:rsidDel="00000000" w:rsidR="00000000" w:rsidRPr="00000000">
        <w:rPr>
          <w:rtl w:val="0"/>
        </w:rPr>
        <w:t xml:space="preserve"> : The average price of recent successful sales, representing the "true" market value.Reliable volume is the foundation of price behavior, which we can track through visual data.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r5rslduloqu9" w:id="4"/>
      <w:bookmarkEnd w:id="4"/>
      <w:r w:rsidDel="00000000" w:rsidR="00000000" w:rsidRPr="00000000">
        <w:rPr>
          <w:rtl w:val="0"/>
        </w:rPr>
        <w:t xml:space="preserve">3. Visual Analysis: Reading Price Stability Graphs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Buff163 provides a "Pulse" feature—integrated price graphs that act as the "heartbeat" of an asset's value. A strategist uses these to separate volatile gambles from reliable stores of value.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u2ixopnal7su" w:id="5"/>
      <w:bookmarkEnd w:id="5"/>
      <w:r w:rsidDel="00000000" w:rsidR="00000000" w:rsidRPr="00000000">
        <w:rPr>
          <w:rtl w:val="0"/>
        </w:rPr>
        <w:t xml:space="preserve">Identifying a Reliable Asset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high-probability asset will display these specific visual cues: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Stable Graph Lines</w:t>
      </w:r>
      <w:r w:rsidDel="00000000" w:rsidR="00000000" w:rsidRPr="00000000">
        <w:rPr>
          <w:rtl w:val="0"/>
        </w:rPr>
        <w:t xml:space="preserve"> : The price remains within a predictable horizontal channel without jagged, erratic spikes.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Gradual Upward Trends</w:t>
      </w:r>
      <w:r w:rsidDel="00000000" w:rsidR="00000000" w:rsidRPr="00000000">
        <w:rPr>
          <w:rtl w:val="0"/>
        </w:rPr>
        <w:t xml:space="preserve"> : A slow, steady incline indicates organic demand rather than artificial hype.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Resistance to Pullbacks</w:t>
      </w:r>
      <w:r w:rsidDel="00000000" w:rsidR="00000000" w:rsidRPr="00000000">
        <w:rPr>
          <w:rtl w:val="0"/>
        </w:rPr>
        <w:t xml:space="preserve"> : While prices may occasionally spike and "pull back," a reliable asset returns to a stable baseline rather than crashing.</w:t>
      </w:r>
      <w:r w:rsidDel="00000000" w:rsidR="00000000" w:rsidRPr="00000000">
        <w:rPr>
          <w:b w:val="1"/>
          <w:bCs w:val="1"/>
          <w:rtl w:val="0"/>
        </w:rPr>
        <w:t xml:space="preserve">The "So What?" of Price Pullbacks:</w:t>
      </w:r>
      <w:r w:rsidDel="00000000" w:rsidR="00000000" w:rsidRPr="00000000">
        <w:rPr>
          <w:rtl w:val="0"/>
        </w:rPr>
        <w:t xml:space="preserve">  By entering at a stable baseline, you protect yourself against volatility. If an item spikes and then returns to "normal" values, a disciplined entry ensures you remain in profit or at breakeven, rather than holding the bag after a bubble bursts.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75hdrut44iw6" w:id="6"/>
      <w:bookmarkEnd w:id="6"/>
      <w:r w:rsidDel="00000000" w:rsidR="00000000" w:rsidRPr="00000000">
        <w:rPr>
          <w:rtl w:val="0"/>
        </w:rPr>
        <w:t xml:space="preserve">4. The Anatomy of a High-Probability Item: Case Studies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following table compares two high-probability assets based on the strategist’s criteria of usage, history, and exit strategy.| Criteria | CZ Case Study | M4 Case Study || ------ | ------ | ------ || </w:t>
      </w:r>
      <w:r w:rsidDel="00000000" w:rsidR="00000000" w:rsidRPr="00000000">
        <w:rPr>
          <w:b w:val="1"/>
          <w:bCs w:val="1"/>
          <w:rtl w:val="0"/>
        </w:rPr>
        <w:t xml:space="preserve">Weapon Popularity</w:t>
      </w:r>
      <w:r w:rsidDel="00000000" w:rsidR="00000000" w:rsidRPr="00000000">
        <w:rPr>
          <w:rtl w:val="0"/>
        </w:rPr>
        <w:t xml:space="preserve"> | High (Commonly equipped) | High (Primary gameplay choice) || </w:t>
      </w:r>
      <w:r w:rsidDel="00000000" w:rsidR="00000000" w:rsidRPr="00000000">
        <w:rPr>
          <w:b w:val="1"/>
          <w:bCs w:val="1"/>
          <w:rtl w:val="0"/>
        </w:rPr>
        <w:t xml:space="preserve">Price History</w:t>
      </w:r>
      <w:r w:rsidDel="00000000" w:rsidR="00000000" w:rsidRPr="00000000">
        <w:rPr>
          <w:rtl w:val="0"/>
        </w:rPr>
        <w:t xml:space="preserve"> | Static/Stable (Long-standing skin) | </w:t>
      </w:r>
      <w:r w:rsidDel="00000000" w:rsidR="00000000" w:rsidRPr="00000000">
        <w:rPr>
          <w:b w:val="1"/>
          <w:bCs w:val="1"/>
          <w:rtl w:val="0"/>
        </w:rPr>
        <w:t xml:space="preserve">Gradual Growth</w:t>
      </w:r>
      <w:r w:rsidDel="00000000" w:rsidR="00000000" w:rsidRPr="00000000">
        <w:rPr>
          <w:rtl w:val="0"/>
        </w:rPr>
        <w:t xml:space="preserve">  (Steady upward trend) || </w:t>
      </w:r>
      <w:r w:rsidDel="00000000" w:rsidR="00000000" w:rsidRPr="00000000">
        <w:rPr>
          <w:b w:val="1"/>
          <w:bCs w:val="1"/>
          <w:rtl w:val="0"/>
        </w:rPr>
        <w:t xml:space="preserve">Exit Strategy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Auto-buy/Buy Order</w:t>
      </w:r>
      <w:r w:rsidDel="00000000" w:rsidR="00000000" w:rsidRPr="00000000">
        <w:rPr>
          <w:rtl w:val="0"/>
        </w:rPr>
        <w:t xml:space="preserve"> | Market Listing / Median Sale || </w:t>
      </w:r>
      <w:r w:rsidDel="00000000" w:rsidR="00000000" w:rsidRPr="00000000">
        <w:rPr>
          <w:b w:val="1"/>
          <w:bCs w:val="1"/>
          <w:rtl w:val="0"/>
        </w:rPr>
        <w:t xml:space="preserve">Success Logic</w:t>
      </w:r>
      <w:r w:rsidDel="00000000" w:rsidR="00000000" w:rsidRPr="00000000">
        <w:rPr>
          <w:rtl w:val="0"/>
        </w:rPr>
        <w:t xml:space="preserve"> | High liquidity allows for a fast 2% profit via instant Buy Orders. | Aesthetic demand drives growth; profitable even if prices return to the baseline.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The Strategist's Insight:</w:t>
      </w:r>
      <w:r w:rsidDel="00000000" w:rsidR="00000000" w:rsidRPr="00000000">
        <w:rPr>
          <w:rtl w:val="0"/>
        </w:rPr>
        <w:t xml:space="preserve">  The CZ skin represents "Capital Parking"—a safe, low-margin (2%) return achieved by selling into  </w:t>
      </w:r>
      <w:r w:rsidDel="00000000" w:rsidR="00000000" w:rsidRPr="00000000">
        <w:rPr>
          <w:b w:val="1"/>
          <w:bCs w:val="1"/>
          <w:rtl w:val="0"/>
        </w:rPr>
        <w:t xml:space="preserve">Auto-buy</w:t>
      </w:r>
      <w:r w:rsidDel="00000000" w:rsidR="00000000" w:rsidRPr="00000000">
        <w:rPr>
          <w:rtl w:val="0"/>
        </w:rPr>
        <w:t xml:space="preserve">  orders for maximum speed. The M4 skin represents "Growth Value," where the weapon’s popularity and the skin’s visual appeal provide a safety net against price corrections.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yq51ehwd3elv" w:id="7"/>
      <w:bookmarkEnd w:id="7"/>
      <w:r w:rsidDel="00000000" w:rsidR="00000000" w:rsidRPr="00000000">
        <w:rPr>
          <w:rtl w:val="0"/>
        </w:rPr>
        <w:t xml:space="preserve">5. Strategic Awareness: The "Alipay Availability" Constraint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 a beginner, you will encounter the "Underwater Stone" of the Chinese market:  </w:t>
      </w:r>
      <w:r w:rsidDel="00000000" w:rsidR="00000000" w:rsidRPr="00000000">
        <w:rPr>
          <w:b w:val="1"/>
          <w:bCs w:val="1"/>
          <w:rtl w:val="0"/>
        </w:rPr>
        <w:t xml:space="preserve">Payment Method Compatibility.</w:t>
      </w:r>
      <w:r w:rsidDel="00000000" w:rsidR="00000000" w:rsidRPr="00000000">
        <w:rPr>
          <w:rtl w:val="0"/>
        </w:rPr>
        <w:t xml:space="preserve">  Not all items can be purchased with the funds you transferred via HTX.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Alipay-Eligible Skins</w:t>
      </w:r>
      <w:r w:rsidDel="00000000" w:rsidR="00000000" w:rsidRPr="00000000">
        <w:rPr>
          <w:rtl w:val="0"/>
        </w:rPr>
        <w:t xml:space="preserve"> : These can be bought directly with your verified Alipay balance.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Buff Balance Skins</w:t>
      </w:r>
      <w:r w:rsidDel="00000000" w:rsidR="00000000" w:rsidRPr="00000000">
        <w:rPr>
          <w:rtl w:val="0"/>
        </w:rPr>
        <w:t xml:space="preserve"> : These require internal platform credit, often inaccessible to novices without using third-party middlemen.</w:t>
      </w:r>
      <w:r w:rsidDel="00000000" w:rsidR="00000000" w:rsidRPr="00000000">
        <w:rPr>
          <w:b w:val="1"/>
          <w:bCs w:val="1"/>
          <w:rtl w:val="0"/>
        </w:rPr>
        <w:t xml:space="preserve">The Strategic Reality: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most aggressive profit margins are often hidden behind "Buff Balance" listings.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Sellers of premium or high-demand items frequently disable direct Alipay payments to avoid certain fees or restrictions.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Strategist's Mandate</w:t>
      </w:r>
      <w:r w:rsidDel="00000000" w:rsidR="00000000" w:rsidRPr="00000000">
        <w:rPr>
          <w:rtl w:val="0"/>
        </w:rPr>
        <w:t xml:space="preserve"> : Prioritize capital preservation and liquidity over theoretical high-margin "Buff Balance" items that are inaccessible to your current infrastructure.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wm1jxpsnhxe5" w:id="8"/>
      <w:bookmarkEnd w:id="8"/>
      <w:r w:rsidDel="00000000" w:rsidR="00000000" w:rsidRPr="00000000">
        <w:rPr>
          <w:rtl w:val="0"/>
        </w:rPr>
        <w:t xml:space="preserve">Pro-Tip: Handling Skipped Opportunities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you find a high-margin item that does not support Alipay,  </w:t>
      </w:r>
      <w:r w:rsidDel="00000000" w:rsidR="00000000" w:rsidRPr="00000000">
        <w:rPr>
          <w:b w:val="1"/>
          <w:bCs w:val="1"/>
          <w:rtl w:val="0"/>
        </w:rPr>
        <w:t xml:space="preserve">do not attempt to force the trade.</w:t>
      </w:r>
      <w:r w:rsidDel="00000000" w:rsidR="00000000" w:rsidRPr="00000000">
        <w:rPr>
          <w:rtl w:val="0"/>
        </w:rPr>
        <w:t xml:space="preserve">  Chasing these items as a novice often leads to high-fee middlemen or security risks. Simply skip the item and move to the next asset in your filter. It is better to secure a 2% profit on an Alipay-eligible skin than to have your capital sit idle while you navigate complex balance providers.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yi6vvlt8hbqu" w:id="9"/>
      <w:bookmarkEnd w:id="9"/>
      <w:r w:rsidDel="00000000" w:rsidR="00000000" w:rsidRPr="00000000">
        <w:rPr>
          <w:rtl w:val="0"/>
        </w:rPr>
        <w:t xml:space="preserve">6. Final Selection Checklist for the Aspiring Trader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Before allocating capital to any asset, verify it against this professional checklist: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Volume Check</w:t>
      </w:r>
      <w:r w:rsidDel="00000000" w:rsidR="00000000" w:rsidRPr="00000000">
        <w:rPr>
          <w:rtl w:val="0"/>
        </w:rPr>
        <w:t xml:space="preserve"> : Does the item exceed 100 sales in the last 30 days?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Network Check</w:t>
      </w:r>
      <w:r w:rsidDel="00000000" w:rsidR="00000000" w:rsidRPr="00000000">
        <w:rPr>
          <w:rtl w:val="0"/>
        </w:rPr>
        <w:t xml:space="preserve"> : Is your HTX transfer set to the correct network (e.g., TRC20) to avoid total loss?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Stability Check</w:t>
      </w:r>
      <w:r w:rsidDel="00000000" w:rsidR="00000000" w:rsidRPr="00000000">
        <w:rPr>
          <w:rtl w:val="0"/>
        </w:rPr>
        <w:t xml:space="preserve"> : Does the "Pulse" graph show a stable baseline or a gradual upward trend?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Usage Check</w:t>
      </w:r>
      <w:r w:rsidDel="00000000" w:rsidR="00000000" w:rsidRPr="00000000">
        <w:rPr>
          <w:rtl w:val="0"/>
        </w:rPr>
        <w:t xml:space="preserve"> : Is the skin for a popular, frequently used in-game weapon?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Payment Check</w:t>
      </w:r>
      <w:r w:rsidDel="00000000" w:rsidR="00000000" w:rsidRPr="00000000">
        <w:rPr>
          <w:rtl w:val="0"/>
        </w:rPr>
        <w:t xml:space="preserve"> : Does the seller explicitly accept direct Alipay payment?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Exit Check</w:t>
      </w:r>
      <w:r w:rsidDel="00000000" w:rsidR="00000000" w:rsidRPr="00000000">
        <w:rPr>
          <w:rtl w:val="0"/>
        </w:rPr>
        <w:t xml:space="preserve"> : Is there a profitable margin (approx. 2%+) when selling into the  </w:t>
      </w:r>
      <w:r w:rsidDel="00000000" w:rsidR="00000000" w:rsidRPr="00000000">
        <w:rPr>
          <w:b w:val="1"/>
          <w:bCs w:val="1"/>
          <w:rtl w:val="0"/>
        </w:rPr>
        <w:t xml:space="preserve">Buy Order/Auto-buy</w:t>
      </w:r>
      <w:r w:rsidDel="00000000" w:rsidR="00000000" w:rsidRPr="00000000">
        <w:rPr>
          <w:rtl w:val="0"/>
        </w:rPr>
        <w:t xml:space="preserve"> ?</w:t>
      </w:r>
      <w:r w:rsidDel="00000000" w:rsidR="00000000" w:rsidRPr="00000000">
        <w:rPr>
          <w:b w:val="1"/>
          <w:bCs w:val="1"/>
          <w:rtl w:val="0"/>
        </w:rPr>
        <w:t xml:space="preserve">Closing Insight</w:t>
      </w:r>
      <w:r w:rsidDel="00000000" w:rsidR="00000000" w:rsidRPr="00000000">
        <w:rPr>
          <w:rtl w:val="0"/>
        </w:rPr>
        <w:t xml:space="preserve">  Treat your initial trades as experiments in platform mechanics. Your primary objective is not to strike it rich on a single trade, but to master the flow of capital through the Buff163 ecosystem. By sticking to high-volume, Alipay-eligible assets, you ensure your capital remains mobile and your risk remains managed.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