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8i7u442n7x1q" w:id="0"/>
      <w:bookmarkEnd w:id="0"/>
      <w:r w:rsidDel="00000000" w:rsidR="00000000" w:rsidRPr="00000000">
        <w:rPr>
          <w:rtl w:val="0"/>
        </w:rPr>
        <w:t xml:space="preserve">Virtual Asset Integrity &amp; Security Protocol: Professional Steam Inventory Risk Management</w:t>
      </w:r>
    </w:p>
    <w:p w:rsidR="00000000" w:rsidDel="00000000" w:rsidP="00000000" w:rsidRDefault="00000000" w:rsidRPr="00000000" w14:paraId="00000002">
      <w:pPr>
        <w:pStyle w:val="Heading4"/>
        <w:rPr/>
      </w:pPr>
      <w:bookmarkStart w:colFirst="0" w:colLast="0" w:name="_73l6ifd9k1h3" w:id="1"/>
      <w:bookmarkEnd w:id="1"/>
      <w:r w:rsidDel="00000000" w:rsidR="00000000" w:rsidRPr="00000000">
        <w:rPr>
          <w:rtl w:val="0"/>
        </w:rPr>
        <w:t xml:space="preserve">1. Strategic Framework for Virtual Asset Security</w:t>
      </w:r>
    </w:p>
    <w:p w:rsidR="00000000" w:rsidDel="00000000" w:rsidP="00000000" w:rsidRDefault="00000000" w:rsidRPr="00000000" w14:paraId="00000003">
      <w:pPr>
        <w:rPr/>
      </w:pPr>
      <w:r w:rsidDel="00000000" w:rsidR="00000000" w:rsidRPr="00000000">
        <w:rPr>
          <w:rtl w:val="0"/>
        </w:rPr>
        <w:t xml:space="preserve">In the volatile virtual item economy, a security protocol is not an optional luxury; it is a strategic necessity. As inventory value scales from casual levels to professional capital, the risk of "Red Table" events (permanent, irreversible platform trade bans, or KT) and sophisticated API exploitation necessitates a shift from hobbyist trading to a disciplined compliance framework. Professional asset management requires viewing security as a primary infrastructure that protects the liquidity and longevity of the enterprise.The following table defines the banking tiers and the corresponding security rigor and profit expectations required at each stage of capital growth:| Capital Tier | Asset Range (USD) | Monthly Profit Targets | Management Requirement || ------ | ------ | ------ | ------ || </w:t>
      </w:r>
      <w:r w:rsidDel="00000000" w:rsidR="00000000" w:rsidRPr="00000000">
        <w:rPr>
          <w:b w:val="1"/>
          <w:bCs w:val="1"/>
          <w:rtl w:val="0"/>
        </w:rPr>
        <w:t xml:space="preserve">Low Tier</w:t>
      </w:r>
      <w:r w:rsidDel="00000000" w:rsidR="00000000" w:rsidRPr="00000000">
        <w:rPr>
          <w:rtl w:val="0"/>
        </w:rPr>
        <w:t xml:space="preserve"> | $0 – $1,000 | 30% – 50% | Hobbyist; focus on high turnover and total reinvestment. || </w:t>
      </w:r>
      <w:r w:rsidDel="00000000" w:rsidR="00000000" w:rsidRPr="00000000">
        <w:rPr>
          <w:b w:val="1"/>
          <w:bCs w:val="1"/>
          <w:rtl w:val="0"/>
        </w:rPr>
        <w:t xml:space="preserve">Middle Tier</w:t>
      </w:r>
      <w:r w:rsidDel="00000000" w:rsidR="00000000" w:rsidRPr="00000000">
        <w:rPr>
          <w:rtl w:val="0"/>
        </w:rPr>
        <w:t xml:space="preserve"> | $1,000 – $20,000 | 20% (Scaled) | Professional; requires 70-80% reinvestment and diversification. || </w:t>
      </w:r>
      <w:r w:rsidDel="00000000" w:rsidR="00000000" w:rsidRPr="00000000">
        <w:rPr>
          <w:b w:val="1"/>
          <w:bCs w:val="1"/>
          <w:rtl w:val="0"/>
        </w:rPr>
        <w:t xml:space="preserve">High Tier</w:t>
      </w:r>
      <w:r w:rsidDel="00000000" w:rsidR="00000000" w:rsidRPr="00000000">
        <w:rPr>
          <w:rtl w:val="0"/>
        </w:rPr>
        <w:t xml:space="preserve"> | $20,000+ | High-Volume Stability | Institutional; necessitates networked accounts and assistants. |</w:t>
      </w:r>
    </w:p>
    <w:p w:rsidR="00000000" w:rsidDel="00000000" w:rsidP="00000000" w:rsidRDefault="00000000" w:rsidRPr="00000000" w14:paraId="00000004">
      <w:pPr>
        <w:rPr/>
      </w:pPr>
      <w:r w:rsidDel="00000000" w:rsidR="00000000" w:rsidRPr="00000000">
        <w:rPr>
          <w:b w:val="1"/>
          <w:bCs w:val="1"/>
          <w:rtl w:val="0"/>
        </w:rPr>
        <w:t xml:space="preserve">Strategic Insight: The Reinvestment Mandate</w:t>
      </w:r>
      <w:r w:rsidDel="00000000" w:rsidR="00000000" w:rsidRPr="00000000">
        <w:rPr>
          <w:rtl w:val="0"/>
        </w:rPr>
        <w:t xml:space="preserve">  At the Middle and High tiers, capital reinvestment of 70-80% is a mandatory preservation tactic. At this scale, trading becomes a full-time commitment that is difficult to reconcile with traditional employment. Consequently, this high reinvestment rate is required to outpace platform inflation and ensure the infrastructure remains resilient against automated platform flags.Professional management begins with the technical hardening of the individual account, starting with the most vulnerable point of failure: the API.</w:t>
      </w:r>
    </w:p>
    <w:p w:rsidR="00000000" w:rsidDel="00000000" w:rsidP="00000000" w:rsidRDefault="00000000" w:rsidRPr="00000000" w14:paraId="00000005">
      <w:pPr>
        <w:pStyle w:val="Heading4"/>
        <w:rPr/>
      </w:pPr>
      <w:bookmarkStart w:colFirst="0" w:colLast="0" w:name="_91xkabvd500j" w:id="2"/>
      <w:bookmarkEnd w:id="2"/>
      <w:r w:rsidDel="00000000" w:rsidR="00000000" w:rsidRPr="00000000">
        <w:rPr>
          <w:rtl w:val="0"/>
        </w:rPr>
        <w:t xml:space="preserve">2. Critical Infrastructure: API Key Management and Account Hardening</w:t>
      </w:r>
    </w:p>
    <w:p w:rsidR="00000000" w:rsidDel="00000000" w:rsidP="00000000" w:rsidRDefault="00000000" w:rsidRPr="00000000" w14:paraId="00000006">
      <w:pPr>
        <w:rPr/>
      </w:pPr>
      <w:r w:rsidDel="00000000" w:rsidR="00000000" w:rsidRPr="00000000">
        <w:rPr>
          <w:rtl w:val="0"/>
        </w:rPr>
        <w:t xml:space="preserve">The Steam Web API is the primary technical vector for "Interception Scams." Because the API allows external services to view and interact with trade offers, an unauthorized key grants a scammer the ability to cancel legitimate trades and replace them with identical "spoof" offers.</w:t>
      </w:r>
      <w:r w:rsidDel="00000000" w:rsidR="00000000" w:rsidRPr="00000000">
        <w:rPr>
          <w:b w:val="1"/>
          <w:bCs w:val="1"/>
          <w:rtl w:val="0"/>
        </w:rPr>
        <w:t xml:space="preserve">The Interception Mechanism:</w:t>
      </w:r>
      <w:r w:rsidDel="00000000" w:rsidR="00000000" w:rsidRPr="00000000">
        <w:rPr>
          <w:rtl w:val="0"/>
        </w:rPr>
        <w:t xml:space="preserve">  The scammer operates within the "millisecond gap" between your trade request and your mobile approval. By the time you check your Steam Guard, the legitimate trade has been replaced by a fraudulent one to a bot controlled by the attacker. Total oversight of this key is non-negotiable for trade integrity.</w:t>
      </w:r>
    </w:p>
    <w:p w:rsidR="00000000" w:rsidDel="00000000" w:rsidP="00000000" w:rsidRDefault="00000000" w:rsidRPr="00000000" w14:paraId="00000007">
      <w:pPr>
        <w:pStyle w:val="Heading5"/>
        <w:rPr/>
      </w:pPr>
      <w:bookmarkStart w:colFirst="0" w:colLast="0" w:name="_djipal06ep" w:id="3"/>
      <w:bookmarkEnd w:id="3"/>
      <w:r w:rsidDel="00000000" w:rsidR="00000000" w:rsidRPr="00000000">
        <w:rPr>
          <w:rtl w:val="0"/>
        </w:rPr>
        <w:t xml:space="preserve">Professional Security Audit Checklist</w:t>
      </w:r>
    </w:p>
    <w:p w:rsidR="00000000" w:rsidDel="00000000" w:rsidP="00000000" w:rsidRDefault="00000000" w:rsidRPr="00000000" w14:paraId="00000008">
      <w:pPr>
        <w:rPr/>
      </w:pPr>
      <w:r w:rsidDel="00000000" w:rsidR="00000000" w:rsidRPr="00000000">
        <w:rPr>
          <w:rtl w:val="0"/>
        </w:rPr>
        <w:t xml:space="preserve">To harden an account against unauthorized access and API manipulation, the following protocols must be implemented:</w:t>
      </w:r>
    </w:p>
    <w:p w:rsidR="00000000" w:rsidDel="00000000" w:rsidP="00000000" w:rsidRDefault="00000000" w:rsidRPr="00000000" w14:paraId="00000009">
      <w:pPr>
        <w:numPr>
          <w:ilvl w:val="0"/>
          <w:numId w:val="7"/>
        </w:numPr>
        <w:ind w:left="720" w:hanging="360"/>
        <w:rPr>
          <w:u w:val="none"/>
        </w:rPr>
      </w:pPr>
      <w:r w:rsidDel="00000000" w:rsidR="00000000" w:rsidRPr="00000000">
        <w:rPr>
          <w:b w:val="1"/>
          <w:bCs w:val="1"/>
          <w:rtl w:val="0"/>
        </w:rPr>
        <w:t xml:space="preserve">Verified API Registration:</w:t>
      </w:r>
      <w:r w:rsidDel="00000000" w:rsidR="00000000" w:rsidRPr="00000000">
        <w:rPr>
          <w:rtl w:val="0"/>
        </w:rPr>
        <w:t xml:space="preserve">  Only register or audit API keys through original, authenticated Steam domains. Never generate keys through third-party "giveaway" or "market" links.</w:t>
      </w:r>
    </w:p>
    <w:p w:rsidR="00000000" w:rsidDel="00000000" w:rsidP="00000000" w:rsidRDefault="00000000" w:rsidRPr="00000000" w14:paraId="0000000A">
      <w:pPr>
        <w:numPr>
          <w:ilvl w:val="0"/>
          <w:numId w:val="7"/>
        </w:numPr>
        <w:ind w:left="720" w:hanging="360"/>
        <w:rPr>
          <w:u w:val="none"/>
        </w:rPr>
      </w:pPr>
      <w:r w:rsidDel="00000000" w:rsidR="00000000" w:rsidRPr="00000000">
        <w:rPr>
          <w:b w:val="1"/>
          <w:bCs w:val="1"/>
          <w:rtl w:val="0"/>
        </w:rPr>
        <w:t xml:space="preserve">Isolated Email Architecture:</w:t>
      </w:r>
      <w:r w:rsidDel="00000000" w:rsidR="00000000" w:rsidRPr="00000000">
        <w:rPr>
          <w:rtl w:val="0"/>
        </w:rPr>
        <w:t xml:space="preserve">  Use individual, non-reusable Gmail accounts for each profile. Avoid "First Mail" or temporary services, as these trigger high-risk platform alerts.</w:t>
      </w:r>
    </w:p>
    <w:p w:rsidR="00000000" w:rsidDel="00000000" w:rsidP="00000000" w:rsidRDefault="00000000" w:rsidRPr="00000000" w14:paraId="0000000B">
      <w:pPr>
        <w:numPr>
          <w:ilvl w:val="0"/>
          <w:numId w:val="7"/>
        </w:numPr>
        <w:ind w:left="720" w:hanging="360"/>
        <w:rPr>
          <w:u w:val="none"/>
        </w:rPr>
      </w:pPr>
      <w:r w:rsidDel="00000000" w:rsidR="00000000" w:rsidRPr="00000000">
        <w:rPr>
          <w:b w:val="1"/>
          <w:bCs w:val="1"/>
          <w:rtl w:val="0"/>
        </w:rPr>
        <w:t xml:space="preserve">Custodial Recovery Data:</w:t>
      </w:r>
      <w:r w:rsidDel="00000000" w:rsidR="00000000" w:rsidRPr="00000000">
        <w:rPr>
          <w:rtl w:val="0"/>
        </w:rPr>
        <w:t xml:space="preserve">  You must maintain a secure repository containing:</w:t>
      </w:r>
    </w:p>
    <w:p w:rsidR="00000000" w:rsidDel="00000000" w:rsidP="00000000" w:rsidRDefault="00000000" w:rsidRPr="00000000" w14:paraId="0000000C">
      <w:pPr>
        <w:numPr>
          <w:ilvl w:val="0"/>
          <w:numId w:val="7"/>
        </w:numPr>
        <w:ind w:left="720" w:hanging="360"/>
        <w:rPr>
          <w:u w:val="none"/>
        </w:rPr>
      </w:pPr>
      <w:r w:rsidDel="00000000" w:rsidR="00000000" w:rsidRPr="00000000">
        <w:rPr>
          <w:rtl w:val="0"/>
        </w:rPr>
        <w:t xml:space="preserve">The first email address used on the account.</w:t>
      </w:r>
    </w:p>
    <w:p w:rsidR="00000000" w:rsidDel="00000000" w:rsidP="00000000" w:rsidRDefault="00000000" w:rsidRPr="00000000" w14:paraId="0000000D">
      <w:pPr>
        <w:numPr>
          <w:ilvl w:val="0"/>
          <w:numId w:val="7"/>
        </w:numPr>
        <w:ind w:left="720" w:hanging="360"/>
        <w:rPr>
          <w:u w:val="none"/>
        </w:rPr>
      </w:pPr>
      <w:r w:rsidDel="00000000" w:rsidR="00000000" w:rsidRPr="00000000">
        <w:rPr>
          <w:rtl w:val="0"/>
        </w:rPr>
        <w:t xml:space="preserve">The first phone number linked.</w:t>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A screenshot of the first bank card top-up.</w:t>
      </w:r>
    </w:p>
    <w:p w:rsidR="00000000" w:rsidDel="00000000" w:rsidP="00000000" w:rsidRDefault="00000000" w:rsidRPr="00000000" w14:paraId="0000000F">
      <w:pPr>
        <w:numPr>
          <w:ilvl w:val="0"/>
          <w:numId w:val="7"/>
        </w:numPr>
        <w:ind w:left="720" w:hanging="360"/>
        <w:rPr>
          <w:u w:val="none"/>
        </w:rPr>
      </w:pPr>
      <w:r w:rsidDel="00000000" w:rsidR="00000000" w:rsidRPr="00000000">
        <w:rPr>
          <w:rtl w:val="0"/>
        </w:rPr>
        <w:t xml:space="preserve">The "First Gift Code" or game activation key used on the account.</w:t>
      </w:r>
    </w:p>
    <w:p w:rsidR="00000000" w:rsidDel="00000000" w:rsidP="00000000" w:rsidRDefault="00000000" w:rsidRPr="00000000" w14:paraId="00000010">
      <w:pPr>
        <w:numPr>
          <w:ilvl w:val="0"/>
          <w:numId w:val="7"/>
        </w:numPr>
        <w:ind w:left="720" w:hanging="360"/>
        <w:rPr>
          <w:u w:val="none"/>
        </w:rPr>
      </w:pPr>
      <w:r w:rsidDel="00000000" w:rsidR="00000000" w:rsidRPr="00000000">
        <w:rPr>
          <w:b w:val="1"/>
          <w:bCs w:val="1"/>
          <w:rtl w:val="0"/>
        </w:rPr>
        <w:t xml:space="preserve">Steam Guard Mobile Authentication:</w:t>
      </w:r>
      <w:r w:rsidDel="00000000" w:rsidR="00000000" w:rsidRPr="00000000">
        <w:rPr>
          <w:rtl w:val="0"/>
        </w:rPr>
        <w:t xml:space="preserve">  This is the non-negotiable baseline for asset custody. However, avoid VPN-induced IP instability, as frequent location shifts can trigger "Account Hijack" flags.Once the individual account is hardened, the professional must address the structural risk of the platform itself through diversification.</w:t>
      </w:r>
    </w:p>
    <w:p w:rsidR="00000000" w:rsidDel="00000000" w:rsidP="00000000" w:rsidRDefault="00000000" w:rsidRPr="00000000" w14:paraId="00000011">
      <w:pPr>
        <w:pStyle w:val="Heading4"/>
        <w:rPr/>
      </w:pPr>
      <w:bookmarkStart w:colFirst="0" w:colLast="0" w:name="_45ohbcgau8az" w:id="4"/>
      <w:bookmarkEnd w:id="4"/>
      <w:r w:rsidDel="00000000" w:rsidR="00000000" w:rsidRPr="00000000">
        <w:rPr>
          <w:rtl w:val="0"/>
        </w:rPr>
        <w:t xml:space="preserve">3. Structural Diversification: Mitigating 'Red Table' and Platform Risks</w:t>
      </w:r>
    </w:p>
    <w:p w:rsidR="00000000" w:rsidDel="00000000" w:rsidP="00000000" w:rsidRDefault="00000000" w:rsidRPr="00000000" w14:paraId="00000012">
      <w:pPr>
        <w:rPr>
          <w:b w:val="1"/>
          <w:bCs w:val="1"/>
        </w:rPr>
      </w:pPr>
      <w:r w:rsidDel="00000000" w:rsidR="00000000" w:rsidRPr="00000000">
        <w:rPr>
          <w:rtl w:val="0"/>
        </w:rPr>
        <w:t xml:space="preserve">The "Red Table" (KT) represents the ultimate platform risk: a permanent ban that freezes all assets. Because Steam’s automated systems can flag accounts for "commercial activity" with little warning, the strategic response is a shift to a  </w:t>
      </w:r>
      <w:r w:rsidDel="00000000" w:rsidR="00000000" w:rsidRPr="00000000">
        <w:rPr>
          <w:b w:val="1"/>
          <w:bCs w:val="1"/>
          <w:rtl w:val="0"/>
        </w:rPr>
        <w:t xml:space="preserve">Networked Account Architecture.</w:t>
      </w:r>
    </w:p>
    <w:p w:rsidR="00000000" w:rsidDel="00000000" w:rsidP="00000000" w:rsidRDefault="00000000" w:rsidRPr="00000000" w14:paraId="00000013">
      <w:pPr>
        <w:pStyle w:val="Heading5"/>
        <w:rPr/>
      </w:pPr>
      <w:bookmarkStart w:colFirst="0" w:colLast="0" w:name="_joupwsguqcrk" w:id="5"/>
      <w:bookmarkEnd w:id="5"/>
      <w:r w:rsidDel="00000000" w:rsidR="00000000" w:rsidRPr="00000000">
        <w:rPr>
          <w:rtl w:val="0"/>
        </w:rPr>
        <w:t xml:space="preserve">The Network Diversification Strategy</w:t>
      </w:r>
    </w:p>
    <w:p w:rsidR="00000000" w:rsidDel="00000000" w:rsidP="00000000" w:rsidRDefault="00000000" w:rsidRPr="00000000" w14:paraId="00000014">
      <w:pPr>
        <w:rPr/>
      </w:pPr>
      <w:r w:rsidDel="00000000" w:rsidR="00000000" w:rsidRPr="00000000">
        <w:rPr>
          <w:rtl w:val="0"/>
        </w:rPr>
        <w:t xml:space="preserve">Rather than concentrating $20,000 in a single inventory, assets must be distributed across a "net" of multiple accounts.</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Exposure Capping:</w:t>
      </w:r>
      <w:r w:rsidDel="00000000" w:rsidR="00000000" w:rsidRPr="00000000">
        <w:rPr>
          <w:rtl w:val="0"/>
        </w:rPr>
        <w:t xml:space="preserve">  Individual account exposure should be capped at  $2,000–$ 3,000 to ensure any single loss is non-catastrophic.</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Isolation Protocol:</w:t>
      </w:r>
      <w:r w:rsidDel="00000000" w:rsidR="00000000" w:rsidRPr="00000000">
        <w:rPr>
          <w:rtl w:val="0"/>
        </w:rPr>
        <w:t xml:space="preserve">  To prevent "chain-reaction" bans, where one flagged account leads to the termination of the entire network, each account must have:</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Unique IPs:</w:t>
      </w:r>
      <w:r w:rsidDel="00000000" w:rsidR="00000000" w:rsidRPr="00000000">
        <w:rPr>
          <w:rtl w:val="0"/>
        </w:rPr>
        <w:t xml:space="preserve">  Utilizing proxies or distinct connections.</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Anti-Detect Browsers:</w:t>
      </w:r>
      <w:r w:rsidDel="00000000" w:rsidR="00000000" w:rsidRPr="00000000">
        <w:rPr>
          <w:rtl w:val="0"/>
        </w:rPr>
        <w:t xml:space="preserve">  Mandatory usage to ensure Steam cannot link accounts via unique hardware signatures (Hardware ID).</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Unique Contact Data:</w:t>
      </w:r>
      <w:r w:rsidDel="00000000" w:rsidR="00000000" w:rsidRPr="00000000">
        <w:rPr>
          <w:rtl w:val="0"/>
        </w:rPr>
        <w:t xml:space="preserve">  Separate emails and phone numbers for every registration.</w:t>
      </w:r>
      <w:r w:rsidDel="00000000" w:rsidR="00000000" w:rsidRPr="00000000">
        <w:rPr>
          <w:b w:val="1"/>
          <w:bCs w:val="1"/>
          <w:rtl w:val="0"/>
        </w:rPr>
        <w:t xml:space="preserve">Strategic Insight: Risk Transformation</w:t>
      </w:r>
      <w:r w:rsidDel="00000000" w:rsidR="00000000" w:rsidRPr="00000000">
        <w:rPr>
          <w:rtl w:val="0"/>
        </w:rPr>
        <w:t xml:space="preserve">  Structural diversification transforms a "Red Table" event from a business-ending catastrophe into a manageable operational cost. Losing one account in a ten-account network is a recoverable 10% setback; losing a centralized account is a 100% liquidation of your career.With a secure, diversified structure, the professional must then ensure compliance for international liquidity.</w:t>
      </w:r>
    </w:p>
    <w:p w:rsidR="00000000" w:rsidDel="00000000" w:rsidP="00000000" w:rsidRDefault="00000000" w:rsidRPr="00000000" w14:paraId="0000001A">
      <w:pPr>
        <w:pStyle w:val="Heading4"/>
        <w:rPr/>
      </w:pPr>
      <w:bookmarkStart w:colFirst="0" w:colLast="0" w:name="_mkx49zzi66sm" w:id="6"/>
      <w:bookmarkEnd w:id="6"/>
      <w:r w:rsidDel="00000000" w:rsidR="00000000" w:rsidRPr="00000000">
        <w:rPr>
          <w:rtl w:val="0"/>
        </w:rPr>
        <w:t xml:space="preserve">4. International Compliance: KYC, Stripe, and Alipay Architecture</w:t>
      </w:r>
    </w:p>
    <w:p w:rsidR="00000000" w:rsidDel="00000000" w:rsidP="00000000" w:rsidRDefault="00000000" w:rsidRPr="00000000" w14:paraId="0000001B">
      <w:pPr>
        <w:rPr/>
      </w:pPr>
      <w:r w:rsidDel="00000000" w:rsidR="00000000" w:rsidRPr="00000000">
        <w:rPr>
          <w:rtl w:val="0"/>
        </w:rPr>
        <w:t xml:space="preserve">Accessing high-liquidity platforms like Buff163, CSFloat, and CSMoney is essential for bypassing the bottlenecks of the Steam Community Market.</w:t>
      </w:r>
    </w:p>
    <w:p w:rsidR="00000000" w:rsidDel="00000000" w:rsidP="00000000" w:rsidRDefault="00000000" w:rsidRPr="00000000" w14:paraId="0000001C">
      <w:pPr>
        <w:pStyle w:val="Heading5"/>
        <w:rPr/>
      </w:pPr>
      <w:bookmarkStart w:colFirst="0" w:colLast="0" w:name="_xilzlfbcx5tm" w:id="7"/>
      <w:bookmarkEnd w:id="7"/>
      <w:r w:rsidDel="00000000" w:rsidR="00000000" w:rsidRPr="00000000">
        <w:rPr>
          <w:rtl w:val="0"/>
        </w:rPr>
        <w:t xml:space="preserve">Guide to Technical Verification</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Stripe (CSFloat):</w:t>
      </w:r>
      <w:r w:rsidDel="00000000" w:rsidR="00000000" w:rsidRPr="00000000">
        <w:rPr>
          <w:rtl w:val="0"/>
        </w:rPr>
        <w:t xml:space="preserve">  Failure to complete full Stripe verification is a  </w:t>
      </w:r>
      <w:r w:rsidDel="00000000" w:rsidR="00000000" w:rsidRPr="00000000">
        <w:rPr>
          <w:b w:val="1"/>
          <w:bCs w:val="1"/>
          <w:rtl w:val="0"/>
        </w:rPr>
        <w:t xml:space="preserve">Business Continuity Risk.</w:t>
      </w:r>
      <w:r w:rsidDel="00000000" w:rsidR="00000000" w:rsidRPr="00000000">
        <w:rPr>
          <w:rtl w:val="0"/>
        </w:rPr>
        <w:t xml:space="preserve">  Standard accounts face a $2,000 balance limit; once this is hit, you cannot list any further items for sale. Additionally, funds are subject to a 9-day hold. Professional verification is required to remove these liquidity bottlenecks.</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Alipay (Buff163):</w:t>
      </w:r>
      <w:r w:rsidDel="00000000" w:rsidR="00000000" w:rsidRPr="00000000">
        <w:rPr>
          <w:rtl w:val="0"/>
        </w:rPr>
        <w:t xml:space="preserve">  Accessing the Chinese market is a primary competitive advantage. Standard verification requires an International Passport. For those without international documents, a "QR-Code/Provider" workaround is necessary, where payments are processed through verified intermediaries to secure юань (Yuan).</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KYC Risks:</w:t>
      </w:r>
      <w:r w:rsidDel="00000000" w:rsidR="00000000" w:rsidRPr="00000000">
        <w:rPr>
          <w:rtl w:val="0"/>
        </w:rPr>
        <w:t xml:space="preserve">  Never utilize "Fake Verification" or purchased KYC data. Such attempts carry a  </w:t>
      </w:r>
      <w:r w:rsidDel="00000000" w:rsidR="00000000" w:rsidRPr="00000000">
        <w:rPr>
          <w:b w:val="1"/>
          <w:bCs w:val="1"/>
          <w:rtl w:val="0"/>
        </w:rPr>
        <w:t xml:space="preserve">90% failure rate</w:t>
      </w:r>
      <w:r w:rsidDel="00000000" w:rsidR="00000000" w:rsidRPr="00000000">
        <w:rPr>
          <w:rtl w:val="0"/>
        </w:rPr>
        <w:t xml:space="preserve">  and result in permanent platform bans. Reputable sites also require "Account Aging"—an account must be at least 2 months old before full utility is granted.Maintaining a verified Alipay account allows a trader to buy at the world’s most competitive rates on Buff163 and sell on Western platforms for a significant premium.</w:t>
      </w:r>
    </w:p>
    <w:p w:rsidR="00000000" w:rsidDel="00000000" w:rsidP="00000000" w:rsidRDefault="00000000" w:rsidRPr="00000000" w14:paraId="00000020">
      <w:pPr>
        <w:pStyle w:val="Heading4"/>
        <w:rPr/>
      </w:pPr>
      <w:bookmarkStart w:colFirst="0" w:colLast="0" w:name="_l3jwubjilmhn" w:id="8"/>
      <w:bookmarkEnd w:id="8"/>
      <w:r w:rsidDel="00000000" w:rsidR="00000000" w:rsidRPr="00000000">
        <w:rPr>
          <w:rtl w:val="0"/>
        </w:rPr>
        <w:t xml:space="preserve">5. Transactional Security and Platform-Specific Protocols</w:t>
      </w:r>
    </w:p>
    <w:p w:rsidR="00000000" w:rsidDel="00000000" w:rsidP="00000000" w:rsidRDefault="00000000" w:rsidRPr="00000000" w14:paraId="00000021">
      <w:pPr>
        <w:rPr/>
      </w:pPr>
      <w:r w:rsidDel="00000000" w:rsidR="00000000" w:rsidRPr="00000000">
        <w:rPr>
          <w:rtl w:val="0"/>
        </w:rPr>
        <w:t xml:space="preserve">Security extends beyond the login screen to the specific mechanics of every trade.</w:t>
      </w:r>
    </w:p>
    <w:p w:rsidR="00000000" w:rsidDel="00000000" w:rsidP="00000000" w:rsidRDefault="00000000" w:rsidRPr="00000000" w14:paraId="00000022">
      <w:pPr>
        <w:pStyle w:val="Heading5"/>
        <w:rPr/>
      </w:pPr>
      <w:bookmarkStart w:colFirst="0" w:colLast="0" w:name="_7zigazpf437t" w:id="9"/>
      <w:bookmarkEnd w:id="9"/>
      <w:r w:rsidDel="00000000" w:rsidR="00000000" w:rsidRPr="00000000">
        <w:rPr>
          <w:rtl w:val="0"/>
        </w:rPr>
        <w:t xml:space="preserve">"Liquid to Liquid" vs. "Rare Item" Strategy</w:t>
      </w:r>
    </w:p>
    <w:p w:rsidR="00000000" w:rsidDel="00000000" w:rsidP="00000000" w:rsidRDefault="00000000" w:rsidRPr="00000000" w14:paraId="00000023">
      <w:pPr>
        <w:numPr>
          <w:ilvl w:val="0"/>
          <w:numId w:val="6"/>
        </w:numPr>
        <w:ind w:left="720" w:hanging="360"/>
        <w:rPr>
          <w:u w:val="none"/>
        </w:rPr>
      </w:pPr>
      <w:r w:rsidDel="00000000" w:rsidR="00000000" w:rsidRPr="00000000">
        <w:rPr>
          <w:b w:val="1"/>
          <w:bCs w:val="1"/>
          <w:rtl w:val="0"/>
        </w:rPr>
        <w:t xml:space="preserve">Liquid Assets:</w:t>
      </w:r>
      <w:r w:rsidDel="00000000" w:rsidR="00000000" w:rsidRPr="00000000">
        <w:rPr>
          <w:rtl w:val="0"/>
        </w:rPr>
        <w:t xml:space="preserve">  Standard skins or TF2 Keys. These offer lower margins ( </w:t>
      </w:r>
      <w:r w:rsidDel="00000000" w:rsidR="00000000" w:rsidRPr="00000000">
        <w:rPr>
          <w:b w:val="1"/>
          <w:bCs w:val="1"/>
          <w:rtl w:val="0"/>
        </w:rPr>
        <w:t xml:space="preserve">8-10%</w:t>
      </w:r>
      <w:r w:rsidDel="00000000" w:rsidR="00000000" w:rsidRPr="00000000">
        <w:rPr>
          <w:rtl w:val="0"/>
        </w:rPr>
        <w:t xml:space="preserve"> ) but high turnover.</w:t>
      </w:r>
    </w:p>
    <w:p w:rsidR="00000000" w:rsidDel="00000000" w:rsidP="00000000" w:rsidRDefault="00000000" w:rsidRPr="00000000" w14:paraId="00000024">
      <w:pPr>
        <w:numPr>
          <w:ilvl w:val="0"/>
          <w:numId w:val="6"/>
        </w:numPr>
        <w:ind w:left="720" w:hanging="360"/>
        <w:rPr>
          <w:u w:val="none"/>
        </w:rPr>
      </w:pPr>
      <w:r w:rsidDel="00000000" w:rsidR="00000000" w:rsidRPr="00000000">
        <w:rPr>
          <w:b w:val="1"/>
          <w:bCs w:val="1"/>
          <w:rtl w:val="0"/>
        </w:rPr>
        <w:t xml:space="preserve">Rare Items:</w:t>
      </w:r>
      <w:r w:rsidDel="00000000" w:rsidR="00000000" w:rsidRPr="00000000">
        <w:rPr>
          <w:rtl w:val="0"/>
        </w:rPr>
        <w:t xml:space="preserve">  Items with Kato '14 stickers or "Blue Gem" patterns. These offer high margins ( </w:t>
      </w:r>
      <w:r w:rsidDel="00000000" w:rsidR="00000000" w:rsidRPr="00000000">
        <w:rPr>
          <w:b w:val="1"/>
          <w:bCs w:val="1"/>
          <w:rtl w:val="0"/>
        </w:rPr>
        <w:t xml:space="preserve">30%+</w:t>
      </w:r>
      <w:r w:rsidDel="00000000" w:rsidR="00000000" w:rsidRPr="00000000">
        <w:rPr>
          <w:rtl w:val="0"/>
        </w:rPr>
        <w:t xml:space="preserve"> ), but liquidity is low, requiring months to find a buyer.</w:t>
      </w:r>
    </w:p>
    <w:p w:rsidR="00000000" w:rsidDel="00000000" w:rsidP="00000000" w:rsidRDefault="00000000" w:rsidRPr="00000000" w14:paraId="00000025">
      <w:pPr>
        <w:pStyle w:val="Heading5"/>
        <w:rPr/>
      </w:pPr>
      <w:bookmarkStart w:colFirst="0" w:colLast="0" w:name="_9za94h7g13mn" w:id="10"/>
      <w:bookmarkEnd w:id="10"/>
      <w:r w:rsidDel="00000000" w:rsidR="00000000" w:rsidRPr="00000000">
        <w:rPr>
          <w:rtl w:val="0"/>
        </w:rPr>
        <w:t xml:space="preserve">Pre-Confirmation Audit (Steam Guard Mobile)</w:t>
      </w:r>
    </w:p>
    <w:p w:rsidR="00000000" w:rsidDel="00000000" w:rsidP="00000000" w:rsidRDefault="00000000" w:rsidRPr="00000000" w14:paraId="00000026">
      <w:pPr>
        <w:rPr/>
      </w:pPr>
      <w:r w:rsidDel="00000000" w:rsidR="00000000" w:rsidRPr="00000000">
        <w:rPr>
          <w:rtl w:val="0"/>
        </w:rPr>
        <w:t xml:space="preserve">Before confirming any transaction, utilize tools like  </w:t>
      </w:r>
      <w:r w:rsidDel="00000000" w:rsidR="00000000" w:rsidRPr="00000000">
        <w:rPr>
          <w:b w:val="1"/>
          <w:bCs w:val="1"/>
          <w:rtl w:val="0"/>
        </w:rPr>
        <w:t xml:space="preserve">BetterFloat</w:t>
      </w:r>
      <w:r w:rsidDel="00000000" w:rsidR="00000000" w:rsidRPr="00000000">
        <w:rPr>
          <w:rtl w:val="0"/>
        </w:rPr>
        <w:t xml:space="preserve"> ,  </w:t>
      </w:r>
      <w:r w:rsidDel="00000000" w:rsidR="00000000" w:rsidRPr="00000000">
        <w:rPr>
          <w:b w:val="1"/>
          <w:bCs w:val="1"/>
          <w:rtl w:val="0"/>
        </w:rPr>
        <w:t xml:space="preserve">Steam Inventory Helper (SIH)</w:t>
      </w:r>
      <w:r w:rsidDel="00000000" w:rsidR="00000000" w:rsidRPr="00000000">
        <w:rPr>
          <w:rtl w:val="0"/>
        </w:rPr>
        <w:t xml:space="preserve"> , and the  </w:t>
      </w:r>
      <w:r w:rsidDel="00000000" w:rsidR="00000000" w:rsidRPr="00000000">
        <w:rPr>
          <w:b w:val="1"/>
          <w:bCs w:val="1"/>
          <w:rtl w:val="0"/>
        </w:rPr>
        <w:t xml:space="preserve">Case Blue Database (CSB)</w:t>
      </w:r>
      <w:r w:rsidDel="00000000" w:rsidR="00000000" w:rsidRPr="00000000">
        <w:rPr>
          <w:rtl w:val="0"/>
        </w:rPr>
        <w:t xml:space="preserve">  to verify:</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Partner Integrity:</w:t>
      </w:r>
      <w:r w:rsidDel="00000000" w:rsidR="00000000" w:rsidRPr="00000000">
        <w:rPr>
          <w:rtl w:val="0"/>
        </w:rPr>
        <w:t xml:space="preserve">  Check the account level and creation date. Scammers utilize level 0-1 accounts.</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Item Integrity:</w:t>
      </w:r>
      <w:r w:rsidDel="00000000" w:rsidR="00000000" w:rsidRPr="00000000">
        <w:rPr>
          <w:rtl w:val="0"/>
        </w:rPr>
        <w:t xml:space="preserve">  Verify float values and sticker wear. Scammers may swap a "Factory New" item for a "Field-Tested" version.</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Red Flags:</w:t>
      </w:r>
      <w:r w:rsidDel="00000000" w:rsidR="00000000" w:rsidRPr="00000000">
        <w:rPr>
          <w:rtl w:val="0"/>
        </w:rPr>
        <w:t xml:space="preserve">  Private inventories, deleted comments, or "high-pressure" trade tactics.</w:t>
      </w:r>
      <w:r w:rsidDel="00000000" w:rsidR="00000000" w:rsidRPr="00000000">
        <w:rPr>
          <w:b w:val="1"/>
          <w:bCs w:val="1"/>
          <w:rtl w:val="0"/>
        </w:rPr>
        <w:t xml:space="preserve">Strategic Insight: The TF2 Key Advantage</w:t>
      </w:r>
      <w:r w:rsidDel="00000000" w:rsidR="00000000" w:rsidRPr="00000000">
        <w:rPr>
          <w:rtl w:val="0"/>
        </w:rPr>
        <w:t xml:space="preserve">  Utilizing  </w:t>
      </w:r>
      <w:r w:rsidDel="00000000" w:rsidR="00000000" w:rsidRPr="00000000">
        <w:rPr>
          <w:b w:val="1"/>
          <w:bCs w:val="1"/>
          <w:rtl w:val="0"/>
        </w:rPr>
        <w:t xml:space="preserve">TF2 Keys</w:t>
      </w:r>
      <w:r w:rsidDel="00000000" w:rsidR="00000000" w:rsidRPr="00000000">
        <w:rPr>
          <w:rtl w:val="0"/>
        </w:rPr>
        <w:t xml:space="preserve">  is a professional staple to bypass the "one-week balance hold" recently implemented on many platforms. Unlike CS2 items, TF2 Keys do not impose a one-week trade ban upon exchange, providing a mechanism for instant liquidity.</w:t>
      </w:r>
    </w:p>
    <w:p w:rsidR="00000000" w:rsidDel="00000000" w:rsidP="00000000" w:rsidRDefault="00000000" w:rsidRPr="00000000" w14:paraId="0000002A">
      <w:pPr>
        <w:pStyle w:val="Heading4"/>
        <w:rPr/>
      </w:pPr>
      <w:bookmarkStart w:colFirst="0" w:colLast="0" w:name="_r3khqls222sv" w:id="11"/>
      <w:bookmarkEnd w:id="11"/>
      <w:r w:rsidDel="00000000" w:rsidR="00000000" w:rsidRPr="00000000">
        <w:rPr>
          <w:rtl w:val="0"/>
        </w:rPr>
        <w:t xml:space="preserve">6. Incident Management: Red Table Recovery and Support Interaction</w:t>
      </w:r>
    </w:p>
    <w:p w:rsidR="00000000" w:rsidDel="00000000" w:rsidP="00000000" w:rsidRDefault="00000000" w:rsidRPr="00000000" w14:paraId="0000002B">
      <w:pPr>
        <w:rPr/>
      </w:pPr>
      <w:r w:rsidDel="00000000" w:rsidR="00000000" w:rsidRPr="00000000">
        <w:rPr>
          <w:rtl w:val="0"/>
        </w:rPr>
        <w:t xml:space="preserve">Professional traders view technical support as a negotiation. When addressing platform friction, avoid emotional pleas and utilize disciplined scripts.</w:t>
      </w:r>
    </w:p>
    <w:p w:rsidR="00000000" w:rsidDel="00000000" w:rsidP="00000000" w:rsidRDefault="00000000" w:rsidRPr="00000000" w14:paraId="0000002C">
      <w:pPr>
        <w:pStyle w:val="Heading5"/>
        <w:rPr/>
      </w:pPr>
      <w:bookmarkStart w:colFirst="0" w:colLast="0" w:name="_tqmriplnz7tz" w:id="12"/>
      <w:bookmarkEnd w:id="12"/>
      <w:r w:rsidDel="00000000" w:rsidR="00000000" w:rsidRPr="00000000">
        <w:rPr>
          <w:rtl w:val="0"/>
        </w:rPr>
        <w:t xml:space="preserve">The "Ticket Strategy" for Ban Mitigation</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Spam/Suspicious Activity:</w:t>
      </w:r>
      <w:r w:rsidDel="00000000" w:rsidR="00000000" w:rsidRPr="00000000">
        <w:rPr>
          <w:rtl w:val="0"/>
        </w:rPr>
        <w:t xml:space="preserve">   </w:t>
      </w:r>
      <w:r w:rsidDel="00000000" w:rsidR="00000000" w:rsidRPr="00000000">
        <w:rPr>
          <w:i w:val="1"/>
          <w:iCs w:val="1"/>
          <w:rtl w:val="0"/>
        </w:rPr>
        <w:t xml:space="preserve">"I am an active player and community member. I respect the rules and never intentionally violate them. Please review my recent comments as they were intended for legitimate trade inquiries."</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bCs w:val="1"/>
          <w:rtl w:val="0"/>
        </w:rPr>
        <w:t xml:space="preserve">Third-Party Delivery Failures:</w:t>
      </w:r>
      <w:r w:rsidDel="00000000" w:rsidR="00000000" w:rsidRPr="00000000">
        <w:rPr>
          <w:rtl w:val="0"/>
        </w:rPr>
        <w:t xml:space="preserve">  If banned for a failed delivery on a site like CSFloat, use the "Force Majeure" defense:</w:t>
      </w:r>
    </w:p>
    <w:p w:rsidR="00000000" w:rsidDel="00000000" w:rsidP="00000000" w:rsidRDefault="00000000" w:rsidRPr="00000000" w14:paraId="0000002F">
      <w:pPr>
        <w:pStyle w:val="Heading5"/>
        <w:rPr/>
      </w:pPr>
      <w:bookmarkStart w:colFirst="0" w:colLast="0" w:name="_urnqqu7bqkgd" w:id="13"/>
      <w:bookmarkEnd w:id="13"/>
      <w:r w:rsidDel="00000000" w:rsidR="00000000" w:rsidRPr="00000000">
        <w:rPr>
          <w:rtl w:val="0"/>
        </w:rPr>
        <w:t xml:space="preserve">The "Collector Defense"</w:t>
      </w:r>
    </w:p>
    <w:p w:rsidR="00000000" w:rsidDel="00000000" w:rsidP="00000000" w:rsidRDefault="00000000" w:rsidRPr="00000000" w14:paraId="00000030">
      <w:pPr>
        <w:rPr/>
      </w:pPr>
      <w:r w:rsidDel="00000000" w:rsidR="00000000" w:rsidRPr="00000000">
        <w:rPr>
          <w:rtl w:val="0"/>
        </w:rPr>
        <w:t xml:space="preserve">If flagged for "Commercial Activity," the most effective strategy is the  </w:t>
      </w:r>
      <w:r w:rsidDel="00000000" w:rsidR="00000000" w:rsidRPr="00000000">
        <w:rPr>
          <w:b w:val="1"/>
          <w:bCs w:val="1"/>
          <w:rtl w:val="0"/>
        </w:rPr>
        <w:t xml:space="preserve">Collector Defense.</w:t>
      </w:r>
      <w:r w:rsidDel="00000000" w:rsidR="00000000" w:rsidRPr="00000000">
        <w:rPr>
          <w:rtl w:val="0"/>
        </w:rPr>
        <w:t xml:space="preserve">  Claim "Rare Item Collector" status. Frame your activity as "refining a private collection" and state that you only use third-party sites because the Steam Market lacks the specific rare patterns and stickers you require. Support is more likely to restore a "passionate collector" than a "commercial entity."</w:t>
      </w:r>
    </w:p>
    <w:p w:rsidR="00000000" w:rsidDel="00000000" w:rsidP="00000000" w:rsidRDefault="00000000" w:rsidRPr="00000000" w14:paraId="00000031">
      <w:pPr>
        <w:pStyle w:val="Heading4"/>
        <w:rPr/>
      </w:pPr>
      <w:bookmarkStart w:colFirst="0" w:colLast="0" w:name="_utane4qqnanx" w:id="14"/>
      <w:bookmarkEnd w:id="14"/>
      <w:r w:rsidDel="00000000" w:rsidR="00000000" w:rsidRPr="00000000">
        <w:rPr>
          <w:rtl w:val="0"/>
        </w:rPr>
        <w:t xml:space="preserve">7. Protocol Summary and Long-Term Asset Integrity</w:t>
      </w:r>
    </w:p>
    <w:p w:rsidR="00000000" w:rsidDel="00000000" w:rsidP="00000000" w:rsidRDefault="00000000" w:rsidRPr="00000000" w14:paraId="00000032">
      <w:pPr>
        <w:rPr/>
      </w:pPr>
      <w:r w:rsidDel="00000000" w:rsidR="00000000" w:rsidRPr="00000000">
        <w:rPr>
          <w:rtl w:val="0"/>
        </w:rPr>
        <w:t xml:space="preserve">Professional management is a continuous cycle of information gathering and tool updates (BetterFloat, SIH, CSB). Success is predicated on technical discipline and the refusal to succumb to "Hamster" behaviors.</w:t>
      </w:r>
    </w:p>
    <w:p w:rsidR="00000000" w:rsidDel="00000000" w:rsidP="00000000" w:rsidRDefault="00000000" w:rsidRPr="00000000" w14:paraId="00000033">
      <w:pPr>
        <w:pStyle w:val="Heading5"/>
        <w:rPr/>
      </w:pPr>
      <w:bookmarkStart w:colFirst="0" w:colLast="0" w:name="_7wbg8fv6q3oy" w:id="15"/>
      <w:bookmarkEnd w:id="15"/>
      <w:r w:rsidDel="00000000" w:rsidR="00000000" w:rsidRPr="00000000">
        <w:rPr>
          <w:rtl w:val="0"/>
        </w:rPr>
        <w:t xml:space="preserve">The Professional vs. The Hamster</w:t>
      </w:r>
    </w:p>
    <w:p w:rsidR="00000000" w:rsidDel="00000000" w:rsidP="00000000" w:rsidRDefault="00000000" w:rsidRPr="00000000" w14:paraId="00000034">
      <w:pPr>
        <w:numPr>
          <w:ilvl w:val="0"/>
          <w:numId w:val="2"/>
        </w:numPr>
        <w:ind w:left="720" w:hanging="360"/>
        <w:rPr>
          <w:u w:val="none"/>
        </w:rPr>
      </w:pPr>
      <w:r w:rsidDel="00000000" w:rsidR="00000000" w:rsidRPr="00000000">
        <w:rPr>
          <w:b w:val="1"/>
          <w:bCs w:val="1"/>
          <w:rtl w:val="0"/>
        </w:rPr>
        <w:t xml:space="preserve">The Hamster:</w:t>
      </w:r>
      <w:r w:rsidDel="00000000" w:rsidR="00000000" w:rsidRPr="00000000">
        <w:rPr>
          <w:rtl w:val="0"/>
        </w:rPr>
        <w:t xml:space="preserve">  Defined by panic-selling during market cycles and  </w:t>
      </w:r>
      <w:r w:rsidDel="00000000" w:rsidR="00000000" w:rsidRPr="00000000">
        <w:rPr>
          <w:b w:val="1"/>
          <w:bCs w:val="1"/>
          <w:rtl w:val="0"/>
        </w:rPr>
        <w:t xml:space="preserve">Ludomania</w:t>
      </w:r>
      <w:r w:rsidDel="00000000" w:rsidR="00000000" w:rsidRPr="00000000">
        <w:rPr>
          <w:rtl w:val="0"/>
        </w:rPr>
        <w:t xml:space="preserve">  (gambling addiction). Hamsters treat the market like a casino, leading to inevitable liquidation.</w:t>
      </w:r>
    </w:p>
    <w:p w:rsidR="00000000" w:rsidDel="00000000" w:rsidP="00000000" w:rsidRDefault="00000000" w:rsidRPr="00000000" w14:paraId="00000035">
      <w:pPr>
        <w:numPr>
          <w:ilvl w:val="0"/>
          <w:numId w:val="2"/>
        </w:numPr>
        <w:ind w:left="720" w:hanging="360"/>
        <w:rPr>
          <w:u w:val="none"/>
        </w:rPr>
      </w:pPr>
      <w:r w:rsidDel="00000000" w:rsidR="00000000" w:rsidRPr="00000000">
        <w:rPr>
          <w:b w:val="1"/>
          <w:bCs w:val="1"/>
          <w:rtl w:val="0"/>
        </w:rPr>
        <w:t xml:space="preserve">The Professional:</w:t>
      </w:r>
      <w:r w:rsidDel="00000000" w:rsidR="00000000" w:rsidRPr="00000000">
        <w:rPr>
          <w:rtl w:val="0"/>
        </w:rPr>
        <w:t xml:space="preserve">  Remains "information-hungry," observing the deals of elite traders and treating every "Red Table" risk as a structural challenge.In an evolving landscape where platform rules change daily, the only constant is the necessity of this protocol. Asset integrity is not a one-time setup—it is the ongoing price of entry into the professional virtual economy. Keep your infrastructure isolated, your API keys original, and your strategy diversified.</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