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EC6E" w14:textId="73D60304" w:rsidR="00324A5A" w:rsidRPr="00834C87" w:rsidRDefault="00324A5A" w:rsidP="00324A5A">
      <w:pPr>
        <w:tabs>
          <w:tab w:val="left" w:pos="5940"/>
        </w:tabs>
        <w:autoSpaceDE w:val="0"/>
        <w:autoSpaceDN w:val="0"/>
        <w:adjustRightInd w:val="0"/>
        <w:rPr>
          <w:sz w:val="24"/>
          <w:szCs w:val="24"/>
        </w:rPr>
      </w:pPr>
      <w:r w:rsidRPr="0026450D">
        <w:rPr>
          <w:sz w:val="24"/>
          <w:szCs w:val="24"/>
        </w:rPr>
        <w:t xml:space="preserve">Ofício </w:t>
      </w:r>
      <w:r w:rsidR="0045048E">
        <w:rPr>
          <w:sz w:val="24"/>
          <w:szCs w:val="24"/>
        </w:rPr>
        <w:t xml:space="preserve">xxxx                                                                            </w:t>
      </w:r>
      <w:r w:rsidRPr="00834C87">
        <w:rPr>
          <w:color w:val="000000"/>
          <w:sz w:val="24"/>
          <w:szCs w:val="24"/>
        </w:rPr>
        <w:t>Goiâ</w:t>
      </w:r>
      <w:r w:rsidRPr="008639F6">
        <w:rPr>
          <w:sz w:val="24"/>
          <w:szCs w:val="24"/>
        </w:rPr>
        <w:t xml:space="preserve">nia, </w:t>
      </w:r>
      <w:r w:rsidR="0045048E">
        <w:rPr>
          <w:sz w:val="24"/>
          <w:szCs w:val="24"/>
        </w:rPr>
        <w:t>xxxxxxxxxxxx 2023</w:t>
      </w:r>
    </w:p>
    <w:p w14:paraId="7B112055" w14:textId="77777777" w:rsidR="00324A5A" w:rsidRPr="00834C87" w:rsidRDefault="00324A5A" w:rsidP="00324A5A">
      <w:pPr>
        <w:tabs>
          <w:tab w:val="left" w:pos="5940"/>
        </w:tabs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5B125E21" w14:textId="77777777" w:rsidR="00324A5A" w:rsidRPr="00834C87" w:rsidRDefault="00324A5A" w:rsidP="00324A5A">
      <w:pPr>
        <w:tabs>
          <w:tab w:val="left" w:pos="5940"/>
        </w:tabs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6AB1FE90" w14:textId="77777777" w:rsidR="00324A5A" w:rsidRPr="00834C87" w:rsidRDefault="00324A5A" w:rsidP="00324A5A">
      <w:pPr>
        <w:tabs>
          <w:tab w:val="left" w:pos="5940"/>
        </w:tabs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97FCDB4" w14:textId="78D3CDD7" w:rsidR="00324A5A" w:rsidRPr="00834C87" w:rsidRDefault="0045048E" w:rsidP="0026450D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Ilmo Sr</w:t>
      </w:r>
      <w:r w:rsidR="00324A5A" w:rsidRPr="00834C87">
        <w:rPr>
          <w:color w:val="000000"/>
          <w:sz w:val="24"/>
          <w:szCs w:val="24"/>
        </w:rPr>
        <w:t>.</w:t>
      </w:r>
    </w:p>
    <w:p w14:paraId="470341BD" w14:textId="0F11DF64" w:rsidR="00324A5A" w:rsidRPr="00834C87" w:rsidRDefault="0045048E" w:rsidP="0026450D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xxxxxxxxxxxxxxxxxxxx</w:t>
      </w:r>
    </w:p>
    <w:p w14:paraId="62FDD736" w14:textId="3D32B0F3" w:rsidR="00324A5A" w:rsidRDefault="0045048E" w:rsidP="0026450D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Tabelião do xxxxxxxxxxxxxxxx</w:t>
      </w:r>
    </w:p>
    <w:p w14:paraId="3F360D81" w14:textId="743E9F92" w:rsidR="00324A5A" w:rsidRPr="00834C87" w:rsidRDefault="00324A5A" w:rsidP="0026450D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834C87">
        <w:rPr>
          <w:color w:val="000000"/>
          <w:sz w:val="24"/>
          <w:szCs w:val="24"/>
        </w:rPr>
        <w:t>Goiânia/GO</w:t>
      </w:r>
    </w:p>
    <w:p w14:paraId="17B0F45E" w14:textId="77777777" w:rsidR="00324A5A" w:rsidRPr="00834C87" w:rsidRDefault="00324A5A" w:rsidP="00324A5A">
      <w:pPr>
        <w:ind w:right="-6"/>
        <w:rPr>
          <w:rFonts w:eastAsia="Batang"/>
          <w:b/>
          <w:sz w:val="24"/>
          <w:szCs w:val="24"/>
        </w:rPr>
      </w:pPr>
    </w:p>
    <w:p w14:paraId="7A9B8034" w14:textId="77777777" w:rsidR="00324A5A" w:rsidRPr="00834C87" w:rsidRDefault="00324A5A" w:rsidP="00324A5A">
      <w:pPr>
        <w:ind w:right="-6"/>
        <w:rPr>
          <w:rFonts w:eastAsia="Batang"/>
          <w:b/>
          <w:sz w:val="24"/>
          <w:szCs w:val="24"/>
        </w:rPr>
      </w:pPr>
    </w:p>
    <w:p w14:paraId="3A9244BA" w14:textId="6A3D538A" w:rsidR="00324A5A" w:rsidRPr="00834C87" w:rsidRDefault="00324A5A" w:rsidP="00324A5A">
      <w:pPr>
        <w:rPr>
          <w:color w:val="000000"/>
          <w:sz w:val="24"/>
          <w:szCs w:val="24"/>
        </w:rPr>
      </w:pPr>
      <w:r w:rsidRPr="00834C87">
        <w:rPr>
          <w:sz w:val="24"/>
          <w:szCs w:val="24"/>
        </w:rPr>
        <w:t xml:space="preserve">Referente: </w:t>
      </w:r>
      <w:r w:rsidR="004E611C">
        <w:rPr>
          <w:sz w:val="24"/>
          <w:szCs w:val="24"/>
        </w:rPr>
        <w:t>Incentivo ao protocolo de títulos no Registro de Imóveis pelo SAEC (www.registradores.onr.br)</w:t>
      </w:r>
      <w:r w:rsidRPr="00834C87">
        <w:rPr>
          <w:sz w:val="27"/>
          <w:szCs w:val="27"/>
        </w:rPr>
        <w:t xml:space="preserve">   </w:t>
      </w:r>
    </w:p>
    <w:p w14:paraId="18635489" w14:textId="77777777" w:rsidR="00324A5A" w:rsidRPr="00834C87" w:rsidRDefault="00324A5A" w:rsidP="00324A5A">
      <w:pPr>
        <w:ind w:right="-6" w:firstLine="1276"/>
        <w:rPr>
          <w:rFonts w:eastAsia="Batang"/>
          <w:sz w:val="24"/>
          <w:szCs w:val="24"/>
        </w:rPr>
      </w:pPr>
    </w:p>
    <w:p w14:paraId="35AED1C1" w14:textId="77777777" w:rsidR="00324A5A" w:rsidRPr="00834C87" w:rsidRDefault="00324A5A" w:rsidP="00324A5A">
      <w:pPr>
        <w:ind w:right="-6" w:firstLine="1276"/>
        <w:rPr>
          <w:rFonts w:eastAsia="Batang"/>
          <w:sz w:val="24"/>
          <w:szCs w:val="24"/>
        </w:rPr>
      </w:pPr>
    </w:p>
    <w:p w14:paraId="0EB1A59E" w14:textId="77777777" w:rsidR="00324A5A" w:rsidRPr="00834C87" w:rsidRDefault="00324A5A" w:rsidP="00324A5A">
      <w:pPr>
        <w:ind w:right="-6" w:firstLine="1276"/>
        <w:rPr>
          <w:rFonts w:eastAsia="Batang"/>
          <w:sz w:val="24"/>
          <w:szCs w:val="24"/>
        </w:rPr>
      </w:pPr>
    </w:p>
    <w:p w14:paraId="502B6355" w14:textId="77777777" w:rsidR="00324A5A" w:rsidRPr="00834C87" w:rsidRDefault="00324A5A" w:rsidP="00324A5A">
      <w:pPr>
        <w:ind w:right="-6" w:firstLine="1276"/>
        <w:rPr>
          <w:rFonts w:eastAsia="Batang"/>
          <w:sz w:val="24"/>
          <w:szCs w:val="24"/>
        </w:rPr>
      </w:pPr>
    </w:p>
    <w:p w14:paraId="2B8E91EA" w14:textId="5255BEDA" w:rsidR="00324A5A" w:rsidRPr="00834C87" w:rsidRDefault="004E611C" w:rsidP="00324A5A">
      <w:pPr>
        <w:ind w:right="-6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Ilmo Tabelião,</w:t>
      </w:r>
    </w:p>
    <w:p w14:paraId="17809647" w14:textId="77777777" w:rsidR="00324A5A" w:rsidRDefault="00324A5A" w:rsidP="005E68F9">
      <w:pPr>
        <w:ind w:right="-6"/>
        <w:jc w:val="both"/>
        <w:rPr>
          <w:rFonts w:eastAsia="Batang"/>
          <w:sz w:val="24"/>
          <w:szCs w:val="24"/>
        </w:rPr>
      </w:pPr>
    </w:p>
    <w:p w14:paraId="4316FBFE" w14:textId="2F859979" w:rsidR="00C51EAA" w:rsidRDefault="00C51EAA" w:rsidP="005E68F9">
      <w:pPr>
        <w:ind w:right="-6"/>
        <w:jc w:val="both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Cumprimentando-o, serve o presente para </w:t>
      </w:r>
      <w:r w:rsidR="006E64DE">
        <w:rPr>
          <w:rFonts w:eastAsia="Batang"/>
          <w:sz w:val="24"/>
          <w:szCs w:val="24"/>
        </w:rPr>
        <w:t xml:space="preserve">disponibilizar </w:t>
      </w:r>
      <w:r w:rsidR="00946954">
        <w:rPr>
          <w:rFonts w:eastAsia="Batang"/>
          <w:sz w:val="24"/>
          <w:szCs w:val="24"/>
        </w:rPr>
        <w:t>a equipe</w:t>
      </w:r>
      <w:r w:rsidR="006E64DE">
        <w:rPr>
          <w:rFonts w:eastAsia="Batang"/>
          <w:sz w:val="24"/>
          <w:szCs w:val="24"/>
        </w:rPr>
        <w:t xml:space="preserve"> do 4º. Registro de Imóveis </w:t>
      </w:r>
      <w:r w:rsidR="00946954">
        <w:rPr>
          <w:rFonts w:eastAsia="Batang"/>
          <w:sz w:val="24"/>
          <w:szCs w:val="24"/>
        </w:rPr>
        <w:t xml:space="preserve">para colaborar com auxílio para o melhor entendimento, eventualmente necessário, para o uso mais frequente por este tabelionato </w:t>
      </w:r>
      <w:r w:rsidR="00E569E5">
        <w:rPr>
          <w:rFonts w:eastAsia="Batang"/>
          <w:sz w:val="24"/>
          <w:szCs w:val="24"/>
        </w:rPr>
        <w:t>do SAEC – Serviço de Atendimento Eletrônico Compartilhado, por onde se pode pedir todos os serviços de cartórios de registro de imóveis do país.</w:t>
      </w:r>
    </w:p>
    <w:p w14:paraId="24021C64" w14:textId="1C5A10E3" w:rsidR="00E569E5" w:rsidRDefault="00202F49" w:rsidP="005E68F9">
      <w:pPr>
        <w:ind w:right="-6"/>
        <w:jc w:val="both"/>
        <w:rPr>
          <w:rFonts w:eastAsia="Batang"/>
          <w:sz w:val="24"/>
          <w:szCs w:val="24"/>
        </w:rPr>
      </w:pPr>
      <w:r w:rsidRPr="00E4058D">
        <w:rPr>
          <w:rFonts w:eastAsia="Batang"/>
          <w:b/>
          <w:bCs/>
          <w:sz w:val="24"/>
          <w:szCs w:val="24"/>
        </w:rPr>
        <w:t>O maior uso de tal plataforma está sendo fortemente incentivada pela legislação</w:t>
      </w:r>
      <w:r>
        <w:rPr>
          <w:rFonts w:eastAsia="Batang"/>
          <w:sz w:val="24"/>
          <w:szCs w:val="24"/>
        </w:rPr>
        <w:t xml:space="preserve"> (por </w:t>
      </w:r>
      <w:r w:rsidRPr="00CE3AE9">
        <w:rPr>
          <w:rFonts w:eastAsia="Batang"/>
          <w:sz w:val="24"/>
          <w:szCs w:val="24"/>
        </w:rPr>
        <w:t>exemplo, Leis 14.382/22 e 14.711/23</w:t>
      </w:r>
      <w:r w:rsidR="00082727" w:rsidRPr="00CE3AE9">
        <w:rPr>
          <w:rFonts w:eastAsia="Batang"/>
          <w:sz w:val="24"/>
          <w:szCs w:val="24"/>
        </w:rPr>
        <w:t xml:space="preserve">, </w:t>
      </w:r>
      <w:r w:rsidR="00082727" w:rsidRPr="00E4058D">
        <w:rPr>
          <w:rFonts w:eastAsia="Batang"/>
          <w:b/>
          <w:bCs/>
          <w:sz w:val="24"/>
          <w:szCs w:val="24"/>
        </w:rPr>
        <w:t>e por normas do CNJ</w:t>
      </w:r>
      <w:r w:rsidR="00082727" w:rsidRPr="00CE3AE9">
        <w:rPr>
          <w:rFonts w:eastAsia="Batang"/>
          <w:sz w:val="24"/>
          <w:szCs w:val="24"/>
        </w:rPr>
        <w:t xml:space="preserve"> – Conselho Nacional de Justiça </w:t>
      </w:r>
      <w:r w:rsidR="006B615F" w:rsidRPr="00CE3AE9">
        <w:rPr>
          <w:rFonts w:eastAsia="Batang"/>
          <w:sz w:val="24"/>
          <w:szCs w:val="24"/>
        </w:rPr>
        <w:t>(Provimento 149/23,</w:t>
      </w:r>
      <w:r w:rsidR="00B266E8" w:rsidRPr="00CE3AE9">
        <w:rPr>
          <w:rFonts w:eastAsia="Batang"/>
          <w:sz w:val="24"/>
          <w:szCs w:val="24"/>
        </w:rPr>
        <w:t xml:space="preserve"> 150/</w:t>
      </w:r>
      <w:r w:rsidR="00CE3AE9" w:rsidRPr="00CE3AE9">
        <w:rPr>
          <w:rFonts w:eastAsia="Batang"/>
          <w:sz w:val="24"/>
          <w:szCs w:val="24"/>
        </w:rPr>
        <w:t>23,</w:t>
      </w:r>
      <w:r w:rsidR="006B615F" w:rsidRPr="00CE3AE9">
        <w:rPr>
          <w:rFonts w:eastAsia="Batang"/>
          <w:sz w:val="24"/>
          <w:szCs w:val="24"/>
        </w:rPr>
        <w:t xml:space="preserve"> entre outros) </w:t>
      </w:r>
      <w:r w:rsidR="00082727" w:rsidRPr="00CE3AE9">
        <w:rPr>
          <w:rFonts w:eastAsia="Batang"/>
          <w:sz w:val="24"/>
          <w:szCs w:val="24"/>
        </w:rPr>
        <w:t xml:space="preserve">e </w:t>
      </w:r>
      <w:r w:rsidR="00082727" w:rsidRPr="00E4058D">
        <w:rPr>
          <w:rFonts w:eastAsia="Batang"/>
          <w:b/>
          <w:bCs/>
          <w:sz w:val="24"/>
          <w:szCs w:val="24"/>
        </w:rPr>
        <w:t>nossa Eg. Corregedoria-Geral de Goiás</w:t>
      </w:r>
      <w:r w:rsidR="00F20561" w:rsidRPr="00CE3AE9">
        <w:rPr>
          <w:rFonts w:eastAsia="Batang"/>
          <w:sz w:val="24"/>
          <w:szCs w:val="24"/>
        </w:rPr>
        <w:t xml:space="preserve"> (</w:t>
      </w:r>
      <w:r w:rsidR="00CE3AE9" w:rsidRPr="00CE3AE9">
        <w:rPr>
          <w:rFonts w:eastAsia="Batang"/>
          <w:sz w:val="24"/>
          <w:szCs w:val="24"/>
        </w:rPr>
        <w:t xml:space="preserve">PROAD </w:t>
      </w:r>
      <w:r w:rsidR="00CE3AE9" w:rsidRPr="00CE3AE9">
        <w:rPr>
          <w:sz w:val="24"/>
          <w:szCs w:val="24"/>
        </w:rPr>
        <w:t>202311000462793</w:t>
      </w:r>
      <w:r w:rsidR="00CE3AE9" w:rsidRPr="00CE3AE9">
        <w:rPr>
          <w:sz w:val="24"/>
          <w:szCs w:val="24"/>
        </w:rPr>
        <w:t xml:space="preserve">, do </w:t>
      </w:r>
      <w:r w:rsidR="00D044F0" w:rsidRPr="00CE3AE9">
        <w:rPr>
          <w:rFonts w:eastAsia="Batang"/>
          <w:sz w:val="24"/>
          <w:szCs w:val="24"/>
        </w:rPr>
        <w:t xml:space="preserve">Ofício Circular 395/2023, </w:t>
      </w:r>
      <w:r w:rsidR="006604EB">
        <w:rPr>
          <w:rFonts w:eastAsia="Batang"/>
          <w:sz w:val="24"/>
          <w:szCs w:val="24"/>
        </w:rPr>
        <w:t>Ofício</w:t>
      </w:r>
      <w:r w:rsidR="00372EBE">
        <w:rPr>
          <w:rFonts w:eastAsia="Batang"/>
          <w:sz w:val="24"/>
          <w:szCs w:val="24"/>
        </w:rPr>
        <w:t xml:space="preserve"> Circular</w:t>
      </w:r>
      <w:r w:rsidR="006604EB">
        <w:rPr>
          <w:rFonts w:eastAsia="Batang"/>
          <w:sz w:val="24"/>
          <w:szCs w:val="24"/>
        </w:rPr>
        <w:t xml:space="preserve"> </w:t>
      </w:r>
      <w:r w:rsidR="00372EBE">
        <w:rPr>
          <w:rFonts w:eastAsia="Batang"/>
          <w:sz w:val="24"/>
          <w:szCs w:val="24"/>
        </w:rPr>
        <w:t xml:space="preserve">397/2023, </w:t>
      </w:r>
      <w:r w:rsidR="00F20561" w:rsidRPr="00CE3AE9">
        <w:rPr>
          <w:rFonts w:eastAsia="Batang"/>
          <w:sz w:val="24"/>
          <w:szCs w:val="24"/>
        </w:rPr>
        <w:t>Provimento 78/2023</w:t>
      </w:r>
      <w:r w:rsidR="006B615F" w:rsidRPr="00CE3AE9">
        <w:rPr>
          <w:rFonts w:eastAsia="Batang"/>
          <w:sz w:val="24"/>
          <w:szCs w:val="24"/>
        </w:rPr>
        <w:t>, entre outros</w:t>
      </w:r>
      <w:r w:rsidR="00F20561" w:rsidRPr="00CE3AE9">
        <w:rPr>
          <w:rFonts w:eastAsia="Batang"/>
          <w:sz w:val="24"/>
          <w:szCs w:val="24"/>
        </w:rPr>
        <w:t>)</w:t>
      </w:r>
      <w:r w:rsidR="00E4058D">
        <w:rPr>
          <w:rFonts w:eastAsia="Batang"/>
          <w:sz w:val="24"/>
          <w:szCs w:val="24"/>
        </w:rPr>
        <w:t>. E também é uma exigência do mercado, sob pena de vermos outros prestadores de serviços rivalizar com a atividade notarial e registral.</w:t>
      </w:r>
    </w:p>
    <w:p w14:paraId="50EA2694" w14:textId="4961A520" w:rsidR="005E68F9" w:rsidRDefault="001864BB" w:rsidP="00163034">
      <w:pPr>
        <w:ind w:right="-6"/>
        <w:jc w:val="both"/>
        <w:rPr>
          <w:rFonts w:ascii="Nunito" w:hAnsi="Nunito"/>
          <w:color w:val="212529"/>
          <w:shd w:val="clear" w:color="auto" w:fill="F8FAFC"/>
        </w:rPr>
      </w:pPr>
      <w:r>
        <w:rPr>
          <w:rFonts w:eastAsia="Batang"/>
          <w:sz w:val="24"/>
          <w:szCs w:val="24"/>
        </w:rPr>
        <w:t xml:space="preserve">O envio de escrituras e até pedidos instruídos com ata notarial (Provimento 149/23 art. </w:t>
      </w:r>
      <w:r w:rsidR="00163034">
        <w:rPr>
          <w:rFonts w:eastAsia="Batang"/>
          <w:sz w:val="24"/>
          <w:szCs w:val="24"/>
        </w:rPr>
        <w:t xml:space="preserve">440-M, </w:t>
      </w:r>
      <w:r w:rsidR="00163034">
        <w:rPr>
          <w:rFonts w:ascii="Nunito" w:hAnsi="Nunito"/>
          <w:color w:val="212529"/>
          <w:shd w:val="clear" w:color="auto" w:fill="F8FAFC"/>
        </w:rPr>
        <w:t>§ 4º</w:t>
      </w:r>
      <w:r w:rsidR="00163034">
        <w:rPr>
          <w:rFonts w:ascii="Nunito" w:hAnsi="Nunito"/>
          <w:color w:val="212529"/>
          <w:shd w:val="clear" w:color="auto" w:fill="F8FAFC"/>
        </w:rPr>
        <w:t xml:space="preserve">) diretamente ao SAEC </w:t>
      </w:r>
      <w:r w:rsidR="00977187" w:rsidRPr="00655D08">
        <w:rPr>
          <w:rFonts w:ascii="Nunito" w:hAnsi="Nunito"/>
          <w:b/>
          <w:bCs/>
          <w:color w:val="212529"/>
          <w:shd w:val="clear" w:color="auto" w:fill="F8FAFC"/>
        </w:rPr>
        <w:t>poupa tempo do usuário</w:t>
      </w:r>
      <w:r w:rsidR="00977187">
        <w:rPr>
          <w:rFonts w:ascii="Nunito" w:hAnsi="Nunito"/>
          <w:color w:val="212529"/>
          <w:shd w:val="clear" w:color="auto" w:fill="F8FAFC"/>
        </w:rPr>
        <w:t xml:space="preserve">, </w:t>
      </w:r>
      <w:r w:rsidR="00977187" w:rsidRPr="00655D08">
        <w:rPr>
          <w:rFonts w:ascii="Nunito" w:hAnsi="Nunito"/>
          <w:b/>
          <w:bCs/>
          <w:color w:val="212529"/>
          <w:shd w:val="clear" w:color="auto" w:fill="F8FAFC"/>
        </w:rPr>
        <w:t>agiliza o pedido</w:t>
      </w:r>
      <w:r w:rsidR="00977187">
        <w:rPr>
          <w:rFonts w:ascii="Nunito" w:hAnsi="Nunito"/>
          <w:color w:val="212529"/>
          <w:shd w:val="clear" w:color="auto" w:fill="F8FAFC"/>
        </w:rPr>
        <w:t xml:space="preserve"> (pois tem prazo máximo de análise pelo </w:t>
      </w:r>
      <w:r w:rsidR="009B1200">
        <w:rPr>
          <w:rFonts w:ascii="Nunito" w:hAnsi="Nunito"/>
          <w:color w:val="212529"/>
          <w:shd w:val="clear" w:color="auto" w:fill="F8FAFC"/>
        </w:rPr>
        <w:t xml:space="preserve">RI – </w:t>
      </w:r>
      <w:r w:rsidR="00977187">
        <w:rPr>
          <w:rFonts w:ascii="Nunito" w:hAnsi="Nunito"/>
          <w:color w:val="212529"/>
          <w:shd w:val="clear" w:color="auto" w:fill="F8FAFC"/>
        </w:rPr>
        <w:t xml:space="preserve">Registro de Imóveis </w:t>
      </w:r>
      <w:r w:rsidR="009B1200">
        <w:rPr>
          <w:rFonts w:ascii="Nunito" w:hAnsi="Nunito"/>
          <w:color w:val="212529"/>
          <w:shd w:val="clear" w:color="auto" w:fill="F8FAFC"/>
        </w:rPr>
        <w:t xml:space="preserve">– </w:t>
      </w:r>
      <w:r w:rsidR="00977187" w:rsidRPr="00655D08">
        <w:rPr>
          <w:rFonts w:ascii="Nunito" w:hAnsi="Nunito"/>
          <w:b/>
          <w:bCs/>
          <w:color w:val="212529"/>
          <w:shd w:val="clear" w:color="auto" w:fill="F8FAFC"/>
        </w:rPr>
        <w:t>reduzido de</w:t>
      </w:r>
      <w:r w:rsidR="00977187">
        <w:rPr>
          <w:rFonts w:ascii="Nunito" w:hAnsi="Nunito"/>
          <w:color w:val="212529"/>
          <w:shd w:val="clear" w:color="auto" w:fill="F8FAFC"/>
        </w:rPr>
        <w:t xml:space="preserve"> </w:t>
      </w:r>
      <w:r w:rsidR="00977187" w:rsidRPr="00655D08">
        <w:rPr>
          <w:rFonts w:ascii="Nunito" w:hAnsi="Nunito"/>
          <w:b/>
          <w:bCs/>
          <w:color w:val="212529"/>
          <w:shd w:val="clear" w:color="auto" w:fill="F8FAFC"/>
        </w:rPr>
        <w:t>10 para 5 dias úteis</w:t>
      </w:r>
      <w:r w:rsidR="00977187">
        <w:rPr>
          <w:rFonts w:ascii="Nunito" w:hAnsi="Nunito"/>
          <w:color w:val="212529"/>
          <w:shd w:val="clear" w:color="auto" w:fill="F8FAFC"/>
        </w:rPr>
        <w:t>)</w:t>
      </w:r>
      <w:r w:rsidR="009B1200">
        <w:rPr>
          <w:rFonts w:ascii="Nunito" w:hAnsi="Nunito"/>
          <w:color w:val="212529"/>
          <w:shd w:val="clear" w:color="auto" w:fill="F8FAFC"/>
        </w:rPr>
        <w:t xml:space="preserve">, </w:t>
      </w:r>
      <w:r w:rsidR="009B1200" w:rsidRPr="00655D08">
        <w:rPr>
          <w:rFonts w:ascii="Nunito" w:hAnsi="Nunito"/>
          <w:b/>
          <w:bCs/>
          <w:color w:val="212529"/>
          <w:shd w:val="clear" w:color="auto" w:fill="F8FAFC"/>
        </w:rPr>
        <w:t>permite facilmente o acompanhamento</w:t>
      </w:r>
      <w:r w:rsidR="009B1200">
        <w:rPr>
          <w:rFonts w:ascii="Nunito" w:hAnsi="Nunito"/>
          <w:color w:val="212529"/>
          <w:shd w:val="clear" w:color="auto" w:fill="F8FAFC"/>
        </w:rPr>
        <w:t xml:space="preserve"> do andamento </w:t>
      </w:r>
      <w:r w:rsidR="00DF7778">
        <w:rPr>
          <w:rFonts w:ascii="Nunito" w:hAnsi="Nunito"/>
          <w:color w:val="212529"/>
          <w:shd w:val="clear" w:color="auto" w:fill="F8FAFC"/>
        </w:rPr>
        <w:t xml:space="preserve">do documento no RI, </w:t>
      </w:r>
      <w:r w:rsidR="00DF7778" w:rsidRPr="00655D08">
        <w:rPr>
          <w:rFonts w:ascii="Nunito" w:hAnsi="Nunito"/>
          <w:b/>
          <w:bCs/>
          <w:color w:val="212529"/>
          <w:shd w:val="clear" w:color="auto" w:fill="F8FAFC"/>
        </w:rPr>
        <w:lastRenderedPageBreak/>
        <w:t>acesso instantâneo a eventuais notas devolutivas</w:t>
      </w:r>
      <w:r w:rsidR="00DF7778">
        <w:rPr>
          <w:rFonts w:ascii="Nunito" w:hAnsi="Nunito"/>
          <w:color w:val="212529"/>
          <w:shd w:val="clear" w:color="auto" w:fill="F8FAFC"/>
        </w:rPr>
        <w:t xml:space="preserve"> para cumprimento de exigências</w:t>
      </w:r>
      <w:r w:rsidR="00655D08">
        <w:rPr>
          <w:rFonts w:ascii="Nunito" w:hAnsi="Nunito"/>
          <w:color w:val="212529"/>
          <w:shd w:val="clear" w:color="auto" w:fill="F8FAFC"/>
        </w:rPr>
        <w:t>, e, ainda, permite a divisão do acompanhamento por escrevente do tabelionato</w:t>
      </w:r>
      <w:r w:rsidR="002672E0">
        <w:rPr>
          <w:rFonts w:ascii="Nunito" w:hAnsi="Nunito"/>
          <w:color w:val="212529"/>
          <w:shd w:val="clear" w:color="auto" w:fill="F8FAFC"/>
        </w:rPr>
        <w:t>.</w:t>
      </w:r>
    </w:p>
    <w:p w14:paraId="38F95967" w14:textId="35D1464C" w:rsidR="00B104E0" w:rsidRDefault="00B104E0" w:rsidP="00163034">
      <w:pPr>
        <w:ind w:right="-6"/>
        <w:jc w:val="both"/>
        <w:rPr>
          <w:rFonts w:ascii="Nunito" w:hAnsi="Nunito"/>
          <w:color w:val="212529"/>
          <w:shd w:val="clear" w:color="auto" w:fill="F8FAFC"/>
        </w:rPr>
      </w:pPr>
      <w:r w:rsidRPr="0005290A">
        <w:rPr>
          <w:rFonts w:ascii="Nunito" w:hAnsi="Nunito"/>
          <w:b/>
          <w:bCs/>
          <w:color w:val="212529"/>
          <w:shd w:val="clear" w:color="auto" w:fill="F8FAFC"/>
        </w:rPr>
        <w:t>O SAEC pode ser usado 24 horas ao dia em todos os 7 dias da semana</w:t>
      </w:r>
      <w:r>
        <w:rPr>
          <w:rFonts w:ascii="Nunito" w:hAnsi="Nunito"/>
          <w:color w:val="212529"/>
          <w:shd w:val="clear" w:color="auto" w:fill="F8FAFC"/>
        </w:rPr>
        <w:t xml:space="preserve">. </w:t>
      </w:r>
      <w:r w:rsidR="0005290A">
        <w:rPr>
          <w:rFonts w:ascii="Nunito" w:hAnsi="Nunito"/>
          <w:color w:val="212529"/>
          <w:shd w:val="clear" w:color="auto" w:fill="F8FAFC"/>
        </w:rPr>
        <w:t xml:space="preserve">Assim, o tabelionato consegue agilizar a busca por documentos, etc, apontados pelo RI como necessários para a prática do ato. </w:t>
      </w:r>
    </w:p>
    <w:p w14:paraId="786B1BC3" w14:textId="36A94D2F" w:rsidR="00344C27" w:rsidRDefault="00344C27" w:rsidP="00163034">
      <w:pPr>
        <w:ind w:right="-6"/>
        <w:jc w:val="both"/>
        <w:rPr>
          <w:rFonts w:ascii="Nunito" w:hAnsi="Nunito"/>
          <w:color w:val="212529"/>
          <w:shd w:val="clear" w:color="auto" w:fill="F8FAFC"/>
        </w:rPr>
      </w:pPr>
      <w:r w:rsidRPr="002F2A38">
        <w:rPr>
          <w:rFonts w:ascii="Nunito" w:hAnsi="Nunito"/>
          <w:b/>
          <w:bCs/>
          <w:color w:val="212529"/>
          <w:shd w:val="clear" w:color="auto" w:fill="F8FAFC"/>
        </w:rPr>
        <w:t xml:space="preserve">A regra no SAEC é que sejam pagos </w:t>
      </w:r>
      <w:r w:rsidR="002F2A38">
        <w:rPr>
          <w:rFonts w:ascii="Nunito" w:hAnsi="Nunito"/>
          <w:b/>
          <w:bCs/>
          <w:color w:val="212529"/>
          <w:shd w:val="clear" w:color="auto" w:fill="F8FAFC"/>
        </w:rPr>
        <w:t xml:space="preserve">inicialmente </w:t>
      </w:r>
      <w:r w:rsidRPr="002F2A38">
        <w:rPr>
          <w:rFonts w:ascii="Nunito" w:hAnsi="Nunito"/>
          <w:b/>
          <w:bCs/>
          <w:color w:val="212529"/>
          <w:shd w:val="clear" w:color="auto" w:fill="F8FAFC"/>
        </w:rPr>
        <w:t>apenas a prenotação e busca</w:t>
      </w:r>
      <w:r w:rsidR="002F2A38">
        <w:rPr>
          <w:rFonts w:ascii="Nunito" w:hAnsi="Nunito"/>
          <w:color w:val="212529"/>
          <w:shd w:val="clear" w:color="auto" w:fill="F8FAFC"/>
        </w:rPr>
        <w:t xml:space="preserve">, ficando o restante a pagar para a penas após a análise positiva do Registro de Imóveis, que só passa o valor total dos atos após definitivamente pronto o documento para a prática dos atos. Assim, </w:t>
      </w:r>
      <w:r w:rsidR="00311418">
        <w:rPr>
          <w:rFonts w:ascii="Nunito" w:hAnsi="Nunito"/>
          <w:color w:val="212529"/>
          <w:shd w:val="clear" w:color="auto" w:fill="F8FAFC"/>
        </w:rPr>
        <w:t>evita-se a necessidade de pagamento de valor que posteriormente se entende errôneo e deve ser feita devolução.</w:t>
      </w:r>
    </w:p>
    <w:p w14:paraId="5FA097F8" w14:textId="0F7975A8" w:rsidR="002672E0" w:rsidRDefault="00B16E2B" w:rsidP="00163034">
      <w:pPr>
        <w:ind w:right="-6"/>
        <w:jc w:val="both"/>
        <w:rPr>
          <w:rFonts w:ascii="Nunito" w:hAnsi="Nunito"/>
          <w:color w:val="212529"/>
          <w:shd w:val="clear" w:color="auto" w:fill="F8FAFC"/>
        </w:rPr>
      </w:pPr>
      <w:r>
        <w:rPr>
          <w:rFonts w:ascii="Nunito" w:hAnsi="Nunito"/>
          <w:color w:val="212529"/>
          <w:shd w:val="clear" w:color="auto" w:fill="F8FAFC"/>
        </w:rPr>
        <w:t xml:space="preserve">Prazo máximo </w:t>
      </w:r>
      <w:r w:rsidR="000D0DD6">
        <w:rPr>
          <w:rFonts w:ascii="Nunito" w:hAnsi="Nunito"/>
          <w:color w:val="212529"/>
          <w:shd w:val="clear" w:color="auto" w:fill="F8FAFC"/>
        </w:rPr>
        <w:t>reduzido para 4 horas úteis para emissão pelo RI de c</w:t>
      </w:r>
      <w:r>
        <w:rPr>
          <w:rFonts w:ascii="Nunito" w:hAnsi="Nunito"/>
          <w:color w:val="212529"/>
          <w:shd w:val="clear" w:color="auto" w:fill="F8FAFC"/>
        </w:rPr>
        <w:t>ertidões de inteiro teor requeridas pelo SAEC</w:t>
      </w:r>
      <w:r w:rsidR="000D0DD6">
        <w:rPr>
          <w:rFonts w:ascii="Nunito" w:hAnsi="Nunito"/>
          <w:color w:val="212529"/>
          <w:shd w:val="clear" w:color="auto" w:fill="F8FAFC"/>
        </w:rPr>
        <w:t xml:space="preserve"> pelo número da matrícula. Pedidos no balcão seguem com o prazo máximo de 5 dias úteis, o que pode tornar lento o atendimento do interesse do usuário.</w:t>
      </w:r>
    </w:p>
    <w:p w14:paraId="36662056" w14:textId="3961929C" w:rsidR="002672E0" w:rsidRDefault="000D0DD6" w:rsidP="00922EBA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eastAsia="Batang"/>
          <w:b/>
          <w:sz w:val="24"/>
          <w:szCs w:val="24"/>
        </w:rPr>
        <w:t xml:space="preserve">Assim, </w:t>
      </w:r>
      <w:r w:rsidR="00585D7C">
        <w:rPr>
          <w:rFonts w:eastAsia="Batang"/>
          <w:b/>
          <w:sz w:val="24"/>
          <w:szCs w:val="24"/>
        </w:rPr>
        <w:t>pede-se vênia para exortar-se este tabelionato a fazer mais uso do SAEC para envio de escrituras para este 4RI pelo SAEC, em vez de fisicamente.</w:t>
      </w:r>
      <w:r w:rsidR="00585D7C" w:rsidRPr="000E3FC8">
        <w:rPr>
          <w:rFonts w:eastAsia="Batang"/>
          <w:bCs/>
          <w:sz w:val="24"/>
          <w:szCs w:val="24"/>
        </w:rPr>
        <w:t xml:space="preserve"> </w:t>
      </w:r>
      <w:r w:rsidR="000E3FC8" w:rsidRPr="000E3FC8">
        <w:rPr>
          <w:rFonts w:eastAsia="Batang"/>
          <w:bCs/>
          <w:sz w:val="24"/>
          <w:szCs w:val="24"/>
        </w:rPr>
        <w:t xml:space="preserve">Temos equipe preparada para atender com rapidez às demandas do SAEC. </w:t>
      </w:r>
    </w:p>
    <w:p w14:paraId="3DEE89B6" w14:textId="7A68EBC7" w:rsidR="008639F6" w:rsidRDefault="008639F6" w:rsidP="00922EBA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Segue-se à disposição para quaisquer esclarecimentos adicionais que se façam necessários.</w:t>
      </w:r>
    </w:p>
    <w:p w14:paraId="3D579443" w14:textId="77777777" w:rsidR="008639F6" w:rsidRDefault="008639F6" w:rsidP="00922EBA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80DBA36" w14:textId="58554673" w:rsidR="008639F6" w:rsidRPr="008639F6" w:rsidRDefault="008639F6" w:rsidP="008639F6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</w:pPr>
      <w:r w:rsidRPr="008639F6"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  <w:t xml:space="preserve">Goiânia, </w:t>
      </w:r>
      <w:r w:rsidR="000E3FC8"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  <w:t>11 de dezembro de 2023</w:t>
      </w:r>
      <w:r w:rsidRPr="008639F6"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  <w:t>.</w:t>
      </w:r>
    </w:p>
    <w:p w14:paraId="41ADA241" w14:textId="77777777" w:rsidR="008639F6" w:rsidRPr="008639F6" w:rsidRDefault="008639F6" w:rsidP="008639F6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</w:pPr>
    </w:p>
    <w:p w14:paraId="3D365C2C" w14:textId="77777777" w:rsidR="008639F6" w:rsidRPr="008639F6" w:rsidRDefault="008639F6" w:rsidP="008639F6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</w:pPr>
    </w:p>
    <w:p w14:paraId="697AE58A" w14:textId="77777777" w:rsidR="008639F6" w:rsidRPr="008639F6" w:rsidRDefault="008639F6" w:rsidP="008639F6">
      <w:pPr>
        <w:tabs>
          <w:tab w:val="left" w:pos="9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color w:val="000000"/>
          <w:kern w:val="2"/>
          <w:sz w:val="24"/>
          <w:szCs w:val="24"/>
          <w:lang w:eastAsia="pt-BR"/>
        </w:rPr>
      </w:pPr>
      <w:r w:rsidRPr="008639F6">
        <w:rPr>
          <w:rFonts w:ascii="Times New Roman" w:eastAsia="SimSun" w:hAnsi="Times New Roman" w:cs="Times New Roman"/>
          <w:b/>
          <w:color w:val="000000"/>
          <w:kern w:val="2"/>
          <w:sz w:val="24"/>
          <w:szCs w:val="24"/>
          <w:lang w:eastAsia="pt-BR"/>
        </w:rPr>
        <w:t>Rodrigo Esperança Borba</w:t>
      </w:r>
    </w:p>
    <w:p w14:paraId="2AC4CC01" w14:textId="77777777" w:rsidR="008639F6" w:rsidRPr="008639F6" w:rsidRDefault="008639F6" w:rsidP="008639F6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</w:pPr>
      <w:r w:rsidRPr="008639F6"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  <w:t>Oficial de Registro</w:t>
      </w:r>
    </w:p>
    <w:p w14:paraId="5AD31947" w14:textId="77777777" w:rsidR="008639F6" w:rsidRPr="008639F6" w:rsidRDefault="008639F6" w:rsidP="008639F6">
      <w:pPr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pt-BR"/>
        </w:rPr>
      </w:pPr>
      <w:r w:rsidRPr="008639F6">
        <w:rPr>
          <w:rFonts w:ascii="Times New Roman" w:eastAsia="SimSun" w:hAnsi="Times New Roman" w:cs="Times New Roman"/>
          <w:color w:val="000000"/>
          <w:kern w:val="2"/>
          <w:sz w:val="24"/>
          <w:szCs w:val="24"/>
          <w:lang w:eastAsia="pt-BR"/>
        </w:rPr>
        <w:t>4º Registro de Imóveis de Goiânia</w:t>
      </w:r>
    </w:p>
    <w:p w14:paraId="1FB0D569" w14:textId="56869A6D" w:rsidR="00DB6FC4" w:rsidRPr="00666050" w:rsidRDefault="00DB6FC4" w:rsidP="00DB6FC4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</w:rPr>
      </w:pPr>
    </w:p>
    <w:sectPr w:rsidR="00DB6FC4" w:rsidRPr="00666050" w:rsidSect="007A5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F8C"/>
    <w:multiLevelType w:val="hybridMultilevel"/>
    <w:tmpl w:val="A154AE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8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4"/>
    <w:rsid w:val="00021B16"/>
    <w:rsid w:val="00044FFA"/>
    <w:rsid w:val="0005290A"/>
    <w:rsid w:val="00082727"/>
    <w:rsid w:val="000B32B2"/>
    <w:rsid w:val="000D0DD6"/>
    <w:rsid w:val="000E0E0F"/>
    <w:rsid w:val="000E3FC8"/>
    <w:rsid w:val="001028BB"/>
    <w:rsid w:val="00126C65"/>
    <w:rsid w:val="001315AA"/>
    <w:rsid w:val="00143EE5"/>
    <w:rsid w:val="00163034"/>
    <w:rsid w:val="001864BB"/>
    <w:rsid w:val="00202F49"/>
    <w:rsid w:val="00243CDE"/>
    <w:rsid w:val="0026450D"/>
    <w:rsid w:val="002672E0"/>
    <w:rsid w:val="002930F8"/>
    <w:rsid w:val="002B11C3"/>
    <w:rsid w:val="002C1E26"/>
    <w:rsid w:val="002F2A38"/>
    <w:rsid w:val="00311418"/>
    <w:rsid w:val="00324A5A"/>
    <w:rsid w:val="00344C27"/>
    <w:rsid w:val="00367276"/>
    <w:rsid w:val="00372EBE"/>
    <w:rsid w:val="0045048E"/>
    <w:rsid w:val="004B0378"/>
    <w:rsid w:val="004E611C"/>
    <w:rsid w:val="00585D7C"/>
    <w:rsid w:val="005E68F9"/>
    <w:rsid w:val="00635028"/>
    <w:rsid w:val="00655D08"/>
    <w:rsid w:val="006604EB"/>
    <w:rsid w:val="00666050"/>
    <w:rsid w:val="006A565F"/>
    <w:rsid w:val="006B615F"/>
    <w:rsid w:val="006E64DE"/>
    <w:rsid w:val="00720EC4"/>
    <w:rsid w:val="007A59DE"/>
    <w:rsid w:val="007C048D"/>
    <w:rsid w:val="008639F6"/>
    <w:rsid w:val="008740E9"/>
    <w:rsid w:val="00922EBA"/>
    <w:rsid w:val="00946954"/>
    <w:rsid w:val="00977187"/>
    <w:rsid w:val="009B1200"/>
    <w:rsid w:val="009B4C66"/>
    <w:rsid w:val="009C0599"/>
    <w:rsid w:val="00A00E31"/>
    <w:rsid w:val="00AF2A1B"/>
    <w:rsid w:val="00B104E0"/>
    <w:rsid w:val="00B16E2B"/>
    <w:rsid w:val="00B266E8"/>
    <w:rsid w:val="00BA1E61"/>
    <w:rsid w:val="00BA42F6"/>
    <w:rsid w:val="00C51EAA"/>
    <w:rsid w:val="00C93FA9"/>
    <w:rsid w:val="00CA6EAF"/>
    <w:rsid w:val="00CB4F46"/>
    <w:rsid w:val="00CB5291"/>
    <w:rsid w:val="00CE3AE9"/>
    <w:rsid w:val="00D044F0"/>
    <w:rsid w:val="00D87C9B"/>
    <w:rsid w:val="00DB6FC4"/>
    <w:rsid w:val="00DF7778"/>
    <w:rsid w:val="00E10DF0"/>
    <w:rsid w:val="00E240A4"/>
    <w:rsid w:val="00E4058D"/>
    <w:rsid w:val="00E535E3"/>
    <w:rsid w:val="00E569E5"/>
    <w:rsid w:val="00F07667"/>
    <w:rsid w:val="00F20561"/>
    <w:rsid w:val="00FA0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C48D"/>
  <w15:docId w15:val="{29224C72-0794-4313-AB80-433A07EE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Oliveira Sobrinho</dc:creator>
  <cp:lastModifiedBy>Rodrigo Borba</cp:lastModifiedBy>
  <cp:revision>37</cp:revision>
  <dcterms:created xsi:type="dcterms:W3CDTF">2023-11-28T18:18:00Z</dcterms:created>
  <dcterms:modified xsi:type="dcterms:W3CDTF">2023-12-10T15:29:00Z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e5c5f3c77e487d99b5e3245447ebe7c42b7106fa2fb111bdbb5d4352b892a4c9</vt:lpwstr>
  </property>
</Properties>
</file>