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5E5BDE" w14:textId="4D5B1A35" w:rsidR="00034E4B" w:rsidRDefault="00C36CE1" w:rsidP="00E254D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t>ENTENDENDO A HIERARQUIA DE TÍTULOS</w:t>
      </w:r>
    </w:p>
    <w:p w14:paraId="3B094C87" w14:textId="5D55B1F1" w:rsidR="00C36CE1" w:rsidRDefault="00C36CE1" w:rsidP="00E254D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Eras Bold ITC" w:hAnsi="Eras Bold ITC"/>
          <w:color w:val="404040" w:themeColor="text1" w:themeTint="BF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27F849" wp14:editId="02429688">
            <wp:simplePos x="0" y="0"/>
            <wp:positionH relativeFrom="column">
              <wp:posOffset>-978</wp:posOffset>
            </wp:positionH>
            <wp:positionV relativeFrom="paragraph">
              <wp:posOffset>1733</wp:posOffset>
            </wp:positionV>
            <wp:extent cx="2364260" cy="3159764"/>
            <wp:effectExtent l="0" t="0" r="0" b="2540"/>
            <wp:wrapThrough wrapText="bothSides">
              <wp:wrapPolygon edited="0">
                <wp:start x="0" y="0"/>
                <wp:lineTo x="0" y="21487"/>
                <wp:lineTo x="21409" y="21487"/>
                <wp:lineTo x="21409" y="0"/>
                <wp:lineTo x="0" y="0"/>
              </wp:wrapPolygon>
            </wp:wrapThrough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260" cy="3159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Eras Bold ITC" w:hAnsi="Eras Bold ITC"/>
          <w:color w:val="404040" w:themeColor="text1" w:themeTint="BF"/>
          <w:sz w:val="28"/>
          <w:szCs w:val="28"/>
        </w:rPr>
        <w:t>Existe uma hierarquia dos títulos dentro de um conteúdo, seja jornal, revista, site ou livro.</w:t>
      </w:r>
    </w:p>
    <w:p w14:paraId="4FB0979A" w14:textId="77777777" w:rsidR="00E254DA" w:rsidRDefault="00C36CE1" w:rsidP="00E254D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Eras Bold ITC" w:hAnsi="Eras Bold ITC"/>
          <w:color w:val="404040" w:themeColor="text1" w:themeTint="BF"/>
          <w:sz w:val="28"/>
          <w:szCs w:val="28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t>O exemplo do lado podo exemplificar as diferenças entre os níveis dos títulos.</w:t>
      </w:r>
      <w:r w:rsidR="00E254DA">
        <w:rPr>
          <w:rFonts w:ascii="Eras Bold ITC" w:hAnsi="Eras Bold ITC"/>
          <w:color w:val="404040" w:themeColor="text1" w:themeTint="BF"/>
          <w:sz w:val="28"/>
          <w:szCs w:val="28"/>
        </w:rPr>
        <w:t xml:space="preserve"> </w:t>
      </w:r>
    </w:p>
    <w:p w14:paraId="2DC118B0" w14:textId="2B5F7E2D" w:rsidR="00E254DA" w:rsidRDefault="00C36CE1" w:rsidP="00E254D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Eras Bold ITC" w:hAnsi="Eras Bold ITC"/>
          <w:color w:val="404040" w:themeColor="text1" w:themeTint="BF"/>
          <w:sz w:val="28"/>
          <w:szCs w:val="28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t xml:space="preserve">Existe o </w:t>
      </w:r>
      <w:r w:rsidR="00951D31">
        <w:rPr>
          <w:rFonts w:ascii="Eras Bold ITC" w:hAnsi="Eras Bold ITC"/>
          <w:color w:val="404040" w:themeColor="text1" w:themeTint="BF"/>
          <w:sz w:val="28"/>
          <w:szCs w:val="28"/>
        </w:rPr>
        <w:t>um t</w:t>
      </w:r>
      <w:r>
        <w:rPr>
          <w:rFonts w:ascii="Eras Bold ITC" w:hAnsi="Eras Bold ITC"/>
          <w:color w:val="404040" w:themeColor="text1" w:themeTint="BF"/>
          <w:sz w:val="28"/>
          <w:szCs w:val="28"/>
        </w:rPr>
        <w:t>ítulo de nível 1</w:t>
      </w:r>
      <w:r w:rsidR="00951D31">
        <w:rPr>
          <w:rFonts w:ascii="Eras Bold ITC" w:hAnsi="Eras Bold ITC"/>
          <w:color w:val="404040" w:themeColor="text1" w:themeTint="BF"/>
          <w:sz w:val="28"/>
          <w:szCs w:val="28"/>
        </w:rPr>
        <w:t xml:space="preserve"> “falta de sintonia” e quatro títulos de nível 2 “pense...”. Caso houve</w:t>
      </w:r>
      <w:r w:rsidR="008C190F">
        <w:rPr>
          <w:rFonts w:ascii="Eras Bold ITC" w:hAnsi="Eras Bold ITC"/>
          <w:color w:val="404040" w:themeColor="text1" w:themeTint="BF"/>
          <w:sz w:val="28"/>
          <w:szCs w:val="28"/>
        </w:rPr>
        <w:t>s</w:t>
      </w:r>
      <w:r w:rsidR="00951D31">
        <w:rPr>
          <w:rFonts w:ascii="Eras Bold ITC" w:hAnsi="Eras Bold ITC"/>
          <w:color w:val="404040" w:themeColor="text1" w:themeTint="BF"/>
          <w:sz w:val="28"/>
          <w:szCs w:val="28"/>
        </w:rPr>
        <w:t>se mais títulos dentro dos títulos nível 2, estes seriam nível 3 e assim sucessivamente até o 6. De tal maneira ainda existe subtítulos e parágrafos destacados que têm como função prender o leitor.</w:t>
      </w:r>
    </w:p>
    <w:p w14:paraId="03BD4597" w14:textId="0F235453" w:rsidR="00E254DA" w:rsidRDefault="00305A6C" w:rsidP="00E254D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rPr>
          <w:rFonts w:ascii="Eras Bold ITC" w:hAnsi="Eras Bold ITC"/>
          <w:color w:val="404040" w:themeColor="text1" w:themeTint="BF"/>
          <w:sz w:val="28"/>
          <w:szCs w:val="28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pict w14:anchorId="5966BCE8">
          <v:rect id="_x0000_i1025" style="width:0;height:1.5pt" o:hralign="center" o:hrstd="t" o:hr="t" fillcolor="#a0a0a0" stroked="f"/>
        </w:pict>
      </w:r>
    </w:p>
    <w:p w14:paraId="667099B9" w14:textId="759B5697" w:rsidR="00E254DA" w:rsidRDefault="0028538A" w:rsidP="00E254D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t>COMO CRIAR TÍTULOS EM HTML5</w:t>
      </w:r>
    </w:p>
    <w:p w14:paraId="6355DCF5" w14:textId="2E018FAC" w:rsidR="0028538A" w:rsidRDefault="0028538A" w:rsidP="00E254D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14CCDD6B" wp14:editId="0BF76C47">
            <wp:extent cx="5400040" cy="777240"/>
            <wp:effectExtent l="0" t="0" r="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E42C" w14:textId="38E58A21" w:rsidR="0028538A" w:rsidRDefault="00305A6C" w:rsidP="0028538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color w:val="404040" w:themeColor="text1" w:themeTint="BF"/>
          <w:sz w:val="28"/>
          <w:szCs w:val="28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pict w14:anchorId="345AD7F9">
          <v:rect id="_x0000_i1026" style="width:420.1pt;height:1.5pt" o:hrpct="988" o:hralign="center" o:hrstd="t" o:hr="t" fillcolor="#a0a0a0" stroked="f"/>
        </w:pict>
      </w:r>
    </w:p>
    <w:p w14:paraId="58F0E00A" w14:textId="77777777" w:rsidR="0028538A" w:rsidRDefault="0028538A">
      <w:pPr>
        <w:rPr>
          <w:rFonts w:ascii="Eras Bold ITC" w:hAnsi="Eras Bold ITC"/>
          <w:color w:val="404040" w:themeColor="text1" w:themeTint="BF"/>
          <w:sz w:val="28"/>
          <w:szCs w:val="28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br w:type="page"/>
      </w:r>
    </w:p>
    <w:p w14:paraId="7BFD20F0" w14:textId="77098506" w:rsidR="0028538A" w:rsidRDefault="00B537EB" w:rsidP="0028538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lastRenderedPageBreak/>
        <w:t>SEMÂNTICA</w:t>
      </w:r>
    </w:p>
    <w:p w14:paraId="43412673" w14:textId="4DF11F3E" w:rsidR="00B537EB" w:rsidRDefault="00B537EB" w:rsidP="0028538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noProof/>
        </w:rPr>
      </w:pPr>
      <w:r>
        <w:rPr>
          <w:rFonts w:ascii="Eras Bold ITC" w:hAnsi="Eras Bold ITC"/>
          <w:sz w:val="28"/>
          <w:szCs w:val="28"/>
        </w:rPr>
        <w:t>A semântica tem como função dar significado aos conteúdos do HTML, além de tornar a compreensão do código universal.</w:t>
      </w:r>
      <w:r w:rsidRPr="00B537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A2FB21" wp14:editId="0F691902">
            <wp:extent cx="5400040" cy="97536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77BC" w14:textId="3C6E7DDB" w:rsidR="00B537EB" w:rsidRDefault="00B537EB" w:rsidP="0028538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noProof/>
        </w:rPr>
      </w:pPr>
      <w:r>
        <w:rPr>
          <w:rFonts w:ascii="Eras Bold ITC" w:hAnsi="Eras Bold ITC"/>
          <w:noProof/>
          <w:sz w:val="28"/>
          <w:szCs w:val="28"/>
        </w:rPr>
        <w:t>O texto que se encontra entre as tagas &lt;u&gt; &lt;/u&gt; tem como função sublinhar o conteúdo. A intenção do mesmo em tal momente é simplesmente chamar a atenção do leitor para a informção de endereço. Com a adição da semântica em HTML5 isso muda:</w:t>
      </w:r>
      <w:r w:rsidRPr="00B537E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E12D64" wp14:editId="26B3025D">
            <wp:extent cx="5400040" cy="916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0CC1" w14:textId="3B26990C" w:rsidR="00B537EB" w:rsidRDefault="00B537EB" w:rsidP="0028538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sz w:val="28"/>
          <w:szCs w:val="28"/>
        </w:rPr>
      </w:pPr>
      <w:r>
        <w:rPr>
          <w:rFonts w:ascii="Eras Bold ITC" w:hAnsi="Eras Bold ITC"/>
          <w:sz w:val="28"/>
          <w:szCs w:val="28"/>
        </w:rPr>
        <w:t xml:space="preserve">Nota-se que a </w:t>
      </w:r>
      <w:proofErr w:type="spellStart"/>
      <w:r>
        <w:rPr>
          <w:rFonts w:ascii="Eras Bold ITC" w:hAnsi="Eras Bold ITC"/>
          <w:sz w:val="28"/>
          <w:szCs w:val="28"/>
        </w:rPr>
        <w:t>tag</w:t>
      </w:r>
      <w:proofErr w:type="spellEnd"/>
      <w:r>
        <w:rPr>
          <w:rFonts w:ascii="Eras Bold ITC" w:hAnsi="Eras Bold ITC"/>
          <w:sz w:val="28"/>
          <w:szCs w:val="28"/>
        </w:rPr>
        <w:t xml:space="preserve"> &lt;</w:t>
      </w:r>
      <w:proofErr w:type="spellStart"/>
      <w:r>
        <w:rPr>
          <w:rFonts w:ascii="Eras Bold ITC" w:hAnsi="Eras Bold ITC"/>
          <w:sz w:val="28"/>
          <w:szCs w:val="28"/>
        </w:rPr>
        <w:t>address</w:t>
      </w:r>
      <w:proofErr w:type="spellEnd"/>
      <w:r>
        <w:rPr>
          <w:rFonts w:ascii="Eras Bold ITC" w:hAnsi="Eras Bold ITC"/>
          <w:sz w:val="28"/>
          <w:szCs w:val="28"/>
        </w:rPr>
        <w:t xml:space="preserve">&gt; substitui a &lt;u&gt;. Ela informa à página de que o conteúdo dela é um endereço, facilitando a compreensão </w:t>
      </w:r>
      <w:proofErr w:type="spellStart"/>
      <w:r>
        <w:rPr>
          <w:rFonts w:ascii="Eras Bold ITC" w:hAnsi="Eras Bold ITC"/>
          <w:sz w:val="28"/>
          <w:szCs w:val="28"/>
        </w:rPr>
        <w:t>áudio-visual</w:t>
      </w:r>
      <w:proofErr w:type="spellEnd"/>
      <w:r>
        <w:rPr>
          <w:rFonts w:ascii="Eras Bold ITC" w:hAnsi="Eras Bold ITC"/>
          <w:sz w:val="28"/>
          <w:szCs w:val="28"/>
        </w:rPr>
        <w:t>, e caso em um smartphone</w:t>
      </w:r>
      <w:r w:rsidR="008C190F">
        <w:rPr>
          <w:rFonts w:ascii="Eras Bold ITC" w:hAnsi="Eras Bold ITC"/>
          <w:sz w:val="28"/>
          <w:szCs w:val="28"/>
        </w:rPr>
        <w:t>,</w:t>
      </w:r>
      <w:r>
        <w:rPr>
          <w:rFonts w:ascii="Eras Bold ITC" w:hAnsi="Eras Bold ITC"/>
          <w:sz w:val="28"/>
          <w:szCs w:val="28"/>
        </w:rPr>
        <w:t xml:space="preserve"> h</w:t>
      </w:r>
      <w:r w:rsidR="008C190F">
        <w:rPr>
          <w:rFonts w:ascii="Eras Bold ITC" w:hAnsi="Eras Bold ITC"/>
          <w:sz w:val="28"/>
          <w:szCs w:val="28"/>
        </w:rPr>
        <w:t>á</w:t>
      </w:r>
      <w:r>
        <w:rPr>
          <w:rFonts w:ascii="Eras Bold ITC" w:hAnsi="Eras Bold ITC"/>
          <w:sz w:val="28"/>
          <w:szCs w:val="28"/>
        </w:rPr>
        <w:t xml:space="preserve">, talvez a possibilidade de se olhar o endereço pelo </w:t>
      </w:r>
      <w:proofErr w:type="spellStart"/>
      <w:r>
        <w:rPr>
          <w:rFonts w:ascii="Eras Bold ITC" w:hAnsi="Eras Bold ITC"/>
          <w:sz w:val="28"/>
          <w:szCs w:val="28"/>
        </w:rPr>
        <w:t>maps</w:t>
      </w:r>
      <w:proofErr w:type="spellEnd"/>
      <w:r>
        <w:rPr>
          <w:rFonts w:ascii="Eras Bold ITC" w:hAnsi="Eras Bold ITC"/>
          <w:sz w:val="28"/>
          <w:szCs w:val="28"/>
        </w:rPr>
        <w:t>.</w:t>
      </w:r>
    </w:p>
    <w:p w14:paraId="0F6CEF0B" w14:textId="64F4F748" w:rsidR="00B537EB" w:rsidRDefault="00B537EB" w:rsidP="0028538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sz w:val="28"/>
          <w:szCs w:val="28"/>
        </w:rPr>
      </w:pPr>
      <w:r>
        <w:rPr>
          <w:rFonts w:ascii="Eras Bold ITC" w:hAnsi="Eras Bold ITC"/>
          <w:sz w:val="28"/>
          <w:szCs w:val="28"/>
        </w:rPr>
        <w:t>A intenção aqui é deixar a partida de estilo única e exclusivamente para o CSS.</w:t>
      </w:r>
    </w:p>
    <w:p w14:paraId="456B9459" w14:textId="3D2EA3B0" w:rsidR="00B537EB" w:rsidRDefault="00305A6C" w:rsidP="0028538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sz w:val="28"/>
          <w:szCs w:val="28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pict w14:anchorId="7F2EB04E">
          <v:rect id="_x0000_i1027" style="width:420.1pt;height:1.5pt" o:hrpct="988" o:hralign="center" o:hrstd="t" o:hr="t" fillcolor="#a0a0a0" stroked="f"/>
        </w:pict>
      </w:r>
    </w:p>
    <w:p w14:paraId="24BF843D" w14:textId="318E8E20" w:rsidR="00B537EB" w:rsidRDefault="00B537EB" w:rsidP="0028538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t>AS TAGS MORREM</w:t>
      </w:r>
    </w:p>
    <w:p w14:paraId="44EF2356" w14:textId="52567AD6" w:rsidR="00B537EB" w:rsidRDefault="00B537EB" w:rsidP="0028538A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sz w:val="36"/>
          <w:szCs w:val="36"/>
        </w:rPr>
      </w:pPr>
      <w:r>
        <w:rPr>
          <w:rFonts w:ascii="Eras Bold ITC" w:hAnsi="Eras Bold ITC"/>
          <w:sz w:val="36"/>
          <w:szCs w:val="36"/>
        </w:rPr>
        <w:t xml:space="preserve">Podemos dizer que o HTML está sempre em evolução e, portanto, é possível afirmar que algumas </w:t>
      </w:r>
      <w:proofErr w:type="spellStart"/>
      <w:r>
        <w:rPr>
          <w:rFonts w:ascii="Eras Bold ITC" w:hAnsi="Eras Bold ITC"/>
          <w:sz w:val="36"/>
          <w:szCs w:val="36"/>
        </w:rPr>
        <w:t>tags</w:t>
      </w:r>
      <w:proofErr w:type="spellEnd"/>
      <w:r>
        <w:rPr>
          <w:rFonts w:ascii="Eras Bold ITC" w:hAnsi="Eras Bold ITC"/>
          <w:sz w:val="36"/>
          <w:szCs w:val="36"/>
        </w:rPr>
        <w:t xml:space="preserve"> perdem sentido no momento que são criadas</w:t>
      </w:r>
      <w:bookmarkStart w:id="0" w:name="_GoBack"/>
      <w:bookmarkEnd w:id="0"/>
      <w:r>
        <w:rPr>
          <w:rFonts w:ascii="Eras Bold ITC" w:hAnsi="Eras Bold ITC"/>
          <w:sz w:val="36"/>
          <w:szCs w:val="36"/>
        </w:rPr>
        <w:t xml:space="preserve"> outras com uma função similar que funcionam de maneira mais eficiente.</w:t>
      </w:r>
    </w:p>
    <w:p w14:paraId="16F76593" w14:textId="6CE18D39" w:rsidR="0073422F" w:rsidRDefault="00B537EB" w:rsidP="0073422F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center"/>
        <w:rPr>
          <w:rFonts w:ascii="Eras Bold ITC" w:hAnsi="Eras Bold ITC"/>
          <w:sz w:val="36"/>
          <w:szCs w:val="36"/>
        </w:rPr>
      </w:pPr>
      <w:r>
        <w:rPr>
          <w:noProof/>
        </w:rPr>
        <w:drawing>
          <wp:inline distT="0" distB="0" distL="0" distR="0" wp14:anchorId="68802354" wp14:editId="7FD32D6A">
            <wp:extent cx="5400040" cy="48895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AC9B" w14:textId="5BD34693" w:rsidR="0073422F" w:rsidRDefault="0073422F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sz w:val="36"/>
          <w:szCs w:val="36"/>
        </w:rPr>
        <w:br w:type="page"/>
      </w:r>
      <w:r>
        <w:rPr>
          <w:rFonts w:ascii="Eras Bold ITC" w:hAnsi="Eras Bold ITC"/>
          <w:color w:val="FFC000"/>
          <w:sz w:val="36"/>
          <w:szCs w:val="36"/>
        </w:rPr>
        <w:lastRenderedPageBreak/>
        <w:t>NEGRITO E ITÁLICO</w:t>
      </w:r>
    </w:p>
    <w:p w14:paraId="534762F2" w14:textId="2F50B51C" w:rsidR="0073422F" w:rsidRDefault="0073422F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620184C6" wp14:editId="306BB6CD">
            <wp:extent cx="5400040" cy="2411730"/>
            <wp:effectExtent l="0" t="0" r="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B26A8" w14:textId="69170D6E" w:rsidR="0073422F" w:rsidRDefault="00305A6C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pict w14:anchorId="3F884049">
          <v:rect id="_x0000_i1028" style="width:420.1pt;height:1.5pt" o:hrpct="988" o:hralign="center" o:hrstd="t" o:hr="t" fillcolor="#a0a0a0" stroked="f"/>
        </w:pict>
      </w:r>
    </w:p>
    <w:p w14:paraId="4640B675" w14:textId="33D41677" w:rsidR="0073422F" w:rsidRDefault="0073422F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t>FORMATAÇÕES ADICIONAIS</w:t>
      </w:r>
    </w:p>
    <w:p w14:paraId="04A98DB2" w14:textId="77777777" w:rsidR="00A73B1A" w:rsidRDefault="00A73B1A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35609810" wp14:editId="2EA3A54D">
            <wp:extent cx="5400040" cy="20243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AE57" w14:textId="3978D4BD" w:rsidR="0073422F" w:rsidRDefault="00305A6C" w:rsidP="0073422F">
      <w:pPr>
        <w:jc w:val="center"/>
        <w:rPr>
          <w:rFonts w:ascii="Eras Bold ITC" w:hAnsi="Eras Bold ITC"/>
          <w:color w:val="404040" w:themeColor="text1" w:themeTint="BF"/>
          <w:sz w:val="28"/>
          <w:szCs w:val="28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pict w14:anchorId="36570F38">
          <v:rect id="_x0000_i1029" style="width:420.1pt;height:1.5pt" o:hrpct="988" o:hralign="center" o:hrstd="t" o:hr="t" fillcolor="#a0a0a0" stroked="f"/>
        </w:pict>
      </w:r>
    </w:p>
    <w:p w14:paraId="6B863511" w14:textId="6C12C6BE" w:rsidR="00A73B1A" w:rsidRDefault="00A73B1A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275F691A" wp14:editId="6FAC178E">
            <wp:extent cx="5400040" cy="2159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B812" w14:textId="38108AAA" w:rsidR="00A73B1A" w:rsidRDefault="00A73B1A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</w:p>
    <w:p w14:paraId="6DA45AC5" w14:textId="1681FC01" w:rsidR="00A73B1A" w:rsidRDefault="00A73B1A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D27D8F" wp14:editId="583F7BEC">
            <wp:extent cx="5400040" cy="23114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8217" w14:textId="63CB71E9" w:rsidR="00A73B1A" w:rsidRDefault="00A73B1A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15555BA2" wp14:editId="2EFE107E">
            <wp:extent cx="5400040" cy="15049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2F7D" w14:textId="07B8CE60" w:rsidR="00A73B1A" w:rsidRDefault="00305A6C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pict w14:anchorId="19164DF1">
          <v:rect id="_x0000_i1030" style="width:420.1pt;height:1.5pt" o:hrpct="988" o:hralign="center" o:hrstd="t" o:hr="t" fillcolor="#a0a0a0" stroked="f"/>
        </w:pict>
      </w:r>
    </w:p>
    <w:p w14:paraId="0EDDE412" w14:textId="1A478AEF" w:rsidR="00A73B1A" w:rsidRDefault="00A73B1A" w:rsidP="0073422F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FFC000"/>
          <w:sz w:val="36"/>
          <w:szCs w:val="36"/>
        </w:rPr>
        <w:t>CITAÇÕES E CÓDIGOS</w:t>
      </w:r>
    </w:p>
    <w:p w14:paraId="3E4BC6CC" w14:textId="28B52527" w:rsidR="00491BA9" w:rsidRDefault="00491BA9" w:rsidP="00491BA9">
      <w:pPr>
        <w:jc w:val="center"/>
        <w:rPr>
          <w:rFonts w:ascii="Eras Bold ITC" w:hAnsi="Eras Bold ITC"/>
          <w:sz w:val="28"/>
          <w:szCs w:val="28"/>
        </w:rPr>
      </w:pPr>
      <w:r>
        <w:rPr>
          <w:rFonts w:ascii="Eras Bold ITC" w:hAnsi="Eras Bold ITC"/>
          <w:sz w:val="28"/>
          <w:szCs w:val="28"/>
        </w:rPr>
        <w:t xml:space="preserve">A </w:t>
      </w:r>
      <w:proofErr w:type="spellStart"/>
      <w:r>
        <w:rPr>
          <w:rFonts w:ascii="Eras Bold ITC" w:hAnsi="Eras Bold ITC"/>
          <w:sz w:val="28"/>
          <w:szCs w:val="28"/>
        </w:rPr>
        <w:t>tag</w:t>
      </w:r>
      <w:proofErr w:type="spellEnd"/>
      <w:r>
        <w:rPr>
          <w:rFonts w:ascii="Eras Bold ITC" w:hAnsi="Eras Bold ITC"/>
          <w:sz w:val="28"/>
          <w:szCs w:val="28"/>
        </w:rPr>
        <w:t xml:space="preserve"> &lt;</w:t>
      </w:r>
      <w:proofErr w:type="spellStart"/>
      <w:r>
        <w:rPr>
          <w:rFonts w:ascii="Eras Bold ITC" w:hAnsi="Eras Bold ITC"/>
          <w:sz w:val="28"/>
          <w:szCs w:val="28"/>
        </w:rPr>
        <w:t>code</w:t>
      </w:r>
      <w:proofErr w:type="spellEnd"/>
      <w:r>
        <w:rPr>
          <w:rFonts w:ascii="Eras Bold ITC" w:hAnsi="Eras Bold ITC"/>
          <w:sz w:val="28"/>
          <w:szCs w:val="28"/>
        </w:rPr>
        <w:t xml:space="preserve">&gt; mostra ao conteúdo que é um código-fonte. Ao utilizar ela em seu HTML o conteúdo dentro dessa </w:t>
      </w:r>
      <w:proofErr w:type="spellStart"/>
      <w:r>
        <w:rPr>
          <w:rFonts w:ascii="Eras Bold ITC" w:hAnsi="Eras Bold ITC"/>
          <w:sz w:val="28"/>
          <w:szCs w:val="28"/>
        </w:rPr>
        <w:t>tag</w:t>
      </w:r>
      <w:proofErr w:type="spellEnd"/>
      <w:r>
        <w:rPr>
          <w:rFonts w:ascii="Eras Bold ITC" w:hAnsi="Eras Bold ITC"/>
          <w:sz w:val="28"/>
          <w:szCs w:val="28"/>
        </w:rPr>
        <w:t xml:space="preserve"> fica com o mono espaçamento, tornando mais fácil a leitura do código.</w:t>
      </w:r>
    </w:p>
    <w:p w14:paraId="485F234F" w14:textId="19411F80" w:rsidR="00491BA9" w:rsidRDefault="00491BA9" w:rsidP="00491BA9">
      <w:pPr>
        <w:jc w:val="center"/>
        <w:rPr>
          <w:rFonts w:ascii="Eras Bold ITC" w:hAnsi="Eras Bold ITC"/>
          <w:sz w:val="28"/>
          <w:szCs w:val="28"/>
        </w:rPr>
      </w:pPr>
      <w:r>
        <w:rPr>
          <w:noProof/>
        </w:rPr>
        <w:drawing>
          <wp:inline distT="0" distB="0" distL="0" distR="0" wp14:anchorId="2E7726A2" wp14:editId="4DC853BC">
            <wp:extent cx="5400040" cy="24542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5004" w14:textId="77777777" w:rsidR="00491BA9" w:rsidRDefault="00491BA9" w:rsidP="00491BA9">
      <w:pPr>
        <w:jc w:val="center"/>
        <w:rPr>
          <w:noProof/>
        </w:rPr>
      </w:pPr>
      <w:r>
        <w:rPr>
          <w:rFonts w:ascii="Eras Bold ITC" w:hAnsi="Eras Bold ITC"/>
          <w:sz w:val="28"/>
          <w:szCs w:val="28"/>
        </w:rPr>
        <w:tab/>
      </w:r>
      <w:r>
        <w:rPr>
          <w:rFonts w:ascii="Eras Bold ITC" w:hAnsi="Eras Bold ITC"/>
          <w:sz w:val="28"/>
          <w:szCs w:val="28"/>
        </w:rPr>
        <w:tab/>
        <w:t xml:space="preserve">Existe uma limitação da </w:t>
      </w:r>
      <w:proofErr w:type="spellStart"/>
      <w:r>
        <w:rPr>
          <w:rFonts w:ascii="Eras Bold ITC" w:hAnsi="Eras Bold ITC"/>
          <w:sz w:val="28"/>
          <w:szCs w:val="28"/>
        </w:rPr>
        <w:t>tag</w:t>
      </w:r>
      <w:proofErr w:type="spellEnd"/>
      <w:r>
        <w:rPr>
          <w:rFonts w:ascii="Eras Bold ITC" w:hAnsi="Eras Bold ITC"/>
          <w:sz w:val="28"/>
          <w:szCs w:val="28"/>
        </w:rPr>
        <w:t xml:space="preserve"> &lt;</w:t>
      </w:r>
      <w:proofErr w:type="spellStart"/>
      <w:r>
        <w:rPr>
          <w:rFonts w:ascii="Eras Bold ITC" w:hAnsi="Eras Bold ITC"/>
          <w:sz w:val="28"/>
          <w:szCs w:val="28"/>
        </w:rPr>
        <w:t>code</w:t>
      </w:r>
      <w:proofErr w:type="spellEnd"/>
      <w:r>
        <w:rPr>
          <w:rFonts w:ascii="Eras Bold ITC" w:hAnsi="Eras Bold ITC"/>
          <w:sz w:val="28"/>
          <w:szCs w:val="28"/>
        </w:rPr>
        <w:t xml:space="preserve">&gt;: ela não deixa a </w:t>
      </w:r>
      <w:proofErr w:type="spellStart"/>
      <w:r>
        <w:rPr>
          <w:rFonts w:ascii="Eras Bold ITC" w:hAnsi="Eras Bold ITC"/>
          <w:sz w:val="28"/>
          <w:szCs w:val="28"/>
        </w:rPr>
        <w:t>identação</w:t>
      </w:r>
      <w:proofErr w:type="spellEnd"/>
      <w:r>
        <w:rPr>
          <w:rFonts w:ascii="Eras Bold ITC" w:hAnsi="Eras Bold ITC"/>
          <w:sz w:val="28"/>
          <w:szCs w:val="28"/>
        </w:rPr>
        <w:t xml:space="preserve"> do seu código, para isto há a necessidade de </w:t>
      </w:r>
      <w:r>
        <w:rPr>
          <w:rFonts w:ascii="Eras Bold ITC" w:hAnsi="Eras Bold ITC"/>
          <w:sz w:val="28"/>
          <w:szCs w:val="28"/>
        </w:rPr>
        <w:lastRenderedPageBreak/>
        <w:t>envelopar todo seu &lt;</w:t>
      </w:r>
      <w:proofErr w:type="spellStart"/>
      <w:r>
        <w:rPr>
          <w:rFonts w:ascii="Eras Bold ITC" w:hAnsi="Eras Bold ITC"/>
          <w:sz w:val="28"/>
          <w:szCs w:val="28"/>
        </w:rPr>
        <w:t>code</w:t>
      </w:r>
      <w:proofErr w:type="spellEnd"/>
      <w:r>
        <w:rPr>
          <w:rFonts w:ascii="Eras Bold ITC" w:hAnsi="Eras Bold ITC"/>
          <w:sz w:val="28"/>
          <w:szCs w:val="28"/>
        </w:rPr>
        <w:t xml:space="preserve">&gt; com a </w:t>
      </w:r>
      <w:proofErr w:type="spellStart"/>
      <w:r>
        <w:rPr>
          <w:rFonts w:ascii="Eras Bold ITC" w:hAnsi="Eras Bold ITC"/>
          <w:sz w:val="28"/>
          <w:szCs w:val="28"/>
        </w:rPr>
        <w:t>tag</w:t>
      </w:r>
      <w:proofErr w:type="spellEnd"/>
      <w:r>
        <w:rPr>
          <w:rFonts w:ascii="Eras Bold ITC" w:hAnsi="Eras Bold ITC"/>
          <w:sz w:val="28"/>
          <w:szCs w:val="28"/>
        </w:rPr>
        <w:t xml:space="preserve"> &lt;</w:t>
      </w:r>
      <w:proofErr w:type="spellStart"/>
      <w:r>
        <w:rPr>
          <w:rFonts w:ascii="Eras Bold ITC" w:hAnsi="Eras Bold ITC"/>
          <w:sz w:val="28"/>
          <w:szCs w:val="28"/>
        </w:rPr>
        <w:t>pre</w:t>
      </w:r>
      <w:proofErr w:type="spellEnd"/>
      <w:r>
        <w:rPr>
          <w:rFonts w:ascii="Eras Bold ITC" w:hAnsi="Eras Bold ITC"/>
          <w:sz w:val="28"/>
          <w:szCs w:val="28"/>
        </w:rPr>
        <w:t>&gt; que segue com rigidez seu conteúdo.</w:t>
      </w:r>
      <w:r w:rsidRPr="00491BA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CC8802" wp14:editId="7BB8AD47">
            <wp:extent cx="5400040" cy="25165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B765" w14:textId="039BEE76" w:rsidR="00491BA9" w:rsidRDefault="00305A6C" w:rsidP="00491BA9">
      <w:pPr>
        <w:jc w:val="center"/>
        <w:rPr>
          <w:noProof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pict w14:anchorId="0532A977">
          <v:rect id="_x0000_i1031" style="width:420.1pt;height:1.5pt" o:hrpct="988" o:hralign="center" o:hrstd="t" o:hr="t" fillcolor="#a0a0a0" stroked="f"/>
        </w:pict>
      </w:r>
    </w:p>
    <w:p w14:paraId="726240EC" w14:textId="2C725E14" w:rsidR="00491BA9" w:rsidRDefault="00491BA9" w:rsidP="00491BA9">
      <w:pPr>
        <w:jc w:val="center"/>
        <w:rPr>
          <w:rFonts w:ascii="Eras Bold ITC" w:hAnsi="Eras Bold ITC"/>
          <w:color w:val="FFC000"/>
          <w:sz w:val="36"/>
          <w:szCs w:val="36"/>
        </w:rPr>
      </w:pPr>
      <w:r w:rsidRPr="00491BA9">
        <w:rPr>
          <w:rFonts w:ascii="Eras Bold ITC" w:hAnsi="Eras Bold ITC"/>
          <w:color w:val="FFC000"/>
          <w:sz w:val="36"/>
          <w:szCs w:val="36"/>
        </w:rPr>
        <w:t>CITAÇÕES</w:t>
      </w:r>
    </w:p>
    <w:p w14:paraId="557FD1EC" w14:textId="77777777" w:rsidR="00E839FB" w:rsidRDefault="00491BA9" w:rsidP="00491BA9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73E2DD66" wp14:editId="60F8FFFE">
            <wp:extent cx="5400040" cy="10922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44C79" wp14:editId="205EBD58">
            <wp:extent cx="5400040" cy="171196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756D5" w14:textId="77B9B900" w:rsidR="00E839FB" w:rsidRDefault="00305A6C" w:rsidP="00491BA9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rFonts w:ascii="Eras Bold ITC" w:hAnsi="Eras Bold ITC"/>
          <w:color w:val="404040" w:themeColor="text1" w:themeTint="BF"/>
          <w:sz w:val="28"/>
          <w:szCs w:val="28"/>
        </w:rPr>
        <w:pict w14:anchorId="43CF032D">
          <v:rect id="_x0000_i1032" style="width:420.1pt;height:1.5pt" o:hrpct="988" o:hralign="center" o:hrstd="t" o:hr="t" fillcolor="#a0a0a0" stroked="f"/>
        </w:pict>
      </w:r>
    </w:p>
    <w:p w14:paraId="0BD255D6" w14:textId="1F339BA8" w:rsidR="00E839FB" w:rsidRPr="00E839FB" w:rsidRDefault="00E839FB" w:rsidP="00E839FB">
      <w:pPr>
        <w:jc w:val="center"/>
        <w:rPr>
          <w:rFonts w:ascii="Eras Bold ITC" w:hAnsi="Eras Bold ITC"/>
          <w:color w:val="FFC000"/>
          <w:sz w:val="36"/>
          <w:szCs w:val="36"/>
        </w:rPr>
      </w:pPr>
      <w:r>
        <w:rPr>
          <w:noProof/>
        </w:rPr>
        <w:drawing>
          <wp:inline distT="0" distB="0" distL="0" distR="0" wp14:anchorId="56522F4D" wp14:editId="2B899445">
            <wp:extent cx="4341341" cy="1813359"/>
            <wp:effectExtent l="0" t="0" r="254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5980" cy="192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39FB" w:rsidRPr="00E839FB" w:rsidSect="0028538A">
      <w:headerReference w:type="even" r:id="rId21"/>
      <w:headerReference w:type="default" r:id="rId22"/>
      <w:headerReference w:type="first" r:id="rId23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98EC8D0" w14:textId="77777777" w:rsidR="00305A6C" w:rsidRDefault="00305A6C" w:rsidP="00C36CE1">
      <w:pPr>
        <w:spacing w:after="0" w:line="240" w:lineRule="auto"/>
      </w:pPr>
      <w:r>
        <w:separator/>
      </w:r>
    </w:p>
  </w:endnote>
  <w:endnote w:type="continuationSeparator" w:id="0">
    <w:p w14:paraId="533115E5" w14:textId="77777777" w:rsidR="00305A6C" w:rsidRDefault="00305A6C" w:rsidP="00C36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1C5ACB" w14:textId="77777777" w:rsidR="00305A6C" w:rsidRDefault="00305A6C" w:rsidP="00C36CE1">
      <w:pPr>
        <w:spacing w:after="0" w:line="240" w:lineRule="auto"/>
      </w:pPr>
      <w:r>
        <w:separator/>
      </w:r>
    </w:p>
  </w:footnote>
  <w:footnote w:type="continuationSeparator" w:id="0">
    <w:p w14:paraId="41526CBA" w14:textId="77777777" w:rsidR="00305A6C" w:rsidRDefault="00305A6C" w:rsidP="00C36C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8E0396" w14:textId="3EF19752" w:rsidR="0028538A" w:rsidRPr="0028538A" w:rsidRDefault="0028538A" w:rsidP="0028538A">
    <w:pPr>
      <w:pStyle w:val="Cabealho"/>
      <w:jc w:val="center"/>
      <w:rPr>
        <w:rFonts w:ascii="Eras Bold ITC" w:hAnsi="Eras Bold ITC"/>
        <w:sz w:val="36"/>
        <w:szCs w:val="36"/>
      </w:rPr>
    </w:pPr>
    <w:r>
      <w:rPr>
        <w:rFonts w:ascii="Eras Bold ITC" w:hAnsi="Eras Bold ITC"/>
        <w:sz w:val="36"/>
        <w:szCs w:val="36"/>
      </w:rPr>
      <w:t>SEMÂNTICA EM HTML5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FA580" w14:textId="761DFB1C" w:rsidR="0073422F" w:rsidRPr="0073422F" w:rsidRDefault="0073422F" w:rsidP="0073422F">
    <w:pPr>
      <w:pStyle w:val="Cabealho"/>
      <w:jc w:val="center"/>
      <w:rPr>
        <w:rFonts w:ascii="Eras Bold ITC" w:hAnsi="Eras Bold ITC"/>
        <w:sz w:val="36"/>
        <w:szCs w:val="36"/>
      </w:rPr>
    </w:pPr>
    <w:r>
      <w:rPr>
        <w:rFonts w:ascii="Eras Bold ITC" w:hAnsi="Eras Bold ITC"/>
        <w:sz w:val="36"/>
        <w:szCs w:val="36"/>
      </w:rPr>
      <w:t>SEMÂNTICA EM HTML5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BE4774" w14:textId="4A8878AC" w:rsidR="0028538A" w:rsidRPr="0028538A" w:rsidRDefault="0028538A" w:rsidP="0028538A">
    <w:pPr>
      <w:pStyle w:val="Cabealho"/>
      <w:jc w:val="center"/>
      <w:rPr>
        <w:rFonts w:ascii="Eras Bold ITC" w:hAnsi="Eras Bold ITC"/>
        <w:sz w:val="36"/>
        <w:szCs w:val="36"/>
      </w:rPr>
    </w:pPr>
    <w:r>
      <w:rPr>
        <w:rFonts w:ascii="Eras Bold ITC" w:hAnsi="Eras Bold ITC"/>
        <w:sz w:val="36"/>
        <w:szCs w:val="36"/>
      </w:rPr>
      <w:t>HIERARQUIA DE TÍTULOS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AA3"/>
    <w:rsid w:val="00034E4B"/>
    <w:rsid w:val="0028538A"/>
    <w:rsid w:val="00305A6C"/>
    <w:rsid w:val="00491BA9"/>
    <w:rsid w:val="0073422F"/>
    <w:rsid w:val="007555A8"/>
    <w:rsid w:val="008C190F"/>
    <w:rsid w:val="00951D31"/>
    <w:rsid w:val="00A73B1A"/>
    <w:rsid w:val="00B537EB"/>
    <w:rsid w:val="00C36CE1"/>
    <w:rsid w:val="00D72006"/>
    <w:rsid w:val="00E254DA"/>
    <w:rsid w:val="00E839FB"/>
    <w:rsid w:val="00F65AA3"/>
    <w:rsid w:val="00FA5F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C68C1"/>
  <w15:chartTrackingRefBased/>
  <w15:docId w15:val="{7E679F89-F916-4DAA-9F7B-9F310E348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36C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36CE1"/>
  </w:style>
  <w:style w:type="paragraph" w:styleId="Rodap">
    <w:name w:val="footer"/>
    <w:basedOn w:val="Normal"/>
    <w:link w:val="RodapChar"/>
    <w:uiPriority w:val="99"/>
    <w:unhideWhenUsed/>
    <w:rsid w:val="00C36C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36C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300</Words>
  <Characters>1623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</dc:creator>
  <cp:keywords/>
  <dc:description/>
  <cp:lastModifiedBy>Fe</cp:lastModifiedBy>
  <cp:revision>5</cp:revision>
  <dcterms:created xsi:type="dcterms:W3CDTF">2023-03-05T17:49:00Z</dcterms:created>
  <dcterms:modified xsi:type="dcterms:W3CDTF">2023-03-09T03:15:00Z</dcterms:modified>
</cp:coreProperties>
</file>