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5F"/>
          <w:sz w:val="48"/>
        </w:rPr>
        <w:t>Verity — Verbal Pitch Guide</w:t>
      </w:r>
    </w:p>
    <w:p>
      <w:r>
        <w:rPr>
          <w:color w:val="64748B"/>
        </w:rPr>
        <w:t>Everything to SAY, word for word — plus the vocabulary, translations and answers that make it sound effortless.</w:t>
      </w:r>
    </w:p>
    <w:p>
      <w:pPr>
        <w:pBdr>
          <w:bottom w:val="single" w:sz="8" w:color="3B82F6"/>
        </w:pBdr>
        <w:spacing w:after="200"/>
      </w:pPr>
    </w:p>
    <w:p>
      <w:pPr>
        <w:pStyle w:val="Heading1"/>
      </w:pPr>
      <w:r>
        <w:t>1. The 30-Second Pitch (memorize word for word)</w:t>
      </w:r>
    </w:p>
    <w:p>
      <w:pPr>
        <w:spacing w:after="160"/>
        <w:ind w:left="432"/>
      </w:pPr>
      <w:r>
        <w:rPr>
          <w:i/>
          <w:color w:val="1E3A5F"/>
        </w:rPr>
        <w:t>“Every company has one number everyone trusts. Except — most companies argue about it. Sales counts the big number, Finance counts the real number, and every meeting starts with a debate. Verity ends that debate. It defines revenue once — Gross Sales minus Discounts minus Returns — and every chart, every KPI, every export uses that exact same definition. One company. One definition. One number.”</w:t>
      </w:r>
    </w:p>
    <w:p>
      <w:pPr>
        <w:pStyle w:val="Heading1"/>
      </w:pPr>
      <w:r>
        <w:t>2. The Demo Narration (say this WHILE clicking)</w:t>
      </w:r>
    </w:p>
    <w:p>
      <w:r>
        <w:t>Match each line to an action. Practice with the live app until it flows.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shd w:val="clear" w:fill="1E3A5F"/>
          </w:tcPr>
          <w:p>
            <w:r>
              <w:rPr>
                <w:b/>
                <w:color w:val="FFFFFF"/>
                <w:sz w:val="19"/>
              </w:rPr>
              <w:t>You click</w:t>
            </w:r>
          </w:p>
        </w:tc>
        <w:tc>
          <w:tcPr>
            <w:tcW w:type="dxa" w:w="6624"/>
            <w:shd w:val="clear" w:fill="1E3A5F"/>
          </w:tcPr>
          <w:p>
            <w:r>
              <w:rPr>
                <w:b/>
                <w:color w:val="FFFFFF"/>
                <w:sz w:val="19"/>
              </w:rPr>
              <w:t>You say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Open Overview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“This is the command centre. Six KPIs — and every single one is calculated from the same governed Net Revenue definition.”</w:t>
            </w:r>
          </w:p>
        </w:tc>
      </w:tr>
      <w:tr>
        <w:tc>
          <w:tcPr>
            <w:tcW w:type="dxa" w:w="2736"/>
            <w:shd w:val="clear" w:fill="EEF2FA"/>
          </w:tcPr>
          <w:p>
            <w:r>
              <w:rPr>
                <w:b/>
                <w:sz w:val="19"/>
              </w:rPr>
              <w:t>Point at KPI card</w:t>
            </w:r>
          </w:p>
        </w:tc>
        <w:tc>
          <w:tcPr>
            <w:tcW w:type="dxa" w:w="6624"/>
            <w:shd w:val="clear" w:fill="EEF2FA"/>
          </w:tcPr>
          <w:p>
            <w:r>
              <w:rPr>
                <w:sz w:val="19"/>
              </w:rPr>
              <w:t>“₹48-odd Cr of Net Revenue, up against the previous period. Nothing here is hardcoded — it's computed from 82,000 governed transactions.”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Change Region filter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“Watch — I change one filter… every KPI, every chart, every chip updates together. One consistent truth, everywhere.”</w:t>
            </w:r>
          </w:p>
        </w:tc>
      </w:tr>
      <w:tr>
        <w:tc>
          <w:tcPr>
            <w:tcW w:type="dxa" w:w="2736"/>
            <w:shd w:val="clear" w:fill="EEF2FA"/>
          </w:tcPr>
          <w:p>
            <w:r>
              <w:rPr>
                <w:b/>
                <w:sz w:val="19"/>
              </w:rPr>
              <w:t>Regions page</w:t>
            </w:r>
          </w:p>
        </w:tc>
        <w:tc>
          <w:tcPr>
            <w:tcW w:type="dxa" w:w="6624"/>
            <w:shd w:val="clear" w:fill="EEF2FA"/>
          </w:tcPr>
          <w:p>
            <w:r>
              <w:rPr>
                <w:sz w:val="19"/>
              </w:rPr>
              <w:t>“Drilling into regions — West leads, and here's the growth by region against the same previous-period window.”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Region detail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“Drill deeper — Delhi NCR is 38% of the North. Top territories, monthly trend, leaders and laggards.”</w:t>
            </w:r>
          </w:p>
        </w:tc>
      </w:tr>
      <w:tr>
        <w:tc>
          <w:tcPr>
            <w:tcW w:type="dxa" w:w="2736"/>
            <w:shd w:val="clear" w:fill="EEF2FA"/>
          </w:tcPr>
          <w:p>
            <w:r>
              <w:rPr>
                <w:b/>
                <w:sz w:val="19"/>
              </w:rPr>
              <w:t>Products page</w:t>
            </w:r>
          </w:p>
        </w:tc>
        <w:tc>
          <w:tcPr>
            <w:tcW w:type="dxa" w:w="6624"/>
            <w:shd w:val="clear" w:fill="EEF2FA"/>
          </w:tcPr>
          <w:p>
            <w:r>
              <w:rPr>
                <w:sz w:val="19"/>
              </w:rPr>
              <w:t>“Product performance — top revenue, fastest growing, and the ones I'd worry about: high revenue, weak margin.”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Revenue page + transactions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“And drill all the way down — company, region, territory, product, transaction. This row's Net Revenue equals the KPI at the top. Same definition, same number.”</w:t>
            </w:r>
          </w:p>
        </w:tc>
      </w:tr>
      <w:tr>
        <w:tc>
          <w:tcPr>
            <w:tcW w:type="dxa" w:w="2736"/>
            <w:shd w:val="clear" w:fill="EEF2FA"/>
          </w:tcPr>
          <w:p>
            <w:r>
              <w:rPr>
                <w:b/>
                <w:sz w:val="19"/>
              </w:rPr>
              <w:t>Export CSV</w:t>
            </w:r>
          </w:p>
        </w:tc>
        <w:tc>
          <w:tcPr>
            <w:tcW w:type="dxa" w:w="6624"/>
            <w:shd w:val="clear" w:fill="EEF2FA"/>
          </w:tcPr>
          <w:p>
            <w:r>
              <w:rPr>
                <w:sz w:val="19"/>
              </w:rPr>
              <w:t>“Exports respect the filters and your role — so nobody can leak data they shouldn't see.”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AI Trainer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“And this is where it gets sharp: the AI Trainer. I select invoices to train on — it learns what 'normal' looks like for that scope, then pinpoints the exact statement that mismatches — the order ID, the column, expected versus actual, and the likely cause.”</w:t>
            </w:r>
          </w:p>
        </w:tc>
      </w:tr>
      <w:tr>
        <w:tc>
          <w:tcPr>
            <w:tcW w:type="dxa" w:w="2736"/>
            <w:shd w:val="clear" w:fill="EEF2FA"/>
          </w:tcPr>
          <w:p>
            <w:r>
              <w:rPr>
                <w:b/>
                <w:sz w:val="19"/>
              </w:rPr>
              <w:t>Metric Governance</w:t>
            </w:r>
          </w:p>
        </w:tc>
        <w:tc>
          <w:tcPr>
            <w:tcW w:type="dxa" w:w="6624"/>
            <w:shd w:val="clear" w:fill="EEF2FA"/>
          </w:tcPr>
          <w:p>
            <w:r>
              <w:rPr>
                <w:sz w:val="19"/>
              </w:rPr>
              <w:t>“This is the heart of PS31. One certified definition — Gross Sales minus Discounts minus Returns. And here's the proof, live: the governed metric, the stored column, and the chart aggregates — all identical.”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Switch role to North Sales Manager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“Row-level security by territory. I switch to the North Sales Manager… the entire dashboard restricts to North — including exports. In production, this role comes from Microsoft Entra ID.”</w:t>
            </w:r>
          </w:p>
        </w:tc>
      </w:tr>
      <w:tr>
        <w:tc>
          <w:tcPr>
            <w:tcW w:type="dxa" w:w="2736"/>
            <w:shd w:val="clear" w:fill="EEF2FA"/>
          </w:tcPr>
          <w:p>
            <w:r>
              <w:rPr>
                <w:b/>
                <w:sz w:val="19"/>
              </w:rPr>
              <w:t>Close</w:t>
            </w:r>
          </w:p>
        </w:tc>
        <w:tc>
          <w:tcPr>
            <w:tcW w:type="dxa" w:w="6624"/>
            <w:shd w:val="clear" w:fill="EEF2FA"/>
          </w:tcPr>
          <w:p>
            <w:r>
              <w:rPr>
                <w:sz w:val="19"/>
              </w:rPr>
              <w:t>“Verity. One company. One definition. One number.”</w:t>
            </w:r>
          </w:p>
        </w:tc>
      </w:tr>
    </w:tbl>
    <w:p>
      <w:pPr>
        <w:pStyle w:val="Heading1"/>
      </w:pPr>
      <w:r>
        <w:t>3. The 20 Terms — Say Them Fluently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val="clear" w:fill="1E3A5F"/>
          </w:tcPr>
          <w:p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7056"/>
            <w:shd w:val="clear" w:fill="1E3A5F"/>
          </w:tcPr>
          <w:p>
            <w:r>
              <w:rPr>
                <w:b/>
                <w:color w:val="FFFFFF"/>
                <w:sz w:val="19"/>
              </w:rPr>
              <w:t>The one sentence you SAY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Governed metric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“One revenue definition, defined once in code, used by every single number in the product.”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Net Revenue</w:t>
            </w:r>
          </w:p>
        </w:tc>
        <w:tc>
          <w:tcPr>
            <w:tcW w:type="dxa" w:w="7056"/>
            <w:shd w:val="clear" w:fill="EEF2FA"/>
          </w:tcPr>
          <w:p>
            <w:r>
              <w:rPr>
                <w:sz w:val="19"/>
              </w:rPr>
              <w:t>“Gross Sales minus Discounts minus Returns — the real money the company earned.”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Star schema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“One central table of transactions, connected to lookup tables for date, product, customer and territory — the standard enterprise BI design.”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Fact table</w:t>
            </w:r>
          </w:p>
        </w:tc>
        <w:tc>
          <w:tcPr>
            <w:tcW w:type="dxa" w:w="7056"/>
            <w:shd w:val="clear" w:fill="EEF2FA"/>
          </w:tcPr>
          <w:p>
            <w:r>
              <w:rPr>
                <w:sz w:val="19"/>
              </w:rPr>
              <w:t>“The big table — one row per transaction line item.”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Dimension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“The lookup tables you slice by — who, what, where, when.”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KPI</w:t>
            </w:r>
          </w:p>
        </w:tc>
        <w:tc>
          <w:tcPr>
            <w:tcW w:type="dxa" w:w="7056"/>
            <w:shd w:val="clear" w:fill="EEF2FA"/>
          </w:tcPr>
          <w:p>
            <w:r>
              <w:rPr>
                <w:sz w:val="19"/>
              </w:rPr>
              <w:t>“The handful of numbers leadership actually watches.”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Drill-through / drill-down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“From company to region to product to the individual transaction — Google Maps for money.”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Row-level security (RLS)</w:t>
            </w:r>
          </w:p>
        </w:tc>
        <w:tc>
          <w:tcPr>
            <w:tcW w:type="dxa" w:w="7056"/>
            <w:shd w:val="clear" w:fill="EEF2FA"/>
          </w:tcPr>
          <w:p>
            <w:r>
              <w:rPr>
                <w:sz w:val="19"/>
              </w:rPr>
              <w:t>“Each user only sees the data they're allowed to — a North manager sees North only.”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ETL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“Extract, transform, load — raw messy data comes in, gets cleaned and standardized, lands in the model.”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Data quality</w:t>
            </w:r>
          </w:p>
        </w:tc>
        <w:tc>
          <w:tcPr>
            <w:tcW w:type="dxa" w:w="7056"/>
            <w:shd w:val="clear" w:fill="EEF2FA"/>
          </w:tcPr>
          <w:p>
            <w:r>
              <w:rPr>
                <w:sz w:val="19"/>
              </w:rPr>
              <w:t>“Automated checks that prove the data is clean — computed, not claimed.”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Anomaly detection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“Statistics that flag what rules can't see — sudden swings, drifting discounts.”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Certified metric</w:t>
            </w:r>
          </w:p>
        </w:tc>
        <w:tc>
          <w:tcPr>
            <w:tcW w:type="dxa" w:w="7056"/>
            <w:shd w:val="clear" w:fill="EEF2FA"/>
          </w:tcPr>
          <w:p>
            <w:r>
              <w:rPr>
                <w:sz w:val="19"/>
              </w:rPr>
              <w:t>“An official definition with an owner and a status — like a verified badge for a number.”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Single source of truth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“One place everyone gets the same answer from — no side spreadsheets.”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AOV</w:t>
            </w:r>
          </w:p>
        </w:tc>
        <w:tc>
          <w:tcPr>
            <w:tcW w:type="dxa" w:w="7056"/>
            <w:shd w:val="clear" w:fill="EEF2FA"/>
          </w:tcPr>
          <w:p>
            <w:r>
              <w:rPr>
                <w:sz w:val="19"/>
              </w:rPr>
              <w:t>“Average order value — revenue divided by number of orders.”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Profit margin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“Profit as a percentage of revenue — it measures the quality of revenue, not just the size.”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Territory / Region</w:t>
            </w:r>
          </w:p>
        </w:tc>
        <w:tc>
          <w:tcPr>
            <w:tcW w:type="dxa" w:w="7056"/>
            <w:shd w:val="clear" w:fill="EEF2FA"/>
          </w:tcPr>
          <w:p>
            <w:r>
              <w:rPr>
                <w:sz w:val="19"/>
              </w:rPr>
              <w:t>“The geography of sales — North, South, and the territories inside them.”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Segment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“Customer types — Consumer, SMB, Enterprise, Government.”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Channel</w:t>
            </w:r>
          </w:p>
        </w:tc>
        <w:tc>
          <w:tcPr>
            <w:tcW w:type="dxa" w:w="7056"/>
            <w:shd w:val="clear" w:fill="EEF2FA"/>
          </w:tcPr>
          <w:p>
            <w:r>
              <w:rPr>
                <w:sz w:val="19"/>
              </w:rPr>
              <w:t>“How the sale happened — online, retail store, direct, or partner.”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Target vs Actual</w:t>
            </w:r>
          </w:p>
        </w:tc>
        <w:tc>
          <w:tcPr>
            <w:tcW w:type="dxa" w:w="7056"/>
          </w:tcPr>
          <w:p>
            <w:r>
              <w:rPr>
                <w:sz w:val="19"/>
              </w:rPr>
              <w:t>“The goal versus what happened — shown as an achievement percentage.”</w:t>
            </w:r>
          </w:p>
        </w:tc>
      </w:tr>
      <w:tr>
        <w:tc>
          <w:tcPr>
            <w:tcW w:type="dxa" w:w="2304"/>
            <w:shd w:val="clear" w:fill="EEF2FA"/>
          </w:tcPr>
          <w:p>
            <w:r>
              <w:rPr>
                <w:b/>
                <w:sz w:val="19"/>
              </w:rPr>
              <w:t>Fiscal year</w:t>
            </w:r>
          </w:p>
        </w:tc>
        <w:tc>
          <w:tcPr>
            <w:tcW w:type="dxa" w:w="7056"/>
            <w:shd w:val="clear" w:fill="EEF2FA"/>
          </w:tcPr>
          <w:p>
            <w:r>
              <w:rPr>
                <w:sz w:val="19"/>
              </w:rPr>
              <w:t>“The company's accounting year — in India, April to March.”</w:t>
            </w:r>
          </w:p>
        </w:tc>
      </w:tr>
    </w:tbl>
    <w:p>
      <w:pPr>
        <w:pStyle w:val="Heading1"/>
      </w:pPr>
      <w:r>
        <w:t>4. Say This, Not That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shd w:val="clear" w:fill="1E3A5F"/>
          </w:tcPr>
          <w:p>
            <w:r>
              <w:rPr>
                <w:b/>
                <w:color w:val="FFFFFF"/>
                <w:sz w:val="19"/>
              </w:rPr>
              <w:t>Don't say (rookie)</w:t>
            </w:r>
          </w:p>
        </w:tc>
        <w:tc>
          <w:tcPr>
            <w:tcW w:type="dxa" w:w="3744"/>
            <w:shd w:val="clear" w:fill="1E3A5F"/>
          </w:tcPr>
          <w:p>
            <w:r>
              <w:rPr>
                <w:b/>
                <w:color w:val="FFFFFF"/>
                <w:sz w:val="19"/>
              </w:rPr>
              <w:t>Say (pro)</w:t>
            </w:r>
          </w:p>
        </w:tc>
        <w:tc>
          <w:tcPr>
            <w:tcW w:type="dxa" w:w="2880"/>
            <w:shd w:val="clear" w:fill="1E3A5F"/>
          </w:tcPr>
          <w:p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“I made a dashboard”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“I built a governed analytics product”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Dashboard = hobby; product = business</w:t>
            </w:r>
          </w:p>
        </w:tc>
      </w:tr>
      <w:tr>
        <w:tc>
          <w:tcPr>
            <w:tcW w:type="dxa" w:w="2736"/>
            <w:shd w:val="clear" w:fill="EEF2FA"/>
          </w:tcPr>
          <w:p>
            <w:r>
              <w:rPr>
                <w:b/>
                <w:sz w:val="19"/>
              </w:rPr>
              <w:t>“The data is fake”</w:t>
            </w:r>
          </w:p>
        </w:tc>
        <w:tc>
          <w:tcPr>
            <w:tcW w:type="dxa" w:w="3744"/>
            <w:shd w:val="clear" w:fill="EEF2FA"/>
          </w:tcPr>
          <w:p>
            <w:r>
              <w:rPr>
                <w:sz w:val="19"/>
              </w:rPr>
              <w:t>“The dataset is synthetic and deterministic — engineered with realistic business patterns”</w:t>
            </w:r>
          </w:p>
        </w:tc>
        <w:tc>
          <w:tcPr>
            <w:tcW w:type="dxa" w:w="2880"/>
            <w:shd w:val="clear" w:fill="EEF2FA"/>
          </w:tcPr>
          <w:p>
            <w:r>
              <w:rPr>
                <w:sz w:val="19"/>
              </w:rPr>
              <w:t>Honest + sounds engineered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“It has filters”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“Slicers — eleven of them, applied consistently to every visual, KPI and export”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Matches the PS31 language</w:t>
            </w:r>
          </w:p>
        </w:tc>
      </w:tr>
      <w:tr>
        <w:tc>
          <w:tcPr>
            <w:tcW w:type="dxa" w:w="2736"/>
            <w:shd w:val="clear" w:fill="EEF2FA"/>
          </w:tcPr>
          <w:p>
            <w:r>
              <w:rPr>
                <w:b/>
                <w:sz w:val="19"/>
              </w:rPr>
              <w:t>“I calculated revenue everywhere”</w:t>
            </w:r>
          </w:p>
        </w:tc>
        <w:tc>
          <w:tcPr>
            <w:tcW w:type="dxa" w:w="3744"/>
            <w:shd w:val="clear" w:fill="EEF2FA"/>
          </w:tcPr>
          <w:p>
            <w:r>
              <w:rPr>
                <w:sz w:val="19"/>
              </w:rPr>
              <w:t>“Revenue is defined once, centrally, and every number flows through it”</w:t>
            </w:r>
          </w:p>
        </w:tc>
        <w:tc>
          <w:tcPr>
            <w:tcW w:type="dxa" w:w="2880"/>
            <w:shd w:val="clear" w:fill="EEF2FA"/>
          </w:tcPr>
          <w:p>
            <w:r>
              <w:rPr>
                <w:sz w:val="19"/>
              </w:rPr>
              <w:t>This IS the point of PS31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“The role dropdown is login”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“It demonstrates territory-based access control — in production it binds to enterprise identity”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Honest, shows architectural maturity</w:t>
            </w:r>
          </w:p>
        </w:tc>
      </w:tr>
      <w:tr>
        <w:tc>
          <w:tcPr>
            <w:tcW w:type="dxa" w:w="2736"/>
            <w:shd w:val="clear" w:fill="EEF2FA"/>
          </w:tcPr>
          <w:p>
            <w:r>
              <w:rPr>
                <w:b/>
                <w:sz w:val="19"/>
              </w:rPr>
              <w:t>“AI checks the data”</w:t>
            </w:r>
          </w:p>
        </w:tc>
        <w:tc>
          <w:tcPr>
            <w:tcW w:type="dxa" w:w="3744"/>
            <w:shd w:val="clear" w:fill="EEF2FA"/>
          </w:tcPr>
          <w:p>
            <w:r>
              <w:rPr>
                <w:sz w:val="19"/>
              </w:rPr>
              <w:t>“A statistical verification engine — rules catch structural errors, statistics catch silent ones”</w:t>
            </w:r>
          </w:p>
        </w:tc>
        <w:tc>
          <w:tcPr>
            <w:tcW w:type="dxa" w:w="2880"/>
            <w:shd w:val="clear" w:fill="EEF2FA"/>
          </w:tcPr>
          <w:p>
            <w:r>
              <w:rPr>
                <w:sz w:val="19"/>
              </w:rPr>
              <w:t>Precise, no buzzword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sz w:val="19"/>
              </w:rPr>
              <w:t>“It updates automatically”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“Every figure recomputes from the governed model — and refresh is an honest local reload”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fake real-time claims</w:t>
            </w:r>
          </w:p>
        </w:tc>
      </w:tr>
    </w:tbl>
    <w:p>
      <w:pPr>
        <w:pStyle w:val="Heading1"/>
      </w:pPr>
      <w:r>
        <w:t>5. Rapid-Fire Q&amp;A (the 10 you'll 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1E3A5F"/>
          </w:tcPr>
          <w:p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6192"/>
            <w:shd w:val="clear" w:fill="1E3A5F"/>
          </w:tcPr>
          <w:p>
            <w:r>
              <w:rPr>
                <w:b/>
                <w:color w:val="FFFFFF"/>
                <w:sz w:val="19"/>
              </w:rPr>
              <w:t>Your answer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Where is the data from?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“Synthetic — generated by our own code with realistic patterns like festive-season peaks. Deterministic, so the demo reproduces exactly. And our pipeline injects dirty data and repairs it — which proves the data engineering works.”</w:t>
            </w:r>
          </w:p>
        </w:tc>
      </w:tr>
      <w:tr>
        <w:tc>
          <w:tcPr>
            <w:tcW w:type="dxa" w:w="3168"/>
            <w:shd w:val="clear" w:fill="EEF2FA"/>
          </w:tcPr>
          <w:p>
            <w:r>
              <w:rPr>
                <w:b/>
                <w:sz w:val="19"/>
              </w:rPr>
              <w:t>Why not Power BI?</w:t>
            </w:r>
          </w:p>
        </w:tc>
        <w:tc>
          <w:tcPr>
            <w:tcW w:type="dxa" w:w="6192"/>
            <w:shd w:val="clear" w:fill="EEF2FA"/>
          </w:tcPr>
          <w:p>
            <w:r>
              <w:rPr>
                <w:sz w:val="19"/>
              </w:rPr>
              <w:t>“The challenge allows Power BI, but our brief required no dependency on it. We used open-source Python — Streamlit, pandas, Plotly — with the exact same enterprise concepts: star schema, governed metrics, RLS. It runs on any laptop, no licence.”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Is the role dropdown real security?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“It demonstrates the architecture of territory-based access control. In production, the role comes from Microsoft Entra ID and is enforced in the database layer — never the UI. We're deliberate about that honesty.”</w:t>
            </w:r>
          </w:p>
        </w:tc>
      </w:tr>
      <w:tr>
        <w:tc>
          <w:tcPr>
            <w:tcW w:type="dxa" w:w="3168"/>
            <w:shd w:val="clear" w:fill="EEF2FA"/>
          </w:tcPr>
          <w:p>
            <w:r>
              <w:rPr>
                <w:b/>
                <w:sz w:val="19"/>
              </w:rPr>
              <w:t>What if someone changes the revenue formula?</w:t>
            </w:r>
          </w:p>
        </w:tc>
        <w:tc>
          <w:tcPr>
            <w:tcW w:type="dxa" w:w="6192"/>
            <w:shd w:val="clear" w:fill="EEF2FA"/>
          </w:tcPr>
          <w:p>
            <w:r>
              <w:rPr>
                <w:sz w:val="19"/>
              </w:rPr>
              <w:t>“They change it in exactly one file, and the entire app updates. That's the whole point of governance — one definition, enforced centrally.”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How do you know the numbers are right?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“Three ways, live on the Governance page: the governed metric, the stored column, and the chart aggregates — all identical. Plus nine data-quality checks and row-by-row formula verification.”</w:t>
            </w:r>
          </w:p>
        </w:tc>
      </w:tr>
      <w:tr>
        <w:tc>
          <w:tcPr>
            <w:tcW w:type="dxa" w:w="3168"/>
            <w:shd w:val="clear" w:fill="EEF2FA"/>
          </w:tcPr>
          <w:p>
            <w:r>
              <w:rPr>
                <w:b/>
                <w:sz w:val="19"/>
              </w:rPr>
              <w:t>Can it handle real company data?</w:t>
            </w:r>
          </w:p>
        </w:tc>
        <w:tc>
          <w:tcPr>
            <w:tcW w:type="dxa" w:w="6192"/>
            <w:shd w:val="clear" w:fill="EEF2FA"/>
          </w:tcPr>
          <w:p>
            <w:r>
              <w:rPr>
                <w:sz w:val="19"/>
              </w:rPr>
              <w:t>“Yes — the star schema ingests any sales source. The official Microsoft samples ship as SQL Server backups; we engineered a dataset with the same design that runs anywhere. Point it at a real feed and the model is unchanged.”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What happens if a region declines?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“The alert engine flags declines over ten percent, and the Verification Engine separates real declines from data gaps — it tells you what to verify, not just what happened.”</w:t>
            </w:r>
          </w:p>
        </w:tc>
      </w:tr>
      <w:tr>
        <w:tc>
          <w:tcPr>
            <w:tcW w:type="dxa" w:w="3168"/>
            <w:shd w:val="clear" w:fill="EEF2FA"/>
          </w:tcPr>
          <w:p>
            <w:r>
              <w:rPr>
                <w:b/>
                <w:sz w:val="19"/>
              </w:rPr>
              <w:t>How would you schedule a refresh?</w:t>
            </w:r>
          </w:p>
        </w:tc>
        <w:tc>
          <w:tcPr>
            <w:tcW w:type="dxa" w:w="6192"/>
            <w:shd w:val="clear" w:fill="EEF2FA"/>
          </w:tcPr>
          <w:p>
            <w:r>
              <w:rPr>
                <w:sz w:val="19"/>
              </w:rPr>
              <w:t>“The refresh architecture is already there — a reload of the governed model. In production you'd wire it to a scheduler like cron or Fabric refresh pipelines.”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What was hardest?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“Consistency — making the KPI, the charts and the transaction rows show the exact same number. We solved it with one central metric layer every page must call.”</w:t>
            </w:r>
          </w:p>
        </w:tc>
      </w:tr>
      <w:tr>
        <w:tc>
          <w:tcPr>
            <w:tcW w:type="dxa" w:w="3168"/>
            <w:shd w:val="clear" w:fill="EEF2FA"/>
          </w:tcPr>
          <w:p>
            <w:r>
              <w:rPr>
                <w:b/>
                <w:sz w:val="19"/>
              </w:rPr>
              <w:t>What's next?</w:t>
            </w:r>
          </w:p>
        </w:tc>
        <w:tc>
          <w:tcPr>
            <w:tcW w:type="dxa" w:w="6192"/>
            <w:shd w:val="clear" w:fill="EEF2FA"/>
          </w:tcPr>
          <w:p>
            <w:r>
              <w:rPr>
                <w:sz w:val="19"/>
              </w:rPr>
              <w:t>“Forecasting refinements, real identity integration for RLS, and scheduled ingestion from source systems.”</w:t>
            </w:r>
          </w:p>
        </w:tc>
      </w:tr>
    </w:tbl>
    <w:p>
      <w:pPr>
        <w:pStyle w:val="Heading1"/>
      </w:pPr>
      <w:r>
        <w:t>6. The Closing (end every demo with this)</w:t>
      </w:r>
    </w:p>
    <w:p>
      <w:pPr>
        <w:spacing w:after="160"/>
        <w:ind w:left="432"/>
      </w:pPr>
      <w:r>
        <w:rPr>
          <w:i/>
          <w:color w:val="1E3A5F"/>
        </w:rPr>
        <w:t>“Sales counts the big number. Finance counts the real number. Leadership just wants to trust one. Verity makes the real number the only number — defined once, verified automatically, visible to everyone. One company. One definition. One number.”</w:t>
      </w:r>
    </w:p>
    <w:p>
      <w:pPr>
        <w:pStyle w:val="Heading1"/>
      </w:pPr>
      <w:r>
        <w:t>7. Practice Routine (30 minutes, tonight)</w:t>
      </w:r>
    </w:p>
    <w:p>
      <w:pPr>
        <w:pStyle w:val="ListBullet"/>
      </w:pPr>
      <w:r>
        <w:rPr>
          <w:b/>
        </w:rPr>
        <w:t>5 min:</w:t>
      </w:r>
      <w:r>
        <w:t>Read the 30-second pitch aloud 5 times. Not from the paper — by the 5th time, eyes up.</w:t>
      </w:r>
    </w:p>
    <w:p>
      <w:pPr>
        <w:pStyle w:val="ListBullet"/>
      </w:pPr>
      <w:r>
        <w:rPr>
          <w:b/>
        </w:rPr>
        <w:t>10 min:</w:t>
      </w:r>
      <w:r>
        <w:t>Run the live app and narrate the demo table (Section 2) while actually clicking. Do it twice slowly, once fast.</w:t>
      </w:r>
    </w:p>
    <w:p>
      <w:pPr>
        <w:pStyle w:val="ListBullet"/>
      </w:pPr>
      <w:r>
        <w:rPr>
          <w:b/>
        </w:rPr>
        <w:t>5 min:</w:t>
      </w:r>
      <w:r>
        <w:t>Have a friend fire the Q&amp;A table at you randomly. Answer in one breath each.</w:t>
      </w:r>
    </w:p>
    <w:p>
      <w:pPr>
        <w:pStyle w:val="ListBullet"/>
      </w:pPr>
      <w:r>
        <w:rPr>
          <w:b/>
        </w:rPr>
        <w:t>5 min:</w:t>
      </w:r>
      <w:r>
        <w:t>Record yourself on your phone doing the 30-second pitch. Watch it once. Fix one thing. Do it again.</w:t>
      </w:r>
    </w:p>
    <w:p>
      <w:pPr>
        <w:pStyle w:val="ListBullet"/>
      </w:pPr>
      <w:r>
        <w:rPr>
          <w:b/>
        </w:rPr>
        <w:t>5 min:</w:t>
      </w:r>
      <w:r>
        <w:t>Say the closing line last thing before you sleep. Seriously — it sticks.</w:t>
      </w:r>
    </w:p>
    <w:p>
      <w:pPr>
        <w:pStyle w:val="Heading1"/>
      </w:pPr>
      <w:r>
        <w:t>8. Video &amp; Learning References</w:t>
      </w:r>
    </w:p>
    <w:p>
      <w:r>
        <w:rPr>
          <w:color w:val="64748B"/>
        </w:rPr>
        <w:t>Search these exact phrases on YouTube — these channels are the industry standard: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fill="1E3A5F"/>
          </w:tcPr>
          <w:p>
            <w:r>
              <w:rPr>
                <w:b/>
                <w:color w:val="FFFFFF"/>
                <w:sz w:val="19"/>
              </w:rPr>
              <w:t>Search this</w:t>
            </w:r>
          </w:p>
        </w:tc>
        <w:tc>
          <w:tcPr>
            <w:tcW w:type="dxa" w:w="2736"/>
            <w:shd w:val="clear" w:fill="1E3A5F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4464"/>
            <w:shd w:val="clear" w:fill="1E3A5F"/>
          </w:tcPr>
          <w:p>
            <w:r>
              <w:rPr>
                <w:b/>
                <w:color w:val="FFFFFF"/>
                <w:sz w:val="19"/>
              </w:rPr>
              <w:t>What you'll learn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SQLBI star schema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SQLBI (Marco Russo &amp; Alberto Ferrari)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The world authority on star schemas, measures and BI modelling — watch any 'star schema' video</w:t>
            </w:r>
          </w:p>
        </w:tc>
      </w:tr>
      <w:tr>
        <w:tc>
          <w:tcPr>
            <w:tcW w:type="dxa" w:w="3168"/>
            <w:shd w:val="clear" w:fill="EEF2FA"/>
          </w:tcPr>
          <w:p>
            <w:r>
              <w:rPr>
                <w:b/>
                <w:sz w:val="19"/>
              </w:rPr>
              <w:t>Guy in a Cube Power BI</w:t>
            </w:r>
          </w:p>
        </w:tc>
        <w:tc>
          <w:tcPr>
            <w:tcW w:type="dxa" w:w="2736"/>
            <w:shd w:val="clear" w:fill="EEF2FA"/>
          </w:tcPr>
          <w:p>
            <w:r>
              <w:rPr>
                <w:sz w:val="19"/>
              </w:rPr>
              <w:t>Guy in a Cube</w:t>
            </w:r>
          </w:p>
        </w:tc>
        <w:tc>
          <w:tcPr>
            <w:tcW w:type="dxa" w:w="4464"/>
            <w:shd w:val="clear" w:fill="EEF2FA"/>
          </w:tcPr>
          <w:p>
            <w:r>
              <w:rPr>
                <w:sz w:val="19"/>
              </w:rPr>
              <w:t>Friendly weekly Power BI explainers — great for RLS and governance intuition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Microsoft Power BI anomaly detection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Microsoft Power BI (official)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How Microsoft's own products detect anomalies — your Verification Engine mirrors this</w:t>
            </w:r>
          </w:p>
        </w:tc>
      </w:tr>
      <w:tr>
        <w:tc>
          <w:tcPr>
            <w:tcW w:type="dxa" w:w="3168"/>
            <w:shd w:val="clear" w:fill="EEF2FA"/>
          </w:tcPr>
          <w:p>
            <w:r>
              <w:rPr>
                <w:b/>
                <w:sz w:val="19"/>
              </w:rPr>
              <w:t>Power BI row-level security tutorial</w:t>
            </w:r>
          </w:p>
        </w:tc>
        <w:tc>
          <w:tcPr>
            <w:tcW w:type="dxa" w:w="2736"/>
            <w:shd w:val="clear" w:fill="EEF2FA"/>
          </w:tcPr>
          <w:p>
            <w:r>
              <w:rPr>
                <w:sz w:val="19"/>
              </w:rPr>
              <w:t>Guy in a Cube / Microsoft</w:t>
            </w:r>
          </w:p>
        </w:tc>
        <w:tc>
          <w:tcPr>
            <w:tcW w:type="dxa" w:w="4464"/>
            <w:shd w:val="clear" w:fill="EEF2FA"/>
          </w:tcPr>
          <w:p>
            <w:r>
              <w:rPr>
                <w:sz w:val="19"/>
              </w:rPr>
              <w:t>Exactly what your demo RBAC simulates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StatQuest standard deviation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StatQuest with Josh Starmer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The statistics behind your Verification Engine, explained beautifully</w:t>
            </w:r>
          </w:p>
        </w:tc>
      </w:tr>
      <w:tr>
        <w:tc>
          <w:tcPr>
            <w:tcW w:type="dxa" w:w="3168"/>
            <w:shd w:val="clear" w:fill="EEF2FA"/>
          </w:tcPr>
          <w:p>
            <w:r>
              <w:rPr>
                <w:b/>
                <w:sz w:val="19"/>
              </w:rPr>
              <w:t>Streamlit dashboard full course</w:t>
            </w:r>
          </w:p>
        </w:tc>
        <w:tc>
          <w:tcPr>
            <w:tcW w:type="dxa" w:w="2736"/>
            <w:shd w:val="clear" w:fill="EEF2FA"/>
          </w:tcPr>
          <w:p>
            <w:r>
              <w:rPr>
                <w:sz w:val="19"/>
              </w:rPr>
              <w:t>freeCodeCamp.org</w:t>
            </w:r>
          </w:p>
        </w:tc>
        <w:tc>
          <w:tcPr>
            <w:tcW w:type="dxa" w:w="4464"/>
            <w:shd w:val="clear" w:fill="EEF2FA"/>
          </w:tcPr>
          <w:p>
            <w:r>
              <w:rPr>
                <w:sz w:val="19"/>
              </w:rPr>
              <w:t>The technology your app is built with — for technical questions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Power BI data analyst certification PL-300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Microsoft Learn (free)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Free official learning path: the full enterprise BI curriculum</w:t>
            </w:r>
          </w:p>
        </w:tc>
      </w:tr>
    </w:tbl>
    <w:p>
      <w:r>
        <w:rPr>
          <w:b/>
        </w:rPr>
        <w:t xml:space="preserve">Verified reading (Microsoft Learn): </w:t>
      </w:r>
      <w:r>
        <w:rPr>
          <w:color w:val="3B82F6"/>
        </w:rPr>
        <w:t>learn.microsoft.com/en-us/power-bi/guidance/star-schema  ·  learn.microsoft.com/en-us/power-bi/create-reports/sample-datasets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Verity · PS31 · Verbal Pitch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