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E649F" w14:textId="4D29043C" w:rsidR="009427E5" w:rsidRDefault="009427E5" w:rsidP="009427E5">
      <w:pPr>
        <w:pStyle w:val="Ttulo"/>
        <w:jc w:val="center"/>
      </w:pPr>
      <w:r>
        <w:t>Blockchain pt2</w:t>
      </w:r>
    </w:p>
    <w:p w14:paraId="08F5A017" w14:textId="77777777" w:rsidR="009427E5" w:rsidRDefault="009427E5" w:rsidP="009427E5"/>
    <w:p w14:paraId="1471BA57" w14:textId="09A09487" w:rsidR="009427E5" w:rsidRDefault="009427E5" w:rsidP="009427E5">
      <w:pPr>
        <w:pStyle w:val="Ttulo1"/>
      </w:pPr>
      <w:r>
        <w:t>O que possui um bloco de blockchain?</w:t>
      </w:r>
    </w:p>
    <w:p w14:paraId="633BF90B" w14:textId="2D01C186" w:rsidR="009427E5" w:rsidRDefault="009427E5" w:rsidP="006879ED">
      <w:pPr>
        <w:jc w:val="both"/>
      </w:pPr>
      <w:r>
        <w:t>Um bloco de blockchain é um link em todo o Blockchain que possui informações de todas as transações e não pode ser alterado. Cada bloco contém uma lista de transações, incluindo a data e hora em que a transação entrou no bloco e a quantidade transacionada.</w:t>
      </w:r>
    </w:p>
    <w:p w14:paraId="30524442" w14:textId="77777777" w:rsidR="006879ED" w:rsidRDefault="006879ED" w:rsidP="009427E5"/>
    <w:p w14:paraId="39AD2318" w14:textId="4F2EC0E2" w:rsidR="006879ED" w:rsidRDefault="006879ED" w:rsidP="006879ED">
      <w:pPr>
        <w:pStyle w:val="Ttulo1"/>
      </w:pPr>
      <w:r>
        <w:t>Como funciona rastreabilidade em blockchain?</w:t>
      </w:r>
    </w:p>
    <w:p w14:paraId="5B719715" w14:textId="6D9EAB7B" w:rsidR="006879ED" w:rsidRDefault="006879ED" w:rsidP="008E49F5">
      <w:pPr>
        <w:jc w:val="both"/>
      </w:pPr>
      <w:r>
        <w:t>A tecnologia Blockchain permite a rastreabilidade de produtos desde a origem até a sua localização atual, registrando todas as mudanças em seu ciclo de vida e dificultando, ou até impedindo, mudanças propositais</w:t>
      </w:r>
      <w:r w:rsidR="001B4345">
        <w:t xml:space="preserve"> nos dados (fraudes).</w:t>
      </w:r>
      <w:r w:rsidR="00803F18">
        <w:t xml:space="preserve"> A proposta de um sistema de rastreabilidade operando com a tecnologia blockchain é permitir que participantes da cadeia de suprimentos possam inserir informações na rede de maneira identificada e abertamente auditável, gerando confiança adicional ao processo de rastreabilidade.</w:t>
      </w:r>
    </w:p>
    <w:p w14:paraId="37810196" w14:textId="77777777" w:rsidR="00701EEC" w:rsidRDefault="00701EEC" w:rsidP="008E49F5">
      <w:pPr>
        <w:jc w:val="both"/>
      </w:pPr>
    </w:p>
    <w:p w14:paraId="445CF359" w14:textId="7FF548C5" w:rsidR="00701EEC" w:rsidRDefault="00701EEC" w:rsidP="00701EEC">
      <w:pPr>
        <w:pStyle w:val="Ttulo1"/>
      </w:pPr>
      <w:r>
        <w:t>Como funciona transparência em blockchain?</w:t>
      </w:r>
    </w:p>
    <w:p w14:paraId="0EDBD31B" w14:textId="081B7FED" w:rsidR="00701EEC" w:rsidRDefault="00701EEC" w:rsidP="00701EEC">
      <w:r>
        <w:t>A transparência é um dos principais diferenciais das aplicações de blockchain. Na rede de Blockchain aberta, como a que é usada pelas criptomoedas, qualquer pessoa pode auditar em tempo real todas as transações. A transparência intrínseca á tecnologia Blockchain tem se mostrado um recurso potente nas investigações e no bloqueio de recursos oriundos e atividades ilícitas.</w:t>
      </w:r>
    </w:p>
    <w:p w14:paraId="6F7D3253" w14:textId="77777777" w:rsidR="00D01130" w:rsidRDefault="00D01130" w:rsidP="00701EEC"/>
    <w:p w14:paraId="7AD8D8B9" w14:textId="5799F514" w:rsidR="00D01130" w:rsidRDefault="00D01130" w:rsidP="00D01130">
      <w:pPr>
        <w:pStyle w:val="Ttulo1"/>
      </w:pPr>
      <w:r>
        <w:t>4 permissões que sustentam a tecnologia blockchain:</w:t>
      </w:r>
    </w:p>
    <w:p w14:paraId="4A0FEA67" w14:textId="77777777" w:rsidR="00D01130" w:rsidRDefault="00D01130" w:rsidP="00D01130"/>
    <w:p w14:paraId="26063709" w14:textId="6B88065A" w:rsidR="00D01130" w:rsidRPr="00D67389" w:rsidRDefault="00D67389" w:rsidP="00D67389">
      <w:pPr>
        <w:pStyle w:val="PargrafodaLista"/>
        <w:numPr>
          <w:ilvl w:val="0"/>
          <w:numId w:val="2"/>
        </w:numPr>
        <w:rPr>
          <w:color w:val="BF4E14" w:themeColor="accent2" w:themeShade="BF"/>
        </w:rPr>
      </w:pPr>
      <w:r w:rsidRPr="00D67389">
        <w:rPr>
          <w:color w:val="BF4E14" w:themeColor="accent2" w:themeShade="BF"/>
        </w:rPr>
        <w:t xml:space="preserve">Criptografia: </w:t>
      </w:r>
      <w:r>
        <w:rPr>
          <w:color w:val="000000" w:themeColor="text1"/>
        </w:rPr>
        <w:t>protocolo que impede que terceiros tenham acesso a informações privadas. É a base da segurança do Bitcoin.</w:t>
      </w:r>
    </w:p>
    <w:p w14:paraId="33E76888" w14:textId="3F7CB367" w:rsidR="00D67389" w:rsidRPr="00E26EFF" w:rsidRDefault="00D67389" w:rsidP="00D67389">
      <w:pPr>
        <w:pStyle w:val="PargrafodaLista"/>
        <w:numPr>
          <w:ilvl w:val="0"/>
          <w:numId w:val="2"/>
        </w:numPr>
        <w:rPr>
          <w:color w:val="BF4E14" w:themeColor="accent2" w:themeShade="BF"/>
        </w:rPr>
      </w:pPr>
      <w:r>
        <w:rPr>
          <w:color w:val="BF4E14" w:themeColor="accent2" w:themeShade="BF"/>
        </w:rPr>
        <w:lastRenderedPageBreak/>
        <w:t>Compartilhamento das transações de forma anônima:</w:t>
      </w:r>
      <w:r>
        <w:t xml:space="preserve"> é o que traz transparência para os processos de negociação das moedas.</w:t>
      </w:r>
    </w:p>
    <w:p w14:paraId="3C1ECA46" w14:textId="1B126A21" w:rsidR="00E26EFF" w:rsidRPr="00971803" w:rsidRDefault="00E26EFF" w:rsidP="00D67389">
      <w:pPr>
        <w:pStyle w:val="PargrafodaLista"/>
        <w:numPr>
          <w:ilvl w:val="0"/>
          <w:numId w:val="2"/>
        </w:numPr>
        <w:rPr>
          <w:color w:val="BF4E14" w:themeColor="accent2" w:themeShade="BF"/>
        </w:rPr>
      </w:pPr>
      <w:r>
        <w:rPr>
          <w:color w:val="BF4E14" w:themeColor="accent2" w:themeShade="BF"/>
        </w:rPr>
        <w:t xml:space="preserve">Entendimento para verificação das transações: </w:t>
      </w:r>
      <w:r>
        <w:rPr>
          <w:color w:val="000000" w:themeColor="text1"/>
        </w:rPr>
        <w:t>usuários reconhecem o funcionamento do sistema e a transparência das operações.</w:t>
      </w:r>
    </w:p>
    <w:p w14:paraId="168078EF" w14:textId="53F668F8" w:rsidR="00971803" w:rsidRPr="00447111" w:rsidRDefault="00971803" w:rsidP="00D67389">
      <w:pPr>
        <w:pStyle w:val="PargrafodaLista"/>
        <w:numPr>
          <w:ilvl w:val="0"/>
          <w:numId w:val="2"/>
        </w:numPr>
        <w:rPr>
          <w:color w:val="BF4E14" w:themeColor="accent2" w:themeShade="BF"/>
        </w:rPr>
      </w:pPr>
      <w:r>
        <w:rPr>
          <w:color w:val="BF4E14" w:themeColor="accent2" w:themeShade="BF"/>
        </w:rPr>
        <w:t xml:space="preserve">Contrato: </w:t>
      </w:r>
      <w:r>
        <w:t>estabelece as regras e o funcionamento das transações envolvendo as moedas digitais.</w:t>
      </w:r>
    </w:p>
    <w:p w14:paraId="5E206B7F" w14:textId="77777777" w:rsidR="00447111" w:rsidRDefault="00447111" w:rsidP="00447111">
      <w:pPr>
        <w:rPr>
          <w:color w:val="BF4E14" w:themeColor="accent2" w:themeShade="BF"/>
        </w:rPr>
      </w:pPr>
    </w:p>
    <w:p w14:paraId="21E88D54" w14:textId="2A070E56" w:rsidR="00447111" w:rsidRDefault="00447111" w:rsidP="00447111">
      <w:pPr>
        <w:pStyle w:val="Ttulo1"/>
      </w:pPr>
      <w:r>
        <w:t>Tipos de blockchain disponíveis:</w:t>
      </w:r>
    </w:p>
    <w:p w14:paraId="6960C071" w14:textId="77777777" w:rsidR="00447111" w:rsidRDefault="00447111" w:rsidP="00447111"/>
    <w:p w14:paraId="4D6CCD39" w14:textId="03DCCE83" w:rsidR="00447111" w:rsidRDefault="00447111" w:rsidP="00447111">
      <w:pPr>
        <w:jc w:val="both"/>
      </w:pPr>
      <w:r w:rsidRPr="00447111">
        <w:rPr>
          <w:b/>
          <w:bCs/>
          <w:u w:val="single"/>
        </w:rPr>
        <w:t>Blockchain pública:</w:t>
      </w:r>
      <w:r>
        <w:t xml:space="preserve"> o mais conhecido entre os métodos de blockchain disponíveis, representado pela forma como são mineradas e armazenadas as diversas criptomoedas. É possível adentrar o sistema de maneira descentralizada, o que permite uma participação igualitária dos usuários.</w:t>
      </w:r>
    </w:p>
    <w:p w14:paraId="7FC089C7" w14:textId="77777777" w:rsidR="00447111" w:rsidRDefault="00447111" w:rsidP="00447111">
      <w:pPr>
        <w:jc w:val="both"/>
      </w:pPr>
    </w:p>
    <w:p w14:paraId="7D9E06BA" w14:textId="66CF402E" w:rsidR="00447111" w:rsidRDefault="00447111" w:rsidP="00447111">
      <w:pPr>
        <w:jc w:val="both"/>
      </w:pPr>
      <w:r w:rsidRPr="00447111">
        <w:rPr>
          <w:b/>
          <w:bCs/>
          <w:u w:val="single"/>
        </w:rPr>
        <w:t>Blockchain privada:</w:t>
      </w:r>
      <w:r>
        <w:rPr>
          <w:b/>
          <w:bCs/>
          <w:u w:val="single"/>
        </w:rPr>
        <w:t xml:space="preserve"> </w:t>
      </w:r>
      <w:r>
        <w:t>A Blockchain privada é controlada por uma entidade, membro ou software responsável pela aplicação, com acesso restrito aos seus processos internos. Dessa forma, a entrada de novos membros é feita apenas com consentimento da organização controladora da tecnologia.</w:t>
      </w:r>
    </w:p>
    <w:p w14:paraId="5E34D7A9" w14:textId="77777777" w:rsidR="00917E50" w:rsidRDefault="00917E50" w:rsidP="00447111">
      <w:pPr>
        <w:jc w:val="both"/>
      </w:pPr>
    </w:p>
    <w:p w14:paraId="06F68AAB" w14:textId="56B14086" w:rsidR="00917E50" w:rsidRDefault="00F25EDE" w:rsidP="00447111">
      <w:pPr>
        <w:jc w:val="both"/>
      </w:pPr>
      <w:r w:rsidRPr="00F25EDE">
        <w:rPr>
          <w:b/>
          <w:bCs/>
          <w:u w:val="single"/>
        </w:rPr>
        <w:t>Blockchain de consórcio:</w:t>
      </w:r>
      <w:r>
        <w:rPr>
          <w:b/>
          <w:bCs/>
          <w:u w:val="single"/>
        </w:rPr>
        <w:t xml:space="preserve"> </w:t>
      </w:r>
      <w:r>
        <w:t>Esse modelo surgiu da necessidade de manter a transparência e a descentralização do tipo público, porém, permitindo maior controle para os responsáveis diretos. Permitindo que apenas algumas ações sejam feitas de maneira descentralizada.</w:t>
      </w:r>
    </w:p>
    <w:p w14:paraId="0A1BB382" w14:textId="77777777" w:rsidR="0093606C" w:rsidRDefault="0093606C" w:rsidP="00447111">
      <w:pPr>
        <w:jc w:val="both"/>
      </w:pPr>
    </w:p>
    <w:p w14:paraId="2A9922D3" w14:textId="24B2B36F" w:rsidR="0093606C" w:rsidRDefault="0093606C" w:rsidP="00447111">
      <w:pPr>
        <w:jc w:val="both"/>
      </w:pPr>
      <w:r w:rsidRPr="0093606C">
        <w:rPr>
          <w:b/>
          <w:bCs/>
          <w:u w:val="single"/>
        </w:rPr>
        <w:t xml:space="preserve">Blockchain semiprivada: </w:t>
      </w:r>
      <w:r>
        <w:t xml:space="preserve">Já a blockchain </w:t>
      </w:r>
      <w:r w:rsidR="00830230">
        <w:t>semiprivada se diferencia da privada devido a maior flexibilidade para o ingresso de novos membros. A politica é determinada de maneira antecipada, e então, por meio das regras preestabelecidas, são aceitas as entradas de usuários externos conforme a demanda exige.</w:t>
      </w:r>
    </w:p>
    <w:p w14:paraId="2DA2231D" w14:textId="77777777" w:rsidR="00740E33" w:rsidRDefault="00740E33" w:rsidP="00447111">
      <w:pPr>
        <w:jc w:val="both"/>
      </w:pPr>
    </w:p>
    <w:p w14:paraId="1FA37F50" w14:textId="4A6A4B2A" w:rsidR="00740E33" w:rsidRDefault="00740E33" w:rsidP="00740E33">
      <w:pPr>
        <w:pStyle w:val="Ttulo1"/>
      </w:pPr>
      <w:r>
        <w:t>ETF’S</w:t>
      </w:r>
    </w:p>
    <w:p w14:paraId="2276DA5A" w14:textId="02A6BCE6" w:rsidR="00740E33" w:rsidRDefault="00740E33" w:rsidP="0010197B">
      <w:pPr>
        <w:jc w:val="both"/>
      </w:pPr>
      <w:r>
        <w:t xml:space="preserve">Um exchange-traded fund, ou fundo de índice, é um fundo de investimento negociado na bolsa de valores como se fosse uma ação. A maioria dos ETF’S são </w:t>
      </w:r>
      <w:r>
        <w:lastRenderedPageBreak/>
        <w:t>atraentes como investimentos por causa de seus baixos custos, eficiência tributária e recursos semelhantes a ações.</w:t>
      </w:r>
    </w:p>
    <w:p w14:paraId="3B6CF9D5" w14:textId="77777777" w:rsidR="0010197B" w:rsidRDefault="0010197B" w:rsidP="0010197B">
      <w:pPr>
        <w:jc w:val="both"/>
      </w:pPr>
    </w:p>
    <w:p w14:paraId="0120FD5C" w14:textId="73C45F13" w:rsidR="0010197B" w:rsidRDefault="00FB6D6F" w:rsidP="00FB6D6F">
      <w:pPr>
        <w:pStyle w:val="Ttulo1"/>
      </w:pPr>
      <w:r>
        <w:t>Eficiência Tributária</w:t>
      </w:r>
    </w:p>
    <w:p w14:paraId="3ED14677" w14:textId="7CD886ED" w:rsidR="00FB6D6F" w:rsidRDefault="00FB6D6F" w:rsidP="00FB6D6F">
      <w:r>
        <w:t>Ocorre quando um individuo ou empresa paga a menor quantidade de impostos exigida por lei.</w:t>
      </w:r>
    </w:p>
    <w:p w14:paraId="634CA7AB" w14:textId="77777777" w:rsidR="00C61986" w:rsidRDefault="00C61986" w:rsidP="00FB6D6F"/>
    <w:p w14:paraId="58E03D67" w14:textId="2451659D" w:rsidR="00C61986" w:rsidRDefault="00C61986" w:rsidP="00C61986">
      <w:pPr>
        <w:pStyle w:val="Ttulo1"/>
      </w:pPr>
      <w:r>
        <w:t xml:space="preserve">O que é o </w:t>
      </w:r>
      <w:r w:rsidR="002E5E2C">
        <w:t>proof of work(</w:t>
      </w:r>
      <w:r>
        <w:t>PoW</w:t>
      </w:r>
      <w:r w:rsidR="002E5E2C">
        <w:t>)</w:t>
      </w:r>
      <w:r>
        <w:t>:</w:t>
      </w:r>
    </w:p>
    <w:p w14:paraId="1258252D" w14:textId="276046DF" w:rsidR="00C61986" w:rsidRDefault="00C61986" w:rsidP="00C61986">
      <w:r>
        <w:t>Os usuários usam a potência de processamento para resolver problemas matemáticos e criar novos blocos, sendo recompensados com novas criptomoedas.</w:t>
      </w:r>
    </w:p>
    <w:p w14:paraId="1AEF105A" w14:textId="77777777" w:rsidR="00A105AF" w:rsidRDefault="00A105AF" w:rsidP="00C61986"/>
    <w:p w14:paraId="6BD8828A" w14:textId="1AD8A3FC" w:rsidR="00A105AF" w:rsidRDefault="00A105AF" w:rsidP="00A105AF">
      <w:pPr>
        <w:pStyle w:val="Ttulo1"/>
      </w:pPr>
      <w:r>
        <w:t>O que é o proof of stake(PoS):</w:t>
      </w:r>
    </w:p>
    <w:p w14:paraId="1CB556C3" w14:textId="4E60CC0A" w:rsidR="00A105AF" w:rsidRPr="00A105AF" w:rsidRDefault="00C1538B" w:rsidP="00A105AF">
      <w:r>
        <w:t>Os usuários criam novos blocos com base na quantidade de criptomoedas que possuem e estão dispostos a “apostar” como prova de sua participação.</w:t>
      </w:r>
    </w:p>
    <w:p w14:paraId="4A1FFE1C" w14:textId="77777777" w:rsidR="00FB6D6F" w:rsidRPr="00740E33" w:rsidRDefault="00FB6D6F" w:rsidP="0010197B">
      <w:pPr>
        <w:jc w:val="both"/>
      </w:pPr>
    </w:p>
    <w:sectPr w:rsidR="00FB6D6F" w:rsidRPr="00740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83C75"/>
    <w:multiLevelType w:val="hybridMultilevel"/>
    <w:tmpl w:val="06BE1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B5C5B"/>
    <w:multiLevelType w:val="hybridMultilevel"/>
    <w:tmpl w:val="ACB4F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275279">
    <w:abstractNumId w:val="1"/>
  </w:num>
  <w:num w:numId="2" w16cid:durableId="119107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E5"/>
    <w:rsid w:val="0010197B"/>
    <w:rsid w:val="001B4345"/>
    <w:rsid w:val="002E5E2C"/>
    <w:rsid w:val="00447111"/>
    <w:rsid w:val="006879ED"/>
    <w:rsid w:val="00701EEC"/>
    <w:rsid w:val="00740E33"/>
    <w:rsid w:val="00803F18"/>
    <w:rsid w:val="00830230"/>
    <w:rsid w:val="008E49F5"/>
    <w:rsid w:val="00917E50"/>
    <w:rsid w:val="0093606C"/>
    <w:rsid w:val="009427E5"/>
    <w:rsid w:val="00971803"/>
    <w:rsid w:val="00A105AF"/>
    <w:rsid w:val="00C1538B"/>
    <w:rsid w:val="00C61986"/>
    <w:rsid w:val="00D01130"/>
    <w:rsid w:val="00D67389"/>
    <w:rsid w:val="00E26EFF"/>
    <w:rsid w:val="00E95666"/>
    <w:rsid w:val="00F25EDE"/>
    <w:rsid w:val="00FB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0151"/>
  <w15:chartTrackingRefBased/>
  <w15:docId w15:val="{E0F74532-35FE-4CA2-B54B-550FF202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2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15E99" w:themeColor="text2" w:themeTint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2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2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2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2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2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2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2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2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27E5"/>
    <w:rPr>
      <w:rFonts w:asciiTheme="majorHAnsi" w:eastAsiaTheme="majorEastAsia" w:hAnsiTheme="majorHAnsi" w:cstheme="majorBidi"/>
      <w:color w:val="215E99" w:themeColor="text2" w:themeTint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42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2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27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27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27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27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27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27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2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2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2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2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2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27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27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27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2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27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2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580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Felype Santos</dc:creator>
  <cp:keywords/>
  <dc:description/>
  <cp:lastModifiedBy>Felype Santos</cp:lastModifiedBy>
  <cp:revision>20</cp:revision>
  <dcterms:created xsi:type="dcterms:W3CDTF">2025-03-05T14:38:00Z</dcterms:created>
  <dcterms:modified xsi:type="dcterms:W3CDTF">2025-03-05T16:45:00Z</dcterms:modified>
</cp:coreProperties>
</file>