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F332" w14:textId="434D91B4" w:rsidR="00BF65D2" w:rsidRPr="00C62ECF" w:rsidRDefault="00BF65D2" w:rsidP="00BF65D2">
      <w:pPr>
        <w:ind w:firstLine="851"/>
        <w:jc w:val="both"/>
        <w:rPr>
          <w:rFonts w:ascii="Arial" w:hAnsi="Arial" w:cs="Arial"/>
          <w:sz w:val="24"/>
          <w:szCs w:val="24"/>
        </w:rPr>
      </w:pPr>
      <w:r w:rsidRPr="00C62ECF">
        <w:rPr>
          <w:rFonts w:ascii="Arial" w:hAnsi="Arial" w:cs="Arial"/>
          <w:sz w:val="24"/>
          <w:szCs w:val="24"/>
        </w:rPr>
        <w:t>A figura 1 contém o fluxograma do caminho percorrido pela seleção de artigos, baseado no modelo PRISMA (MOHER et al., 2009)</w:t>
      </w:r>
    </w:p>
    <w:p w14:paraId="28068D0B" w14:textId="6724BD59" w:rsidR="00BC1DB0" w:rsidRPr="00C62ECF" w:rsidRDefault="00BC1DB0" w:rsidP="00BF65D2">
      <w:pPr>
        <w:rPr>
          <w:rFonts w:ascii="Arial" w:hAnsi="Arial" w:cs="Arial"/>
          <w:sz w:val="24"/>
          <w:szCs w:val="24"/>
        </w:rPr>
      </w:pPr>
    </w:p>
    <w:tbl>
      <w:tblPr>
        <w:tblStyle w:val="Tabelacomgrade"/>
        <w:tblW w:w="0" w:type="auto"/>
        <w:tblInd w:w="1577" w:type="dxa"/>
        <w:tblLook w:val="04A0" w:firstRow="1" w:lastRow="0" w:firstColumn="1" w:lastColumn="0" w:noHBand="0" w:noVBand="1"/>
      </w:tblPr>
      <w:tblGrid>
        <w:gridCol w:w="3805"/>
      </w:tblGrid>
      <w:tr w:rsidR="00D46C53" w:rsidRPr="00C62ECF" w14:paraId="70A3402D" w14:textId="77777777" w:rsidTr="003D0FD1">
        <w:trPr>
          <w:trHeight w:val="159"/>
        </w:trPr>
        <w:tc>
          <w:tcPr>
            <w:tcW w:w="3805" w:type="dxa"/>
          </w:tcPr>
          <w:p w14:paraId="5B5BED16" w14:textId="708D5EB6" w:rsidR="00D46C53" w:rsidRPr="00C62ECF" w:rsidRDefault="00D46C53" w:rsidP="00D46C53">
            <w:pPr>
              <w:jc w:val="center"/>
              <w:rPr>
                <w:rFonts w:ascii="Arial" w:hAnsi="Arial" w:cs="Arial"/>
                <w:sz w:val="20"/>
                <w:szCs w:val="20"/>
              </w:rPr>
            </w:pPr>
            <w:r w:rsidRPr="00C62ECF">
              <w:rPr>
                <w:rFonts w:ascii="Arial" w:hAnsi="Arial" w:cs="Arial"/>
                <w:b/>
                <w:bCs/>
                <w:sz w:val="20"/>
                <w:szCs w:val="20"/>
              </w:rPr>
              <w:t>IDENTIFICAÇÃO</w:t>
            </w:r>
          </w:p>
        </w:tc>
      </w:tr>
      <w:tr w:rsidR="00D46C53" w:rsidRPr="00C62ECF" w14:paraId="16429526" w14:textId="77777777" w:rsidTr="003D0FD1">
        <w:trPr>
          <w:trHeight w:val="596"/>
        </w:trPr>
        <w:tc>
          <w:tcPr>
            <w:tcW w:w="3805" w:type="dxa"/>
          </w:tcPr>
          <w:p w14:paraId="41E200B9" w14:textId="50BB36D1" w:rsidR="004420D0" w:rsidRPr="00C62ECF" w:rsidRDefault="00D46C53" w:rsidP="003D0FD1">
            <w:pPr>
              <w:pStyle w:val="PargrafodaLista"/>
              <w:numPr>
                <w:ilvl w:val="0"/>
                <w:numId w:val="2"/>
              </w:numPr>
              <w:rPr>
                <w:rFonts w:ascii="Arial" w:hAnsi="Arial" w:cs="Arial"/>
                <w:sz w:val="20"/>
                <w:szCs w:val="20"/>
              </w:rPr>
            </w:pPr>
            <w:r w:rsidRPr="00C62ECF">
              <w:rPr>
                <w:rFonts w:ascii="Arial" w:hAnsi="Arial" w:cs="Arial"/>
                <w:sz w:val="20"/>
                <w:szCs w:val="20"/>
              </w:rPr>
              <w:t xml:space="preserve">Busca nas bases de dados: LILACS, SCIELO PubMed, BVS </w:t>
            </w:r>
          </w:p>
        </w:tc>
      </w:tr>
    </w:tbl>
    <w:p w14:paraId="0897C8D0" w14:textId="6091DAFD" w:rsidR="00BC1DB0" w:rsidRPr="00C62ECF" w:rsidRDefault="004420D0" w:rsidP="00BC1DB0">
      <w:pPr>
        <w:rPr>
          <w:rFonts w:ascii="Arial" w:hAnsi="Arial" w:cs="Arial"/>
          <w:sz w:val="24"/>
          <w:szCs w:val="24"/>
        </w:rPr>
      </w:pPr>
      <w:r w:rsidRPr="00C62ECF">
        <w:rPr>
          <w:rFonts w:ascii="Arial" w:hAnsi="Arial" w:cs="Arial"/>
          <w:noProof/>
          <w:sz w:val="24"/>
          <w:szCs w:val="24"/>
        </w:rPr>
        <mc:AlternateContent>
          <mc:Choice Requires="wps">
            <w:drawing>
              <wp:anchor distT="0" distB="0" distL="114300" distR="114300" simplePos="0" relativeHeight="251659264" behindDoc="0" locked="0" layoutInCell="1" allowOverlap="1" wp14:anchorId="12640D73" wp14:editId="42CB3EDF">
                <wp:simplePos x="0" y="0"/>
                <wp:positionH relativeFrom="column">
                  <wp:posOffset>2199897</wp:posOffset>
                </wp:positionH>
                <wp:positionV relativeFrom="paragraph">
                  <wp:posOffset>635</wp:posOffset>
                </wp:positionV>
                <wp:extent cx="0" cy="520861"/>
                <wp:effectExtent l="76200" t="0" r="57150" b="50800"/>
                <wp:wrapNone/>
                <wp:docPr id="1947318233" name="Conector de Seta Reta 4"/>
                <wp:cNvGraphicFramePr/>
                <a:graphic xmlns:a="http://schemas.openxmlformats.org/drawingml/2006/main">
                  <a:graphicData uri="http://schemas.microsoft.com/office/word/2010/wordprocessingShape">
                    <wps:wsp>
                      <wps:cNvCnPr/>
                      <wps:spPr>
                        <a:xfrm>
                          <a:off x="0" y="0"/>
                          <a:ext cx="0" cy="5208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67EF27D" id="_x0000_t32" coordsize="21600,21600" o:spt="32" o:oned="t" path="m,l21600,21600e" filled="f">
                <v:path arrowok="t" fillok="f" o:connecttype="none"/>
                <o:lock v:ext="edit" shapetype="t"/>
              </v:shapetype>
              <v:shape id="Conector de Seta Reta 4" o:spid="_x0000_s1026" type="#_x0000_t32" style="position:absolute;margin-left:173.2pt;margin-top:.05pt;width:0;height:4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" strokecolor="black [3200]" strokeweight=".5pt">
                <v:stroke endarrow="block" joinstyle="miter"/>
              </v:shape>
            </w:pict>
          </mc:Fallback>
        </mc:AlternateContent>
      </w:r>
    </w:p>
    <w:p w14:paraId="7051F03C" w14:textId="2585B11B" w:rsidR="00D46C53" w:rsidRPr="00C62ECF" w:rsidRDefault="00D46C53" w:rsidP="00D46C53">
      <w:pPr>
        <w:rPr>
          <w:rFonts w:ascii="Arial" w:hAnsi="Arial" w:cs="Arial"/>
          <w:sz w:val="24"/>
          <w:szCs w:val="24"/>
        </w:rPr>
      </w:pPr>
    </w:p>
    <w:p w14:paraId="735D9217" w14:textId="040BC072" w:rsidR="00D46C53" w:rsidRPr="00C62ECF" w:rsidRDefault="00D46C53" w:rsidP="00D46C53">
      <w:pPr>
        <w:rPr>
          <w:rFonts w:ascii="Arial" w:hAnsi="Arial" w:cs="Arial"/>
          <w:sz w:val="24"/>
          <w:szCs w:val="24"/>
        </w:rPr>
      </w:pPr>
    </w:p>
    <w:tbl>
      <w:tblPr>
        <w:tblStyle w:val="Tabelacomgrade"/>
        <w:tblpPr w:leftFromText="141" w:rightFromText="141" w:vertAnchor="text" w:horzAnchor="page" w:tblpX="2735" w:tblpY="40"/>
        <w:tblW w:w="0" w:type="auto"/>
        <w:tblLook w:val="04A0" w:firstRow="1" w:lastRow="0" w:firstColumn="1" w:lastColumn="0" w:noHBand="0" w:noVBand="1"/>
      </w:tblPr>
      <w:tblGrid>
        <w:gridCol w:w="3823"/>
      </w:tblGrid>
      <w:tr w:rsidR="00D46C53" w:rsidRPr="00C62ECF" w14:paraId="3BA64BFA" w14:textId="77777777" w:rsidTr="003D0FD1">
        <w:trPr>
          <w:trHeight w:val="279"/>
        </w:trPr>
        <w:tc>
          <w:tcPr>
            <w:tcW w:w="3823" w:type="dxa"/>
          </w:tcPr>
          <w:p w14:paraId="5B03CB97" w14:textId="142F9181" w:rsidR="00D46C53" w:rsidRPr="00C62ECF" w:rsidRDefault="00D46C53" w:rsidP="003D0FD1">
            <w:pPr>
              <w:jc w:val="center"/>
              <w:rPr>
                <w:rFonts w:ascii="Arial" w:hAnsi="Arial" w:cs="Arial"/>
                <w:sz w:val="20"/>
                <w:szCs w:val="20"/>
              </w:rPr>
            </w:pPr>
            <w:r w:rsidRPr="00C62ECF">
              <w:rPr>
                <w:rFonts w:ascii="Arial" w:hAnsi="Arial" w:cs="Arial"/>
                <w:b/>
                <w:bCs/>
                <w:sz w:val="20"/>
                <w:szCs w:val="20"/>
              </w:rPr>
              <w:t>SELEÇÃO</w:t>
            </w:r>
          </w:p>
        </w:tc>
      </w:tr>
      <w:tr w:rsidR="00D46C53" w:rsidRPr="00C62ECF" w14:paraId="67F1DDA0" w14:textId="77777777" w:rsidTr="003D0FD1">
        <w:trPr>
          <w:trHeight w:val="597"/>
        </w:trPr>
        <w:tc>
          <w:tcPr>
            <w:tcW w:w="3823" w:type="dxa"/>
          </w:tcPr>
          <w:p w14:paraId="5E4E553A" w14:textId="5DF22652" w:rsidR="00D46C53" w:rsidRPr="00C62ECF" w:rsidRDefault="00D46C53" w:rsidP="003D0FD1">
            <w:pPr>
              <w:pStyle w:val="PargrafodaLista"/>
              <w:numPr>
                <w:ilvl w:val="0"/>
                <w:numId w:val="2"/>
              </w:numPr>
              <w:rPr>
                <w:rFonts w:ascii="Arial" w:hAnsi="Arial" w:cs="Arial"/>
                <w:sz w:val="20"/>
                <w:szCs w:val="20"/>
              </w:rPr>
            </w:pPr>
            <w:r w:rsidRPr="00C62ECF">
              <w:rPr>
                <w:rFonts w:ascii="Arial" w:hAnsi="Arial" w:cs="Arial"/>
                <w:sz w:val="20"/>
                <w:szCs w:val="20"/>
              </w:rPr>
              <w:t xml:space="preserve">Leitura dos artigos mais recentes </w:t>
            </w:r>
          </w:p>
          <w:p w14:paraId="7FEE0184" w14:textId="77777777" w:rsidR="004420D0" w:rsidRPr="00C62ECF" w:rsidRDefault="00D46C53" w:rsidP="003D0FD1">
            <w:pPr>
              <w:pStyle w:val="PargrafodaLista"/>
              <w:numPr>
                <w:ilvl w:val="0"/>
                <w:numId w:val="2"/>
              </w:numPr>
              <w:spacing w:after="240"/>
              <w:rPr>
                <w:rFonts w:ascii="Arial" w:hAnsi="Arial" w:cs="Arial"/>
                <w:sz w:val="20"/>
                <w:szCs w:val="20"/>
              </w:rPr>
            </w:pPr>
            <w:r w:rsidRPr="00C62ECF">
              <w:rPr>
                <w:rFonts w:ascii="Arial" w:hAnsi="Arial" w:cs="Arial"/>
                <w:sz w:val="20"/>
                <w:szCs w:val="20"/>
              </w:rPr>
              <w:t xml:space="preserve">Total de registros:110 </w:t>
            </w:r>
          </w:p>
          <w:p w14:paraId="04DB30F5" w14:textId="02E9B797" w:rsidR="00BF65D2" w:rsidRPr="00C62ECF" w:rsidRDefault="00BF65D2" w:rsidP="003D0FD1">
            <w:pPr>
              <w:pStyle w:val="PargrafodaLista"/>
              <w:numPr>
                <w:ilvl w:val="0"/>
                <w:numId w:val="2"/>
              </w:numPr>
              <w:spacing w:after="240"/>
              <w:rPr>
                <w:rFonts w:ascii="Arial" w:hAnsi="Arial" w:cs="Arial"/>
                <w:sz w:val="20"/>
                <w:szCs w:val="20"/>
              </w:rPr>
            </w:pPr>
            <w:r w:rsidRPr="00C62ECF">
              <w:rPr>
                <w:rFonts w:ascii="Arial" w:hAnsi="Arial" w:cs="Arial"/>
                <w:noProof/>
                <w:sz w:val="20"/>
                <w:szCs w:val="20"/>
              </w:rPr>
              <mc:AlternateContent>
                <mc:Choice Requires="wps">
                  <w:drawing>
                    <wp:anchor distT="0" distB="0" distL="114300" distR="114300" simplePos="0" relativeHeight="251674624" behindDoc="0" locked="0" layoutInCell="1" allowOverlap="1" wp14:anchorId="5B34D433" wp14:editId="6CC37DDD">
                      <wp:simplePos x="0" y="0"/>
                      <wp:positionH relativeFrom="column">
                        <wp:posOffset>1120550</wp:posOffset>
                      </wp:positionH>
                      <wp:positionV relativeFrom="paragraph">
                        <wp:posOffset>290508</wp:posOffset>
                      </wp:positionV>
                      <wp:extent cx="0" cy="879676"/>
                      <wp:effectExtent l="76200" t="0" r="57150" b="53975"/>
                      <wp:wrapNone/>
                      <wp:docPr id="596954378" name="Conector de Seta Reta 7"/>
                      <wp:cNvGraphicFramePr/>
                      <a:graphic xmlns:a="http://schemas.openxmlformats.org/drawingml/2006/main">
                        <a:graphicData uri="http://schemas.microsoft.com/office/word/2010/wordprocessingShape">
                          <wps:wsp>
                            <wps:cNvCnPr/>
                            <wps:spPr>
                              <a:xfrm>
                                <a:off x="0" y="0"/>
                                <a:ext cx="0" cy="8796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93AF92" id="Conector de Seta Reta 7" o:spid="_x0000_s1026" type="#_x0000_t32" style="position:absolute;margin-left:88.25pt;margin-top:22.85pt;width:0;height:69.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" strokecolor="black [3200]" strokeweight=".5pt">
                      <v:stroke endarrow="block" joinstyle="miter"/>
                    </v:shape>
                  </w:pict>
                </mc:Fallback>
              </mc:AlternateContent>
            </w:r>
            <w:r w:rsidRPr="00C62ECF">
              <w:rPr>
                <w:rFonts w:ascii="Arial" w:hAnsi="Arial" w:cs="Arial"/>
                <w:sz w:val="20"/>
                <w:szCs w:val="20"/>
              </w:rPr>
              <w:t>Total após remoção = 30</w:t>
            </w:r>
          </w:p>
        </w:tc>
      </w:tr>
    </w:tbl>
    <w:p w14:paraId="76ED7B6B" w14:textId="3126AA20" w:rsidR="00D46C53" w:rsidRPr="00C62ECF" w:rsidRDefault="00D46C53" w:rsidP="00D46C53">
      <w:pPr>
        <w:rPr>
          <w:rFonts w:ascii="Arial" w:hAnsi="Arial" w:cs="Arial"/>
          <w:sz w:val="24"/>
          <w:szCs w:val="24"/>
        </w:rPr>
      </w:pPr>
    </w:p>
    <w:p w14:paraId="39794DCA" w14:textId="5D451E7D" w:rsidR="00D46C53" w:rsidRPr="00C62ECF" w:rsidRDefault="00D46C53" w:rsidP="00D46C53">
      <w:pPr>
        <w:rPr>
          <w:rFonts w:ascii="Arial" w:hAnsi="Arial" w:cs="Arial"/>
          <w:sz w:val="24"/>
          <w:szCs w:val="24"/>
        </w:rPr>
      </w:pPr>
    </w:p>
    <w:p w14:paraId="02252C3C" w14:textId="3FECA293" w:rsidR="00D46C53" w:rsidRPr="00C62ECF" w:rsidRDefault="00D46C53" w:rsidP="00D46C53">
      <w:pPr>
        <w:rPr>
          <w:rFonts w:ascii="Arial" w:hAnsi="Arial" w:cs="Arial"/>
          <w:sz w:val="24"/>
          <w:szCs w:val="24"/>
        </w:rPr>
      </w:pPr>
    </w:p>
    <w:p w14:paraId="2031D95D" w14:textId="5A7DD4F0" w:rsidR="00D46C53" w:rsidRPr="00C62ECF" w:rsidRDefault="00D46C53" w:rsidP="00D46C53">
      <w:pPr>
        <w:rPr>
          <w:rFonts w:ascii="Arial" w:hAnsi="Arial" w:cs="Arial"/>
          <w:sz w:val="24"/>
          <w:szCs w:val="24"/>
        </w:rPr>
      </w:pPr>
    </w:p>
    <w:p w14:paraId="65457D61" w14:textId="285EF1CD" w:rsidR="00D46C53" w:rsidRPr="00C62ECF" w:rsidRDefault="00BF65D2" w:rsidP="00D46C53">
      <w:pPr>
        <w:rPr>
          <w:rFonts w:ascii="Arial" w:hAnsi="Arial" w:cs="Arial"/>
          <w:sz w:val="24"/>
          <w:szCs w:val="24"/>
        </w:rPr>
      </w:pPr>
      <w:r w:rsidRPr="00C62ECF">
        <w:rPr>
          <w:rFonts w:ascii="Arial" w:hAnsi="Arial" w:cs="Arial"/>
          <w:noProof/>
          <w:sz w:val="24"/>
          <w:szCs w:val="24"/>
        </w:rPr>
        <mc:AlternateContent>
          <mc:Choice Requires="wps">
            <w:drawing>
              <wp:anchor distT="45720" distB="45720" distL="114300" distR="114300" simplePos="0" relativeHeight="251663360" behindDoc="0" locked="0" layoutInCell="1" allowOverlap="1" wp14:anchorId="244778ED" wp14:editId="0AA693DF">
                <wp:simplePos x="0" y="0"/>
                <wp:positionH relativeFrom="column">
                  <wp:posOffset>2844567</wp:posOffset>
                </wp:positionH>
                <wp:positionV relativeFrom="paragraph">
                  <wp:posOffset>96986</wp:posOffset>
                </wp:positionV>
                <wp:extent cx="2407285" cy="740410"/>
                <wp:effectExtent l="0" t="0" r="12065" b="2159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740410"/>
                        </a:xfrm>
                        <a:prstGeom prst="rect">
                          <a:avLst/>
                        </a:prstGeom>
                        <a:solidFill>
                          <a:srgbClr val="FFFFFF"/>
                        </a:solidFill>
                        <a:ln w="9525">
                          <a:solidFill>
                            <a:srgbClr val="000000"/>
                          </a:solidFill>
                          <a:miter lim="800000"/>
                          <a:headEnd/>
                          <a:tailEnd/>
                        </a:ln>
                      </wps:spPr>
                      <wps:txbx>
                        <w:txbxContent>
                          <w:p w14:paraId="78682A9C" w14:textId="4861A63A" w:rsidR="004420D0" w:rsidRPr="004420D0" w:rsidRDefault="004420D0" w:rsidP="003D0FD1">
                            <w:pPr>
                              <w:jc w:val="both"/>
                              <w:rPr>
                                <w:rFonts w:ascii="Arial" w:hAnsi="Arial" w:cs="Arial"/>
                                <w:sz w:val="20"/>
                                <w:szCs w:val="20"/>
                              </w:rPr>
                            </w:pPr>
                            <w:r w:rsidRPr="004420D0">
                              <w:rPr>
                                <w:rFonts w:ascii="Arial" w:hAnsi="Arial" w:cs="Arial"/>
                                <w:sz w:val="20"/>
                                <w:szCs w:val="20"/>
                              </w:rPr>
                              <w:t>80 Registros foram excluídos por fatores como:</w:t>
                            </w:r>
                          </w:p>
                          <w:p w14:paraId="6DDA303B" w14:textId="65C1F18D" w:rsidR="004420D0" w:rsidRPr="004420D0" w:rsidRDefault="004420D0" w:rsidP="004420D0">
                            <w:pPr>
                              <w:pStyle w:val="PargrafodaLista"/>
                              <w:numPr>
                                <w:ilvl w:val="0"/>
                                <w:numId w:val="4"/>
                              </w:numPr>
                              <w:rPr>
                                <w:rFonts w:ascii="Arial" w:hAnsi="Arial" w:cs="Arial"/>
                                <w:sz w:val="20"/>
                                <w:szCs w:val="20"/>
                              </w:rPr>
                            </w:pPr>
                            <w:r w:rsidRPr="004420D0">
                              <w:rPr>
                                <w:rFonts w:ascii="Arial" w:hAnsi="Arial" w:cs="Arial"/>
                                <w:sz w:val="20"/>
                                <w:szCs w:val="20"/>
                              </w:rPr>
                              <w:t>Fora do foco da pesquisa</w:t>
                            </w:r>
                          </w:p>
                          <w:p w14:paraId="69EFE507" w14:textId="756A597E" w:rsidR="004420D0" w:rsidRPr="004420D0" w:rsidRDefault="004420D0" w:rsidP="004420D0">
                            <w:pPr>
                              <w:pStyle w:val="PargrafodaLista"/>
                              <w:numPr>
                                <w:ilvl w:val="0"/>
                                <w:numId w:val="4"/>
                              </w:numPr>
                              <w:rPr>
                                <w:rFonts w:ascii="Arial" w:hAnsi="Arial" w:cs="Arial"/>
                                <w:sz w:val="20"/>
                                <w:szCs w:val="20"/>
                              </w:rPr>
                            </w:pPr>
                            <w:r w:rsidRPr="004420D0">
                              <w:rPr>
                                <w:rFonts w:ascii="Arial" w:hAnsi="Arial" w:cs="Arial"/>
                                <w:sz w:val="20"/>
                                <w:szCs w:val="20"/>
                              </w:rPr>
                              <w:t>Duplicidade conceitual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4778ED" id="_x0000_t202" coordsize="21600,21600" o:spt="202" path="m,l,21600r21600,l21600,xe">
                <v:stroke joinstyle="miter"/>
                <v:path gradientshapeok="t" o:connecttype="rect"/>
              </v:shapetype>
              <v:shape id="Caixa de Texto 2" o:spid="_x0000_s1026" type="#_x0000_t202" style="position:absolute;margin-left:224pt;margin-top:7.65pt;width:189.55pt;height:58.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">
                <v:textbox>
                  <w:txbxContent>
                    <w:p w14:paraId="78682A9C" w14:textId="4861A63A" w:rsidR="004420D0" w:rsidRPr="004420D0" w:rsidRDefault="004420D0" w:rsidP="003D0FD1">
                      <w:pPr>
                        <w:jc w:val="both"/>
                        <w:rPr>
                          <w:rFonts w:ascii="Arial" w:hAnsi="Arial" w:cs="Arial"/>
                          <w:sz w:val="20"/>
                          <w:szCs w:val="20"/>
                        </w:rPr>
                      </w:pPr>
                      <w:r w:rsidRPr="004420D0">
                        <w:rPr>
                          <w:rFonts w:ascii="Arial" w:hAnsi="Arial" w:cs="Arial"/>
                          <w:sz w:val="20"/>
                          <w:szCs w:val="20"/>
                        </w:rPr>
                        <w:t>80 Registros foram excluídos por fatores como:</w:t>
                      </w:r>
                    </w:p>
                    <w:p w14:paraId="6DDA303B" w14:textId="65C1F18D" w:rsidR="004420D0" w:rsidRPr="004420D0" w:rsidRDefault="004420D0" w:rsidP="004420D0">
                      <w:pPr>
                        <w:pStyle w:val="PargrafodaLista"/>
                        <w:numPr>
                          <w:ilvl w:val="0"/>
                          <w:numId w:val="4"/>
                        </w:numPr>
                        <w:rPr>
                          <w:rFonts w:ascii="Arial" w:hAnsi="Arial" w:cs="Arial"/>
                          <w:sz w:val="20"/>
                          <w:szCs w:val="20"/>
                        </w:rPr>
                      </w:pPr>
                      <w:r w:rsidRPr="004420D0">
                        <w:rPr>
                          <w:rFonts w:ascii="Arial" w:hAnsi="Arial" w:cs="Arial"/>
                          <w:sz w:val="20"/>
                          <w:szCs w:val="20"/>
                        </w:rPr>
                        <w:t>Fora do foco da pesquisa</w:t>
                      </w:r>
                    </w:p>
                    <w:p w14:paraId="69EFE507" w14:textId="756A597E" w:rsidR="004420D0" w:rsidRPr="004420D0" w:rsidRDefault="004420D0" w:rsidP="004420D0">
                      <w:pPr>
                        <w:pStyle w:val="PargrafodaLista"/>
                        <w:numPr>
                          <w:ilvl w:val="0"/>
                          <w:numId w:val="4"/>
                        </w:numPr>
                        <w:rPr>
                          <w:rFonts w:ascii="Arial" w:hAnsi="Arial" w:cs="Arial"/>
                          <w:sz w:val="20"/>
                          <w:szCs w:val="20"/>
                        </w:rPr>
                      </w:pPr>
                      <w:r w:rsidRPr="004420D0">
                        <w:rPr>
                          <w:rFonts w:ascii="Arial" w:hAnsi="Arial" w:cs="Arial"/>
                          <w:sz w:val="20"/>
                          <w:szCs w:val="20"/>
                        </w:rPr>
                        <w:t>Duplicidade conceitual</w:t>
                      </w:r>
                    </w:p>
                  </w:txbxContent>
                </v:textbox>
                <w10:wrap type="square"/>
              </v:shape>
            </w:pict>
          </mc:Fallback>
        </mc:AlternateContent>
      </w:r>
    </w:p>
    <w:p w14:paraId="19A3C065" w14:textId="1E18666F" w:rsidR="00D46C53" w:rsidRPr="00C62ECF" w:rsidRDefault="00D46C53" w:rsidP="00D46C53">
      <w:pPr>
        <w:rPr>
          <w:rFonts w:ascii="Arial" w:hAnsi="Arial" w:cs="Arial"/>
          <w:sz w:val="24"/>
          <w:szCs w:val="24"/>
        </w:rPr>
      </w:pPr>
    </w:p>
    <w:p w14:paraId="5E87052E" w14:textId="2E63F087" w:rsidR="00D46C53" w:rsidRPr="00C62ECF" w:rsidRDefault="00BF65D2" w:rsidP="00D46C53">
      <w:pPr>
        <w:tabs>
          <w:tab w:val="left" w:pos="1021"/>
        </w:tabs>
        <w:rPr>
          <w:rFonts w:ascii="Arial" w:hAnsi="Arial" w:cs="Arial"/>
          <w:sz w:val="24"/>
          <w:szCs w:val="24"/>
        </w:rPr>
      </w:pPr>
      <w:r w:rsidRPr="00C62ECF">
        <w:rPr>
          <w:rFonts w:ascii="Arial" w:hAnsi="Arial" w:cs="Arial"/>
          <w:noProof/>
          <w:sz w:val="24"/>
          <w:szCs w:val="24"/>
        </w:rPr>
        <mc:AlternateContent>
          <mc:Choice Requires="wps">
            <w:drawing>
              <wp:anchor distT="0" distB="0" distL="114300" distR="114300" simplePos="0" relativeHeight="251676672" behindDoc="0" locked="0" layoutInCell="1" allowOverlap="1" wp14:anchorId="4B0F3B4A" wp14:editId="4DD3AB05">
                <wp:simplePos x="0" y="0"/>
                <wp:positionH relativeFrom="column">
                  <wp:posOffset>2203482</wp:posOffset>
                </wp:positionH>
                <wp:positionV relativeFrom="paragraph">
                  <wp:posOffset>134805</wp:posOffset>
                </wp:positionV>
                <wp:extent cx="514109" cy="0"/>
                <wp:effectExtent l="0" t="76200" r="19685" b="95250"/>
                <wp:wrapNone/>
                <wp:docPr id="379534539" name="Conector de Seta Reta 9"/>
                <wp:cNvGraphicFramePr/>
                <a:graphic xmlns:a="http://schemas.openxmlformats.org/drawingml/2006/main">
                  <a:graphicData uri="http://schemas.microsoft.com/office/word/2010/wordprocessingShape">
                    <wps:wsp>
                      <wps:cNvCnPr/>
                      <wps:spPr>
                        <a:xfrm>
                          <a:off x="0" y="0"/>
                          <a:ext cx="5141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9C79FC" id="Conector de Seta Reta 9" o:spid="_x0000_s1026" type="#_x0000_t32" style="position:absolute;margin-left:173.5pt;margin-top:10.6pt;width:40.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" strokecolor="black [3200]" strokeweight=".5pt">
                <v:stroke endarrow="block" joinstyle="miter"/>
              </v:shape>
            </w:pict>
          </mc:Fallback>
        </mc:AlternateContent>
      </w:r>
      <w:r w:rsidR="00D46C53" w:rsidRPr="00C62ECF">
        <w:rPr>
          <w:rFonts w:ascii="Arial" w:hAnsi="Arial" w:cs="Arial"/>
          <w:sz w:val="24"/>
          <w:szCs w:val="24"/>
        </w:rPr>
        <w:tab/>
      </w:r>
    </w:p>
    <w:tbl>
      <w:tblPr>
        <w:tblStyle w:val="Tabelacomgrade"/>
        <w:tblpPr w:leftFromText="141" w:rightFromText="141" w:vertAnchor="text" w:horzAnchor="page" w:tblpX="2680" w:tblpY="980"/>
        <w:tblW w:w="0" w:type="auto"/>
        <w:tblLook w:val="04A0" w:firstRow="1" w:lastRow="0" w:firstColumn="1" w:lastColumn="0" w:noHBand="0" w:noVBand="1"/>
      </w:tblPr>
      <w:tblGrid>
        <w:gridCol w:w="3823"/>
      </w:tblGrid>
      <w:tr w:rsidR="00BF65D2" w:rsidRPr="00C62ECF" w14:paraId="3567E278" w14:textId="77777777" w:rsidTr="00BF65D2">
        <w:trPr>
          <w:trHeight w:val="302"/>
        </w:trPr>
        <w:tc>
          <w:tcPr>
            <w:tcW w:w="3823" w:type="dxa"/>
          </w:tcPr>
          <w:p w14:paraId="372C3130" w14:textId="77777777" w:rsidR="00BF65D2" w:rsidRPr="00C62ECF" w:rsidRDefault="00BF65D2" w:rsidP="00BF65D2">
            <w:pPr>
              <w:jc w:val="center"/>
              <w:rPr>
                <w:rFonts w:ascii="Arial" w:hAnsi="Arial" w:cs="Arial"/>
                <w:sz w:val="20"/>
                <w:szCs w:val="20"/>
              </w:rPr>
            </w:pPr>
            <w:r w:rsidRPr="00C62ECF">
              <w:rPr>
                <w:rFonts w:ascii="Arial" w:hAnsi="Arial" w:cs="Arial"/>
                <w:sz w:val="20"/>
                <w:szCs w:val="20"/>
              </w:rPr>
              <w:t>ELEGIBILIDADE</w:t>
            </w:r>
          </w:p>
        </w:tc>
      </w:tr>
      <w:tr w:rsidR="00BF65D2" w:rsidRPr="00C62ECF" w14:paraId="446B08C0" w14:textId="77777777" w:rsidTr="00BF65D2">
        <w:trPr>
          <w:trHeight w:val="646"/>
        </w:trPr>
        <w:tc>
          <w:tcPr>
            <w:tcW w:w="3823" w:type="dxa"/>
          </w:tcPr>
          <w:p w14:paraId="6D67DBE0" w14:textId="10E49076" w:rsidR="00BF65D2" w:rsidRPr="00C62ECF" w:rsidRDefault="00BF65D2" w:rsidP="00BF65D2">
            <w:pPr>
              <w:rPr>
                <w:rFonts w:ascii="Arial" w:hAnsi="Arial" w:cs="Arial"/>
                <w:sz w:val="20"/>
                <w:szCs w:val="20"/>
              </w:rPr>
            </w:pPr>
            <w:r w:rsidRPr="00C62ECF">
              <w:rPr>
                <w:rFonts w:ascii="Arial" w:hAnsi="Arial" w:cs="Arial"/>
                <w:sz w:val="20"/>
                <w:szCs w:val="20"/>
              </w:rPr>
              <w:t xml:space="preserve">Estudos compatíveis que foram analisados / Total= 30 </w:t>
            </w:r>
          </w:p>
        </w:tc>
      </w:tr>
    </w:tbl>
    <w:p w14:paraId="5F8A3BA8" w14:textId="751A8292" w:rsidR="00D46C53" w:rsidRPr="00C62ECF" w:rsidRDefault="00BF65D2" w:rsidP="00D46C53">
      <w:pPr>
        <w:tabs>
          <w:tab w:val="left" w:pos="1021"/>
        </w:tabs>
        <w:rPr>
          <w:rFonts w:ascii="Arial" w:hAnsi="Arial" w:cs="Arial"/>
          <w:sz w:val="24"/>
          <w:szCs w:val="24"/>
        </w:rPr>
      </w:pPr>
      <w:r w:rsidRPr="00C62ECF">
        <w:rPr>
          <w:rFonts w:ascii="Arial" w:hAnsi="Arial" w:cs="Arial"/>
          <w:noProof/>
          <w:sz w:val="24"/>
          <w:szCs w:val="24"/>
        </w:rPr>
        <mc:AlternateContent>
          <mc:Choice Requires="wps">
            <w:drawing>
              <wp:anchor distT="45720" distB="45720" distL="114300" distR="114300" simplePos="0" relativeHeight="251673600" behindDoc="0" locked="0" layoutInCell="1" allowOverlap="1" wp14:anchorId="2846DEEA" wp14:editId="63F98392">
                <wp:simplePos x="0" y="0"/>
                <wp:positionH relativeFrom="column">
                  <wp:posOffset>958215</wp:posOffset>
                </wp:positionH>
                <wp:positionV relativeFrom="paragraph">
                  <wp:posOffset>2206504</wp:posOffset>
                </wp:positionV>
                <wp:extent cx="2407285" cy="404495"/>
                <wp:effectExtent l="0" t="0" r="12065" b="14605"/>
                <wp:wrapSquare wrapText="bothSides"/>
                <wp:docPr id="20136856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404495"/>
                        </a:xfrm>
                        <a:prstGeom prst="rect">
                          <a:avLst/>
                        </a:prstGeom>
                        <a:solidFill>
                          <a:srgbClr val="FFFFFF"/>
                        </a:solidFill>
                        <a:ln w="9525">
                          <a:solidFill>
                            <a:srgbClr val="000000"/>
                          </a:solidFill>
                          <a:miter lim="800000"/>
                          <a:headEnd/>
                          <a:tailEnd/>
                        </a:ln>
                      </wps:spPr>
                      <wps:txbx>
                        <w:txbxContent>
                          <w:p w14:paraId="570B0BA5" w14:textId="2F7EE070" w:rsidR="003D0FD1" w:rsidRDefault="003D0FD1" w:rsidP="003D0FD1">
                            <w:pPr>
                              <w:jc w:val="center"/>
                              <w:rPr>
                                <w:rFonts w:ascii="Arial" w:hAnsi="Arial" w:cs="Arial"/>
                                <w:sz w:val="20"/>
                                <w:szCs w:val="20"/>
                              </w:rPr>
                            </w:pPr>
                            <w:r>
                              <w:rPr>
                                <w:rFonts w:ascii="Arial" w:hAnsi="Arial" w:cs="Arial"/>
                                <w:sz w:val="20"/>
                                <w:szCs w:val="20"/>
                              </w:rPr>
                              <w:t>Estudos Incluídos</w:t>
                            </w:r>
                          </w:p>
                          <w:p w14:paraId="6E2BA687" w14:textId="23C7244F" w:rsidR="003D0FD1" w:rsidRPr="003D0FD1" w:rsidRDefault="003D0FD1" w:rsidP="003D0FD1">
                            <w:pPr>
                              <w:jc w:val="center"/>
                              <w:rPr>
                                <w:rFonts w:ascii="Arial" w:hAnsi="Arial" w:cs="Arial"/>
                                <w:sz w:val="20"/>
                                <w:szCs w:val="20"/>
                              </w:rPr>
                            </w:pPr>
                            <w:r>
                              <w:rPr>
                                <w:rFonts w:ascii="Arial" w:hAnsi="Arial" w:cs="Arial"/>
                                <w:sz w:val="20"/>
                                <w:szCs w:val="20"/>
                              </w:rPr>
                              <w:t>Total</w:t>
                            </w:r>
                            <w:r w:rsidR="00BF65D2">
                              <w:rPr>
                                <w:rFonts w:ascii="Arial" w:hAnsi="Arial" w:cs="Arial"/>
                                <w:sz w:val="20"/>
                                <w:szCs w:val="20"/>
                              </w:rPr>
                              <w:t>=</w:t>
                            </w:r>
                            <w:r>
                              <w:rPr>
                                <w:rFonts w:ascii="Arial" w:hAnsi="Arial" w:cs="Arial"/>
                                <w:sz w:val="20"/>
                                <w:szCs w:val="20"/>
                              </w:rPr>
                              <w:t xml:space="preserve">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6DEEA" id="_x0000_s1027" type="#_x0000_t202" style="position:absolute;margin-left:75.45pt;margin-top:173.75pt;width:189.55pt;height:3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">
                <v:textbox>
                  <w:txbxContent>
                    <w:p w14:paraId="570B0BA5" w14:textId="2F7EE070" w:rsidR="003D0FD1" w:rsidRDefault="003D0FD1" w:rsidP="003D0FD1">
                      <w:pPr>
                        <w:jc w:val="center"/>
                        <w:rPr>
                          <w:rFonts w:ascii="Arial" w:hAnsi="Arial" w:cs="Arial"/>
                          <w:sz w:val="20"/>
                          <w:szCs w:val="20"/>
                        </w:rPr>
                      </w:pPr>
                      <w:r>
                        <w:rPr>
                          <w:rFonts w:ascii="Arial" w:hAnsi="Arial" w:cs="Arial"/>
                          <w:sz w:val="20"/>
                          <w:szCs w:val="20"/>
                        </w:rPr>
                        <w:t>Estudos Incluídos</w:t>
                      </w:r>
                    </w:p>
                    <w:p w14:paraId="6E2BA687" w14:textId="23C7244F" w:rsidR="003D0FD1" w:rsidRPr="003D0FD1" w:rsidRDefault="003D0FD1" w:rsidP="003D0FD1">
                      <w:pPr>
                        <w:jc w:val="center"/>
                        <w:rPr>
                          <w:rFonts w:ascii="Arial" w:hAnsi="Arial" w:cs="Arial"/>
                          <w:sz w:val="20"/>
                          <w:szCs w:val="20"/>
                        </w:rPr>
                      </w:pPr>
                      <w:r>
                        <w:rPr>
                          <w:rFonts w:ascii="Arial" w:hAnsi="Arial" w:cs="Arial"/>
                          <w:sz w:val="20"/>
                          <w:szCs w:val="20"/>
                        </w:rPr>
                        <w:t>Total</w:t>
                      </w:r>
                      <w:r w:rsidR="00BF65D2">
                        <w:rPr>
                          <w:rFonts w:ascii="Arial" w:hAnsi="Arial" w:cs="Arial"/>
                          <w:sz w:val="20"/>
                          <w:szCs w:val="20"/>
                        </w:rPr>
                        <w:t>=</w:t>
                      </w:r>
                      <w:r>
                        <w:rPr>
                          <w:rFonts w:ascii="Arial" w:hAnsi="Arial" w:cs="Arial"/>
                          <w:sz w:val="20"/>
                          <w:szCs w:val="20"/>
                        </w:rPr>
                        <w:t xml:space="preserve"> 10</w:t>
                      </w:r>
                    </w:p>
                  </w:txbxContent>
                </v:textbox>
                <w10:wrap type="square"/>
              </v:shape>
            </w:pict>
          </mc:Fallback>
        </mc:AlternateContent>
      </w:r>
      <w:r w:rsidRPr="00C62ECF">
        <w:rPr>
          <w:rFonts w:ascii="Arial" w:hAnsi="Arial" w:cs="Arial"/>
          <w:noProof/>
          <w:sz w:val="24"/>
          <w:szCs w:val="24"/>
        </w:rPr>
        <mc:AlternateContent>
          <mc:Choice Requires="wps">
            <w:drawing>
              <wp:anchor distT="45720" distB="45720" distL="114300" distR="114300" simplePos="0" relativeHeight="251667456" behindDoc="0" locked="0" layoutInCell="1" allowOverlap="1" wp14:anchorId="3C6027F4" wp14:editId="0853C9A2">
                <wp:simplePos x="0" y="0"/>
                <wp:positionH relativeFrom="column">
                  <wp:posOffset>2844165</wp:posOffset>
                </wp:positionH>
                <wp:positionV relativeFrom="paragraph">
                  <wp:posOffset>1220960</wp:posOffset>
                </wp:positionV>
                <wp:extent cx="2407285" cy="647700"/>
                <wp:effectExtent l="0" t="0" r="12065" b="19050"/>
                <wp:wrapSquare wrapText="bothSides"/>
                <wp:docPr id="6093514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647700"/>
                        </a:xfrm>
                        <a:prstGeom prst="rect">
                          <a:avLst/>
                        </a:prstGeom>
                        <a:solidFill>
                          <a:srgbClr val="FFFFFF"/>
                        </a:solidFill>
                        <a:ln w="9525">
                          <a:solidFill>
                            <a:srgbClr val="000000"/>
                          </a:solidFill>
                          <a:miter lim="800000"/>
                          <a:headEnd/>
                          <a:tailEnd/>
                        </a:ln>
                      </wps:spPr>
                      <wps:txbx>
                        <w:txbxContent>
                          <w:p w14:paraId="162D67F5" w14:textId="7F4B4CE6" w:rsidR="003D0FD1" w:rsidRDefault="003D0FD1" w:rsidP="003D0FD1">
                            <w:pPr>
                              <w:jc w:val="both"/>
                              <w:rPr>
                                <w:rFonts w:ascii="Arial" w:hAnsi="Arial" w:cs="Arial"/>
                                <w:sz w:val="20"/>
                                <w:szCs w:val="20"/>
                              </w:rPr>
                            </w:pPr>
                            <w:r>
                              <w:rPr>
                                <w:rFonts w:ascii="Arial" w:hAnsi="Arial" w:cs="Arial"/>
                                <w:sz w:val="20"/>
                                <w:szCs w:val="20"/>
                              </w:rPr>
                              <w:t>20 Registros foram excluídos por:</w:t>
                            </w:r>
                          </w:p>
                          <w:p w14:paraId="42082559" w14:textId="38D6CD46" w:rsidR="003D0FD1" w:rsidRDefault="003D0FD1" w:rsidP="003D0FD1">
                            <w:pPr>
                              <w:pStyle w:val="PargrafodaLista"/>
                              <w:numPr>
                                <w:ilvl w:val="0"/>
                                <w:numId w:val="5"/>
                              </w:numPr>
                              <w:jc w:val="both"/>
                              <w:rPr>
                                <w:rFonts w:ascii="Arial" w:hAnsi="Arial" w:cs="Arial"/>
                                <w:sz w:val="20"/>
                                <w:szCs w:val="20"/>
                              </w:rPr>
                            </w:pPr>
                            <w:r>
                              <w:rPr>
                                <w:rFonts w:ascii="Arial" w:hAnsi="Arial" w:cs="Arial"/>
                                <w:sz w:val="20"/>
                                <w:szCs w:val="20"/>
                              </w:rPr>
                              <w:t>Dados insuficientes</w:t>
                            </w:r>
                          </w:p>
                          <w:p w14:paraId="0FC4180A" w14:textId="40F0FFBC" w:rsidR="003D0FD1" w:rsidRPr="003D0FD1" w:rsidRDefault="003D0FD1" w:rsidP="003D0FD1">
                            <w:pPr>
                              <w:pStyle w:val="PargrafodaLista"/>
                              <w:numPr>
                                <w:ilvl w:val="0"/>
                                <w:numId w:val="5"/>
                              </w:numPr>
                              <w:jc w:val="both"/>
                              <w:rPr>
                                <w:rFonts w:ascii="Arial" w:hAnsi="Arial" w:cs="Arial"/>
                                <w:sz w:val="20"/>
                                <w:szCs w:val="20"/>
                              </w:rPr>
                            </w:pPr>
                            <w:r>
                              <w:rPr>
                                <w:rFonts w:ascii="Arial" w:hAnsi="Arial" w:cs="Arial"/>
                                <w:sz w:val="20"/>
                                <w:szCs w:val="20"/>
                              </w:rPr>
                              <w:t>Não responderem ao objetivo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027F4" id="_x0000_s1028" type="#_x0000_t202" style="position:absolute;margin-left:223.95pt;margin-top:96.15pt;width:189.55pt;height:5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">
                <v:textbox>
                  <w:txbxContent>
                    <w:p w14:paraId="162D67F5" w14:textId="7F4B4CE6" w:rsidR="003D0FD1" w:rsidRDefault="003D0FD1" w:rsidP="003D0FD1">
                      <w:pPr>
                        <w:jc w:val="both"/>
                        <w:rPr>
                          <w:rFonts w:ascii="Arial" w:hAnsi="Arial" w:cs="Arial"/>
                          <w:sz w:val="20"/>
                          <w:szCs w:val="20"/>
                        </w:rPr>
                      </w:pPr>
                      <w:r>
                        <w:rPr>
                          <w:rFonts w:ascii="Arial" w:hAnsi="Arial" w:cs="Arial"/>
                          <w:sz w:val="20"/>
                          <w:szCs w:val="20"/>
                        </w:rPr>
                        <w:t>20 Registros foram excluídos por:</w:t>
                      </w:r>
                    </w:p>
                    <w:p w14:paraId="42082559" w14:textId="38D6CD46" w:rsidR="003D0FD1" w:rsidRDefault="003D0FD1" w:rsidP="003D0FD1">
                      <w:pPr>
                        <w:pStyle w:val="PargrafodaLista"/>
                        <w:numPr>
                          <w:ilvl w:val="0"/>
                          <w:numId w:val="5"/>
                        </w:numPr>
                        <w:jc w:val="both"/>
                        <w:rPr>
                          <w:rFonts w:ascii="Arial" w:hAnsi="Arial" w:cs="Arial"/>
                          <w:sz w:val="20"/>
                          <w:szCs w:val="20"/>
                        </w:rPr>
                      </w:pPr>
                      <w:r>
                        <w:rPr>
                          <w:rFonts w:ascii="Arial" w:hAnsi="Arial" w:cs="Arial"/>
                          <w:sz w:val="20"/>
                          <w:szCs w:val="20"/>
                        </w:rPr>
                        <w:t>Dados insuficientes</w:t>
                      </w:r>
                    </w:p>
                    <w:p w14:paraId="0FC4180A" w14:textId="40F0FFBC" w:rsidR="003D0FD1" w:rsidRPr="003D0FD1" w:rsidRDefault="003D0FD1" w:rsidP="003D0FD1">
                      <w:pPr>
                        <w:pStyle w:val="PargrafodaLista"/>
                        <w:numPr>
                          <w:ilvl w:val="0"/>
                          <w:numId w:val="5"/>
                        </w:numPr>
                        <w:jc w:val="both"/>
                        <w:rPr>
                          <w:rFonts w:ascii="Arial" w:hAnsi="Arial" w:cs="Arial"/>
                          <w:sz w:val="20"/>
                          <w:szCs w:val="20"/>
                        </w:rPr>
                      </w:pPr>
                      <w:r>
                        <w:rPr>
                          <w:rFonts w:ascii="Arial" w:hAnsi="Arial" w:cs="Arial"/>
                          <w:sz w:val="20"/>
                          <w:szCs w:val="20"/>
                        </w:rPr>
                        <w:t>Não responderem ao objetivo</w:t>
                      </w:r>
                    </w:p>
                  </w:txbxContent>
                </v:textbox>
                <w10:wrap type="square"/>
              </v:shape>
            </w:pict>
          </mc:Fallback>
        </mc:AlternateContent>
      </w:r>
      <w:r w:rsidRPr="00C62ECF">
        <w:rPr>
          <w:rFonts w:ascii="Arial" w:hAnsi="Arial" w:cs="Arial"/>
          <w:noProof/>
          <w:sz w:val="24"/>
          <w:szCs w:val="24"/>
        </w:rPr>
        <mc:AlternateContent>
          <mc:Choice Requires="wps">
            <w:drawing>
              <wp:anchor distT="0" distB="0" distL="114300" distR="114300" simplePos="0" relativeHeight="251675648" behindDoc="0" locked="0" layoutInCell="1" allowOverlap="1" wp14:anchorId="11B22A9A" wp14:editId="4EC55295">
                <wp:simplePos x="0" y="0"/>
                <wp:positionH relativeFrom="column">
                  <wp:posOffset>2203482</wp:posOffset>
                </wp:positionH>
                <wp:positionV relativeFrom="paragraph">
                  <wp:posOffset>1245974</wp:posOffset>
                </wp:positionV>
                <wp:extent cx="0" cy="833378"/>
                <wp:effectExtent l="76200" t="0" r="57150" b="62230"/>
                <wp:wrapNone/>
                <wp:docPr id="1690036537" name="Conector de Seta Reta 8"/>
                <wp:cNvGraphicFramePr/>
                <a:graphic xmlns:a="http://schemas.openxmlformats.org/drawingml/2006/main">
                  <a:graphicData uri="http://schemas.microsoft.com/office/word/2010/wordprocessingShape">
                    <wps:wsp>
                      <wps:cNvCnPr/>
                      <wps:spPr>
                        <a:xfrm>
                          <a:off x="0" y="0"/>
                          <a:ext cx="0" cy="8333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71852B" id="Conector de Seta Reta 8" o:spid="_x0000_s1026" type="#_x0000_t32" style="position:absolute;margin-left:173.5pt;margin-top:98.1pt;width:0;height:65.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" strokecolor="black [3200]" strokeweight=".5pt">
                <v:stroke endarrow="block" joinstyle="miter"/>
              </v:shape>
            </w:pict>
          </mc:Fallback>
        </mc:AlternateContent>
      </w:r>
    </w:p>
    <w:p w14:paraId="3BB69EA8" w14:textId="77777777" w:rsidR="00BF65D2" w:rsidRPr="00C62ECF" w:rsidRDefault="00BF65D2" w:rsidP="00BF65D2">
      <w:pPr>
        <w:rPr>
          <w:rFonts w:ascii="Arial" w:hAnsi="Arial" w:cs="Arial"/>
          <w:sz w:val="24"/>
          <w:szCs w:val="24"/>
        </w:rPr>
      </w:pPr>
    </w:p>
    <w:p w14:paraId="3132D7FB" w14:textId="77777777" w:rsidR="00BF65D2" w:rsidRPr="00C62ECF" w:rsidRDefault="00BF65D2" w:rsidP="00BF65D2">
      <w:pPr>
        <w:rPr>
          <w:rFonts w:ascii="Arial" w:hAnsi="Arial" w:cs="Arial"/>
          <w:sz w:val="24"/>
          <w:szCs w:val="24"/>
        </w:rPr>
      </w:pPr>
    </w:p>
    <w:p w14:paraId="0C9BC2E4" w14:textId="77777777" w:rsidR="00BF65D2" w:rsidRPr="00C62ECF" w:rsidRDefault="00BF65D2" w:rsidP="00BF65D2">
      <w:pPr>
        <w:rPr>
          <w:rFonts w:ascii="Arial" w:hAnsi="Arial" w:cs="Arial"/>
          <w:sz w:val="24"/>
          <w:szCs w:val="24"/>
        </w:rPr>
      </w:pPr>
    </w:p>
    <w:p w14:paraId="11B84419" w14:textId="77777777" w:rsidR="00BF65D2" w:rsidRPr="00C62ECF" w:rsidRDefault="00BF65D2" w:rsidP="00BF65D2">
      <w:pPr>
        <w:rPr>
          <w:rFonts w:ascii="Arial" w:hAnsi="Arial" w:cs="Arial"/>
          <w:sz w:val="24"/>
          <w:szCs w:val="24"/>
        </w:rPr>
      </w:pPr>
    </w:p>
    <w:p w14:paraId="13057550" w14:textId="77777777" w:rsidR="00BF65D2" w:rsidRPr="00C62ECF" w:rsidRDefault="00BF65D2" w:rsidP="00BF65D2">
      <w:pPr>
        <w:rPr>
          <w:rFonts w:ascii="Arial" w:hAnsi="Arial" w:cs="Arial"/>
          <w:sz w:val="24"/>
          <w:szCs w:val="24"/>
        </w:rPr>
      </w:pPr>
    </w:p>
    <w:p w14:paraId="5DB29A83" w14:textId="77777777" w:rsidR="00BF65D2" w:rsidRPr="00C62ECF" w:rsidRDefault="00BF65D2" w:rsidP="00BF65D2">
      <w:pPr>
        <w:rPr>
          <w:rFonts w:ascii="Arial" w:hAnsi="Arial" w:cs="Arial"/>
          <w:sz w:val="24"/>
          <w:szCs w:val="24"/>
        </w:rPr>
      </w:pPr>
    </w:p>
    <w:p w14:paraId="1D40CDCE" w14:textId="77777777" w:rsidR="00BF65D2" w:rsidRPr="00C62ECF" w:rsidRDefault="00BF65D2" w:rsidP="00BF65D2">
      <w:pPr>
        <w:rPr>
          <w:rFonts w:ascii="Arial" w:hAnsi="Arial" w:cs="Arial"/>
          <w:sz w:val="24"/>
          <w:szCs w:val="24"/>
        </w:rPr>
      </w:pPr>
    </w:p>
    <w:p w14:paraId="35E975AE" w14:textId="41E5658D" w:rsidR="00BF65D2" w:rsidRPr="00C62ECF" w:rsidRDefault="00BF65D2" w:rsidP="00BF65D2">
      <w:pPr>
        <w:rPr>
          <w:rFonts w:ascii="Arial" w:hAnsi="Arial" w:cs="Arial"/>
          <w:sz w:val="24"/>
          <w:szCs w:val="24"/>
        </w:rPr>
      </w:pPr>
      <w:r w:rsidRPr="00C62ECF">
        <w:rPr>
          <w:rFonts w:ascii="Arial" w:hAnsi="Arial" w:cs="Arial"/>
          <w:noProof/>
          <w:sz w:val="24"/>
          <w:szCs w:val="24"/>
        </w:rPr>
        <mc:AlternateContent>
          <mc:Choice Requires="wps">
            <w:drawing>
              <wp:anchor distT="0" distB="0" distL="114300" distR="114300" simplePos="0" relativeHeight="251677696" behindDoc="0" locked="0" layoutInCell="1" allowOverlap="1" wp14:anchorId="18759A88" wp14:editId="51C281F1">
                <wp:simplePos x="0" y="0"/>
                <wp:positionH relativeFrom="column">
                  <wp:posOffset>2208305</wp:posOffset>
                </wp:positionH>
                <wp:positionV relativeFrom="paragraph">
                  <wp:posOffset>30311</wp:posOffset>
                </wp:positionV>
                <wp:extent cx="513715" cy="0"/>
                <wp:effectExtent l="0" t="76200" r="19685" b="95250"/>
                <wp:wrapNone/>
                <wp:docPr id="815388301" name="Conector de Seta Reta 10"/>
                <wp:cNvGraphicFramePr/>
                <a:graphic xmlns:a="http://schemas.openxmlformats.org/drawingml/2006/main">
                  <a:graphicData uri="http://schemas.microsoft.com/office/word/2010/wordprocessingShape">
                    <wps:wsp>
                      <wps:cNvCnPr/>
                      <wps:spPr>
                        <a:xfrm>
                          <a:off x="0" y="0"/>
                          <a:ext cx="513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7AC2BE" id="Conector de Seta Reta 10" o:spid="_x0000_s1026" type="#_x0000_t32" style="position:absolute;margin-left:173.9pt;margin-top:2.4pt;width:40.4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" strokecolor="black [3200]" strokeweight=".5pt">
                <v:stroke endarrow="block" joinstyle="miter"/>
              </v:shape>
            </w:pict>
          </mc:Fallback>
        </mc:AlternateContent>
      </w:r>
    </w:p>
    <w:p w14:paraId="3A1A39E1" w14:textId="77777777" w:rsidR="00BF65D2" w:rsidRPr="00C62ECF" w:rsidRDefault="00BF65D2" w:rsidP="00BF65D2">
      <w:pPr>
        <w:rPr>
          <w:rFonts w:ascii="Arial" w:hAnsi="Arial" w:cs="Arial"/>
          <w:sz w:val="24"/>
          <w:szCs w:val="24"/>
        </w:rPr>
      </w:pPr>
    </w:p>
    <w:p w14:paraId="63B5CAAA" w14:textId="77777777" w:rsidR="00BF65D2" w:rsidRPr="00C62ECF" w:rsidRDefault="00BF65D2" w:rsidP="00BF65D2">
      <w:pPr>
        <w:rPr>
          <w:rFonts w:ascii="Arial" w:hAnsi="Arial" w:cs="Arial"/>
          <w:sz w:val="24"/>
          <w:szCs w:val="24"/>
        </w:rPr>
      </w:pPr>
    </w:p>
    <w:p w14:paraId="5FC66EAA" w14:textId="77777777" w:rsidR="00BF65D2" w:rsidRPr="00C62ECF" w:rsidRDefault="00BF65D2" w:rsidP="00BF65D2">
      <w:pPr>
        <w:rPr>
          <w:rFonts w:ascii="Arial" w:hAnsi="Arial" w:cs="Arial"/>
          <w:sz w:val="24"/>
          <w:szCs w:val="24"/>
        </w:rPr>
      </w:pPr>
    </w:p>
    <w:p w14:paraId="6E91EB2A" w14:textId="77777777" w:rsidR="00BF65D2" w:rsidRPr="00C62ECF" w:rsidRDefault="00BF65D2" w:rsidP="00BF65D2">
      <w:pPr>
        <w:rPr>
          <w:rFonts w:ascii="Arial" w:hAnsi="Arial" w:cs="Arial"/>
          <w:sz w:val="24"/>
          <w:szCs w:val="24"/>
        </w:rPr>
      </w:pPr>
    </w:p>
    <w:p w14:paraId="763CB413" w14:textId="77777777" w:rsidR="00BF65D2" w:rsidRPr="00C62ECF" w:rsidRDefault="00BF65D2" w:rsidP="00BF65D2">
      <w:pPr>
        <w:rPr>
          <w:rFonts w:ascii="Arial" w:hAnsi="Arial" w:cs="Arial"/>
          <w:sz w:val="24"/>
          <w:szCs w:val="24"/>
        </w:rPr>
      </w:pPr>
    </w:p>
    <w:p w14:paraId="3DB579A0" w14:textId="77777777" w:rsidR="00BF65D2" w:rsidRPr="00C62ECF" w:rsidRDefault="00BF65D2" w:rsidP="00822C55">
      <w:pPr>
        <w:jc w:val="both"/>
        <w:rPr>
          <w:rFonts w:ascii="Arial" w:hAnsi="Arial" w:cs="Arial"/>
          <w:sz w:val="20"/>
          <w:szCs w:val="20"/>
        </w:rPr>
      </w:pPr>
    </w:p>
    <w:p w14:paraId="4C8C1A97" w14:textId="30F99856" w:rsidR="00BF65D2" w:rsidRPr="00C62ECF" w:rsidRDefault="00BF65D2" w:rsidP="00822C55">
      <w:pPr>
        <w:jc w:val="both"/>
        <w:rPr>
          <w:rFonts w:ascii="Arial" w:hAnsi="Arial" w:cs="Arial"/>
          <w:sz w:val="20"/>
          <w:szCs w:val="20"/>
        </w:rPr>
      </w:pPr>
      <w:r w:rsidRPr="00C62ECF">
        <w:rPr>
          <w:rFonts w:ascii="Arial" w:hAnsi="Arial" w:cs="Arial"/>
          <w:sz w:val="20"/>
          <w:szCs w:val="20"/>
        </w:rPr>
        <w:t xml:space="preserve">Figura 1 – </w:t>
      </w:r>
      <w:r w:rsidR="00822C55" w:rsidRPr="00C62ECF">
        <w:rPr>
          <w:rFonts w:ascii="Arial" w:hAnsi="Arial" w:cs="Arial"/>
          <w:sz w:val="20"/>
          <w:szCs w:val="20"/>
        </w:rPr>
        <w:t>Fluxograma do processo de seleção dos estudos incluídos na revisão baseado no modelo PRISMA (MOHER et al., 2009), evidenciando as etapas de seleção para explicar sobre fatores, desafios, impactos e soluções da temática sobre HIV</w:t>
      </w:r>
    </w:p>
    <w:p w14:paraId="2D7B3641" w14:textId="77777777" w:rsidR="00BF65D2" w:rsidRPr="00C62ECF" w:rsidRDefault="00BF65D2" w:rsidP="00BF65D2">
      <w:pPr>
        <w:rPr>
          <w:rFonts w:ascii="Arial" w:hAnsi="Arial" w:cs="Arial"/>
          <w:sz w:val="24"/>
          <w:szCs w:val="24"/>
        </w:rPr>
      </w:pPr>
    </w:p>
    <w:p w14:paraId="206B434C" w14:textId="4AEA73EA" w:rsidR="00BF65D2" w:rsidRPr="00C62ECF" w:rsidRDefault="00BF65D2" w:rsidP="00822C55">
      <w:pPr>
        <w:jc w:val="both"/>
        <w:rPr>
          <w:rFonts w:ascii="Arial" w:hAnsi="Arial" w:cs="Arial"/>
          <w:sz w:val="20"/>
          <w:szCs w:val="20"/>
        </w:rPr>
      </w:pPr>
      <w:r w:rsidRPr="00C62ECF">
        <w:rPr>
          <w:rFonts w:ascii="Arial" w:hAnsi="Arial" w:cs="Arial"/>
          <w:sz w:val="20"/>
          <w:szCs w:val="20"/>
        </w:rPr>
        <w:t>Legenda: LILACS – Literatura Latino-Americana e do Caribe em Ciências da Saúde; SciELO – Scientific Eletronic Library Online; BVS – Biblioteca Virtual em Saúde</w:t>
      </w:r>
      <w:r w:rsidR="00822C55" w:rsidRPr="00C62ECF">
        <w:rPr>
          <w:rFonts w:ascii="Arial" w:hAnsi="Arial" w:cs="Arial"/>
          <w:sz w:val="20"/>
          <w:szCs w:val="20"/>
        </w:rPr>
        <w:t>:</w:t>
      </w:r>
      <w:r w:rsidRPr="00C62ECF">
        <w:rPr>
          <w:rFonts w:ascii="Arial" w:hAnsi="Arial" w:cs="Arial"/>
          <w:sz w:val="20"/>
          <w:szCs w:val="20"/>
        </w:rPr>
        <w:t xml:space="preserve"> PubMed</w:t>
      </w:r>
    </w:p>
    <w:p w14:paraId="32ADBFB2" w14:textId="77777777" w:rsidR="00E40027" w:rsidRDefault="00E40027" w:rsidP="00822C55">
      <w:pPr>
        <w:jc w:val="both"/>
        <w:rPr>
          <w:rFonts w:ascii="Arial" w:hAnsi="Arial" w:cs="Arial"/>
          <w:sz w:val="20"/>
          <w:szCs w:val="20"/>
        </w:rPr>
      </w:pPr>
    </w:p>
    <w:p w14:paraId="13853AC4" w14:textId="77777777" w:rsidR="004442DC" w:rsidRPr="004442DC" w:rsidRDefault="004442DC" w:rsidP="004442DC">
      <w:pPr>
        <w:ind w:firstLine="708"/>
        <w:jc w:val="both"/>
        <w:rPr>
          <w:rFonts w:ascii="Arial" w:hAnsi="Arial" w:cs="Arial"/>
          <w:sz w:val="24"/>
          <w:szCs w:val="24"/>
        </w:rPr>
      </w:pPr>
      <w:r w:rsidRPr="004442DC">
        <w:rPr>
          <w:rFonts w:ascii="Arial" w:hAnsi="Arial" w:cs="Arial"/>
          <w:sz w:val="24"/>
          <w:szCs w:val="24"/>
        </w:rPr>
        <w:t>O fluxograma apresentado ilustra o processo de identificação, seleção, elegibilidade e inclusão dos estudos utilizados nesta revisão de literatura, seguindo as recomendações do modelo PRISMA (Preferred Reporting Items for Systematic Reviews and Meta-Analyses), proposto por Moher et al. (2009).</w:t>
      </w:r>
    </w:p>
    <w:p w14:paraId="792C2EF1" w14:textId="77777777" w:rsidR="004442DC" w:rsidRPr="004442DC" w:rsidRDefault="004442DC" w:rsidP="004442DC">
      <w:pPr>
        <w:ind w:firstLine="708"/>
        <w:jc w:val="both"/>
        <w:rPr>
          <w:rFonts w:ascii="Arial" w:hAnsi="Arial" w:cs="Arial"/>
          <w:sz w:val="24"/>
          <w:szCs w:val="24"/>
        </w:rPr>
      </w:pPr>
      <w:r w:rsidRPr="004442DC">
        <w:rPr>
          <w:rFonts w:ascii="Arial" w:hAnsi="Arial" w:cs="Arial"/>
          <w:sz w:val="24"/>
          <w:szCs w:val="24"/>
        </w:rPr>
        <w:t>A pesquisa tem como foco analisar os principais fatores relacionados à vinculação, retenção e permanência no cuidado de pessoas vivendo com HIV, com ênfase nos desafios enfrentados tanto pelos usuários quanto pelos profissionais de saúde, bem como nas estratégias que influenciam a adesão ao tratamento.</w:t>
      </w:r>
    </w:p>
    <w:p w14:paraId="2F11C72B" w14:textId="77777777" w:rsidR="004442DC" w:rsidRPr="004442DC" w:rsidRDefault="004442DC" w:rsidP="004442DC">
      <w:pPr>
        <w:ind w:firstLine="708"/>
        <w:jc w:val="both"/>
        <w:rPr>
          <w:rFonts w:ascii="Arial" w:hAnsi="Arial" w:cs="Arial"/>
          <w:sz w:val="24"/>
          <w:szCs w:val="24"/>
        </w:rPr>
      </w:pPr>
      <w:r w:rsidRPr="004442DC">
        <w:rPr>
          <w:rFonts w:ascii="Arial" w:hAnsi="Arial" w:cs="Arial"/>
          <w:sz w:val="24"/>
          <w:szCs w:val="24"/>
        </w:rPr>
        <w:lastRenderedPageBreak/>
        <w:t>Inicialmente, foram identificados 120 registros nas bases de dados científicas (LILACS, SciELO, PubMed e BVS). Após a remoção de 10 registros duplicados, restaram 110 estudos para análise por meio da leitura de títulos e resumos. Nesta etapa, 80 estudos foram excluídos por não atenderem ao tema da pesquisa ou por apresentarem duplicidade conceitual.</w:t>
      </w:r>
    </w:p>
    <w:p w14:paraId="58127A96" w14:textId="77777777" w:rsidR="004442DC" w:rsidRPr="004442DC" w:rsidRDefault="004442DC" w:rsidP="004442DC">
      <w:pPr>
        <w:ind w:firstLine="708"/>
        <w:jc w:val="both"/>
        <w:rPr>
          <w:rFonts w:ascii="Arial" w:hAnsi="Arial" w:cs="Arial"/>
          <w:sz w:val="24"/>
          <w:szCs w:val="24"/>
        </w:rPr>
      </w:pPr>
      <w:r w:rsidRPr="004442DC">
        <w:rPr>
          <w:rFonts w:ascii="Arial" w:hAnsi="Arial" w:cs="Arial"/>
          <w:sz w:val="24"/>
          <w:szCs w:val="24"/>
        </w:rPr>
        <w:t>Na fase de elegibilidade, 30 textos completos foram avaliados, sendo que 20 foram excluídos por não responderem aos objetivos propostos, apresentarem metodologia inadequada ou dados insuficientes. Ao final do processo, 10 estudos foram incluídos na revisão, compondo a base de análise deste trabalho.</w:t>
      </w:r>
    </w:p>
    <w:p w14:paraId="66A8A65C" w14:textId="1DBCA3BA" w:rsidR="00E40027" w:rsidRPr="00C62ECF" w:rsidRDefault="00E40027" w:rsidP="00822C55">
      <w:pPr>
        <w:jc w:val="both"/>
        <w:rPr>
          <w:rFonts w:ascii="Arial" w:hAnsi="Arial" w:cs="Arial"/>
          <w:sz w:val="20"/>
          <w:szCs w:val="20"/>
        </w:rPr>
      </w:pPr>
    </w:p>
    <w:p w14:paraId="64B3E689" w14:textId="675848FF" w:rsidR="00E40027" w:rsidRPr="00C62ECF" w:rsidRDefault="00E40027" w:rsidP="00E40027">
      <w:pPr>
        <w:jc w:val="center"/>
        <w:rPr>
          <w:rFonts w:ascii="Arial" w:hAnsi="Arial" w:cs="Arial"/>
          <w:sz w:val="24"/>
          <w:szCs w:val="24"/>
        </w:rPr>
      </w:pPr>
      <w:r w:rsidRPr="00C62ECF">
        <w:rPr>
          <w:rFonts w:ascii="Arial" w:hAnsi="Arial" w:cs="Arial"/>
          <w:sz w:val="24"/>
          <w:szCs w:val="24"/>
        </w:rPr>
        <w:t>QUADRO DOS ESTUDOS SELECIONADOS</w:t>
      </w:r>
    </w:p>
    <w:p w14:paraId="002742E8" w14:textId="77777777" w:rsidR="00822C55" w:rsidRPr="00C62ECF" w:rsidRDefault="00822C55" w:rsidP="00822C55">
      <w:pPr>
        <w:jc w:val="both"/>
        <w:rPr>
          <w:rFonts w:ascii="Arial" w:hAnsi="Arial" w:cs="Arial"/>
          <w:sz w:val="20"/>
          <w:szCs w:val="20"/>
        </w:rPr>
      </w:pPr>
    </w:p>
    <w:tbl>
      <w:tblPr>
        <w:tblStyle w:val="Tabelacomgrade"/>
        <w:tblW w:w="0" w:type="auto"/>
        <w:tblLook w:val="04A0" w:firstRow="1" w:lastRow="0" w:firstColumn="1" w:lastColumn="0" w:noHBand="0" w:noVBand="1"/>
      </w:tblPr>
      <w:tblGrid>
        <w:gridCol w:w="562"/>
        <w:gridCol w:w="1560"/>
        <w:gridCol w:w="1984"/>
        <w:gridCol w:w="1701"/>
        <w:gridCol w:w="1843"/>
        <w:gridCol w:w="1978"/>
      </w:tblGrid>
      <w:tr w:rsidR="00822C55" w:rsidRPr="00C62ECF" w14:paraId="503D0D11" w14:textId="77777777" w:rsidTr="00E40027">
        <w:tc>
          <w:tcPr>
            <w:tcW w:w="562" w:type="dxa"/>
          </w:tcPr>
          <w:p w14:paraId="4AD8811F" w14:textId="101C5165" w:rsidR="00822C55" w:rsidRPr="00C62ECF" w:rsidRDefault="00E40027" w:rsidP="00822C55">
            <w:pPr>
              <w:jc w:val="both"/>
              <w:rPr>
                <w:rFonts w:ascii="Arial" w:hAnsi="Arial" w:cs="Arial"/>
                <w:sz w:val="20"/>
                <w:szCs w:val="20"/>
              </w:rPr>
            </w:pPr>
            <w:r w:rsidRPr="00C62ECF">
              <w:rPr>
                <w:rFonts w:ascii="Arial" w:hAnsi="Arial" w:cs="Arial"/>
                <w:sz w:val="20"/>
                <w:szCs w:val="20"/>
              </w:rPr>
              <w:t>Nº</w:t>
            </w:r>
          </w:p>
        </w:tc>
        <w:tc>
          <w:tcPr>
            <w:tcW w:w="1560" w:type="dxa"/>
          </w:tcPr>
          <w:p w14:paraId="6EDE59ED" w14:textId="36B1A884" w:rsidR="00822C55" w:rsidRPr="00C62ECF" w:rsidRDefault="00822C55" w:rsidP="00822C55">
            <w:pPr>
              <w:jc w:val="center"/>
              <w:rPr>
                <w:rFonts w:ascii="Arial" w:hAnsi="Arial" w:cs="Arial"/>
                <w:b/>
                <w:bCs/>
                <w:sz w:val="20"/>
                <w:szCs w:val="20"/>
              </w:rPr>
            </w:pPr>
            <w:r w:rsidRPr="00C62ECF">
              <w:rPr>
                <w:rFonts w:ascii="Arial" w:hAnsi="Arial" w:cs="Arial"/>
                <w:b/>
                <w:bCs/>
                <w:sz w:val="20"/>
                <w:szCs w:val="20"/>
              </w:rPr>
              <w:t>Autor/Ano</w:t>
            </w:r>
          </w:p>
        </w:tc>
        <w:tc>
          <w:tcPr>
            <w:tcW w:w="1984" w:type="dxa"/>
          </w:tcPr>
          <w:p w14:paraId="632CC6DE" w14:textId="4B5535F7" w:rsidR="00822C55" w:rsidRPr="00C62ECF" w:rsidRDefault="00822C55" w:rsidP="00822C55">
            <w:pPr>
              <w:jc w:val="center"/>
              <w:rPr>
                <w:rFonts w:ascii="Arial" w:hAnsi="Arial" w:cs="Arial"/>
                <w:b/>
                <w:bCs/>
                <w:sz w:val="20"/>
                <w:szCs w:val="20"/>
              </w:rPr>
            </w:pPr>
            <w:r w:rsidRPr="00C62ECF">
              <w:rPr>
                <w:rFonts w:ascii="Arial" w:hAnsi="Arial" w:cs="Arial"/>
                <w:b/>
                <w:bCs/>
                <w:sz w:val="20"/>
                <w:szCs w:val="20"/>
              </w:rPr>
              <w:t>Objeto de Estudo</w:t>
            </w:r>
          </w:p>
        </w:tc>
        <w:tc>
          <w:tcPr>
            <w:tcW w:w="1701" w:type="dxa"/>
          </w:tcPr>
          <w:p w14:paraId="47D61089" w14:textId="38621003" w:rsidR="00822C55" w:rsidRPr="00C62ECF" w:rsidRDefault="00822C55" w:rsidP="00822C55">
            <w:pPr>
              <w:jc w:val="center"/>
              <w:rPr>
                <w:rFonts w:ascii="Arial" w:hAnsi="Arial" w:cs="Arial"/>
                <w:b/>
                <w:bCs/>
                <w:sz w:val="20"/>
                <w:szCs w:val="20"/>
              </w:rPr>
            </w:pPr>
            <w:r w:rsidRPr="00C62ECF">
              <w:rPr>
                <w:rFonts w:ascii="Arial" w:hAnsi="Arial" w:cs="Arial"/>
                <w:b/>
                <w:bCs/>
                <w:sz w:val="20"/>
                <w:szCs w:val="20"/>
              </w:rPr>
              <w:t>Metodologia</w:t>
            </w:r>
          </w:p>
        </w:tc>
        <w:tc>
          <w:tcPr>
            <w:tcW w:w="1843" w:type="dxa"/>
          </w:tcPr>
          <w:p w14:paraId="7A452218" w14:textId="39486C16" w:rsidR="00822C55" w:rsidRPr="00C62ECF" w:rsidRDefault="00822C55" w:rsidP="00822C55">
            <w:pPr>
              <w:jc w:val="center"/>
              <w:rPr>
                <w:rFonts w:ascii="Arial" w:hAnsi="Arial" w:cs="Arial"/>
                <w:b/>
                <w:bCs/>
                <w:sz w:val="20"/>
                <w:szCs w:val="20"/>
              </w:rPr>
            </w:pPr>
            <w:r w:rsidRPr="00C62ECF">
              <w:rPr>
                <w:rFonts w:ascii="Arial" w:hAnsi="Arial" w:cs="Arial"/>
                <w:b/>
                <w:bCs/>
                <w:sz w:val="20"/>
                <w:szCs w:val="20"/>
              </w:rPr>
              <w:t>Principais Resultados</w:t>
            </w:r>
          </w:p>
        </w:tc>
        <w:tc>
          <w:tcPr>
            <w:tcW w:w="1978" w:type="dxa"/>
          </w:tcPr>
          <w:p w14:paraId="4939FA1D" w14:textId="5CAB78DC" w:rsidR="00822C55" w:rsidRPr="00C62ECF" w:rsidRDefault="00822C55" w:rsidP="00822C55">
            <w:pPr>
              <w:jc w:val="center"/>
              <w:rPr>
                <w:rFonts w:ascii="Arial" w:hAnsi="Arial" w:cs="Arial"/>
                <w:b/>
                <w:bCs/>
                <w:sz w:val="20"/>
                <w:szCs w:val="20"/>
              </w:rPr>
            </w:pPr>
            <w:r w:rsidRPr="00C62ECF">
              <w:rPr>
                <w:rFonts w:ascii="Arial" w:hAnsi="Arial" w:cs="Arial"/>
                <w:b/>
                <w:bCs/>
                <w:sz w:val="20"/>
                <w:szCs w:val="20"/>
              </w:rPr>
              <w:t>Contribuição para o tema</w:t>
            </w:r>
          </w:p>
        </w:tc>
      </w:tr>
      <w:tr w:rsidR="00822C55" w:rsidRPr="00C62ECF" w14:paraId="566B441A" w14:textId="77777777" w:rsidTr="00E40027">
        <w:tc>
          <w:tcPr>
            <w:tcW w:w="562" w:type="dxa"/>
          </w:tcPr>
          <w:p w14:paraId="512B198B" w14:textId="57C86097" w:rsidR="00822C55" w:rsidRPr="00C62ECF" w:rsidRDefault="00822C55" w:rsidP="00822C55">
            <w:pPr>
              <w:jc w:val="both"/>
              <w:rPr>
                <w:rFonts w:ascii="Arial" w:hAnsi="Arial" w:cs="Arial"/>
                <w:sz w:val="20"/>
                <w:szCs w:val="20"/>
              </w:rPr>
            </w:pPr>
            <w:r w:rsidRPr="00C62ECF">
              <w:rPr>
                <w:rFonts w:ascii="Arial" w:hAnsi="Arial" w:cs="Arial"/>
                <w:sz w:val="20"/>
                <w:szCs w:val="20"/>
              </w:rPr>
              <w:t>01</w:t>
            </w:r>
          </w:p>
        </w:tc>
        <w:tc>
          <w:tcPr>
            <w:tcW w:w="1560" w:type="dxa"/>
          </w:tcPr>
          <w:p w14:paraId="4DB62D0A" w14:textId="77777777" w:rsidR="00243D40" w:rsidRPr="00C62ECF" w:rsidRDefault="00243D40" w:rsidP="00E40027">
            <w:pPr>
              <w:jc w:val="center"/>
              <w:rPr>
                <w:rFonts w:ascii="Arial" w:hAnsi="Arial" w:cs="Arial"/>
                <w:sz w:val="20"/>
                <w:szCs w:val="20"/>
              </w:rPr>
            </w:pPr>
          </w:p>
          <w:p w14:paraId="7D7FD790" w14:textId="02B0A4FD" w:rsidR="00822C55" w:rsidRPr="00C62ECF" w:rsidRDefault="00E40027" w:rsidP="00E40027">
            <w:pPr>
              <w:jc w:val="center"/>
              <w:rPr>
                <w:rFonts w:ascii="Arial" w:hAnsi="Arial" w:cs="Arial"/>
                <w:sz w:val="20"/>
                <w:szCs w:val="20"/>
              </w:rPr>
            </w:pPr>
            <w:r w:rsidRPr="00C62ECF">
              <w:rPr>
                <w:rFonts w:ascii="Arial" w:hAnsi="Arial" w:cs="Arial"/>
                <w:sz w:val="20"/>
                <w:szCs w:val="20"/>
              </w:rPr>
              <w:t>PIRAN et al., 2025</w:t>
            </w:r>
          </w:p>
        </w:tc>
        <w:tc>
          <w:tcPr>
            <w:tcW w:w="1984" w:type="dxa"/>
          </w:tcPr>
          <w:p w14:paraId="2C7DA8FF" w14:textId="5AFE0777" w:rsidR="00822C55" w:rsidRPr="00C62ECF" w:rsidRDefault="00E40027" w:rsidP="00E40027">
            <w:pPr>
              <w:jc w:val="center"/>
              <w:rPr>
                <w:rFonts w:ascii="Arial" w:hAnsi="Arial" w:cs="Arial"/>
                <w:sz w:val="20"/>
                <w:szCs w:val="20"/>
              </w:rPr>
            </w:pPr>
            <w:r w:rsidRPr="00C62ECF">
              <w:rPr>
                <w:rFonts w:ascii="Arial" w:hAnsi="Arial" w:cs="Arial"/>
                <w:sz w:val="20"/>
                <w:szCs w:val="20"/>
              </w:rPr>
              <w:t>Mapear evidências sobre adesão à TARV em adolescentes e jovens</w:t>
            </w:r>
          </w:p>
        </w:tc>
        <w:tc>
          <w:tcPr>
            <w:tcW w:w="1701" w:type="dxa"/>
          </w:tcPr>
          <w:p w14:paraId="2EB91E72" w14:textId="77777777" w:rsidR="00243D40" w:rsidRPr="00C62ECF" w:rsidRDefault="00243D40" w:rsidP="00E40027">
            <w:pPr>
              <w:jc w:val="center"/>
              <w:rPr>
                <w:rFonts w:ascii="Arial" w:hAnsi="Arial" w:cs="Arial"/>
                <w:sz w:val="20"/>
                <w:szCs w:val="20"/>
              </w:rPr>
            </w:pPr>
          </w:p>
          <w:p w14:paraId="6BC917E0" w14:textId="2A94EF9D" w:rsidR="00822C55" w:rsidRPr="00C62ECF" w:rsidRDefault="00E40027" w:rsidP="00E40027">
            <w:pPr>
              <w:jc w:val="center"/>
              <w:rPr>
                <w:rFonts w:ascii="Arial" w:hAnsi="Arial" w:cs="Arial"/>
                <w:sz w:val="20"/>
                <w:szCs w:val="20"/>
              </w:rPr>
            </w:pPr>
            <w:r w:rsidRPr="00C62ECF">
              <w:rPr>
                <w:rFonts w:ascii="Arial" w:hAnsi="Arial" w:cs="Arial"/>
                <w:sz w:val="20"/>
                <w:szCs w:val="20"/>
              </w:rPr>
              <w:t>Revisão de escopo</w:t>
            </w:r>
          </w:p>
        </w:tc>
        <w:tc>
          <w:tcPr>
            <w:tcW w:w="1843" w:type="dxa"/>
          </w:tcPr>
          <w:p w14:paraId="1CA5D307" w14:textId="598CB13E" w:rsidR="00822C55" w:rsidRPr="00C62ECF" w:rsidRDefault="00E40027" w:rsidP="00E40027">
            <w:pPr>
              <w:jc w:val="center"/>
              <w:rPr>
                <w:rFonts w:ascii="Arial" w:hAnsi="Arial" w:cs="Arial"/>
                <w:sz w:val="20"/>
                <w:szCs w:val="20"/>
              </w:rPr>
            </w:pPr>
            <w:r w:rsidRPr="00C62ECF">
              <w:rPr>
                <w:rFonts w:ascii="Arial" w:hAnsi="Arial" w:cs="Arial"/>
                <w:sz w:val="20"/>
                <w:szCs w:val="20"/>
              </w:rPr>
              <w:t>Identifica fatores que influenciam a adesão ao tratamento</w:t>
            </w:r>
          </w:p>
        </w:tc>
        <w:tc>
          <w:tcPr>
            <w:tcW w:w="1978" w:type="dxa"/>
          </w:tcPr>
          <w:p w14:paraId="209D87B1" w14:textId="5CC9C7FF" w:rsidR="00822C55" w:rsidRPr="00C62ECF" w:rsidRDefault="00E40027" w:rsidP="00E40027">
            <w:pPr>
              <w:jc w:val="center"/>
              <w:rPr>
                <w:rFonts w:ascii="Arial" w:hAnsi="Arial" w:cs="Arial"/>
                <w:sz w:val="20"/>
                <w:szCs w:val="20"/>
              </w:rPr>
            </w:pPr>
            <w:r w:rsidRPr="00C62ECF">
              <w:rPr>
                <w:rFonts w:ascii="Arial" w:hAnsi="Arial" w:cs="Arial"/>
                <w:sz w:val="20"/>
                <w:szCs w:val="20"/>
              </w:rPr>
              <w:t>Fundamenta fatores de adesão</w:t>
            </w:r>
          </w:p>
        </w:tc>
      </w:tr>
      <w:tr w:rsidR="00E40027" w:rsidRPr="00C62ECF" w14:paraId="29E9266C" w14:textId="77777777" w:rsidTr="002C741C">
        <w:tc>
          <w:tcPr>
            <w:tcW w:w="562" w:type="dxa"/>
          </w:tcPr>
          <w:p w14:paraId="6C207920" w14:textId="365A3056" w:rsidR="00E40027" w:rsidRPr="00C62ECF" w:rsidRDefault="00E40027" w:rsidP="00E40027">
            <w:pPr>
              <w:jc w:val="both"/>
              <w:rPr>
                <w:rFonts w:ascii="Arial" w:hAnsi="Arial" w:cs="Arial"/>
                <w:sz w:val="24"/>
                <w:szCs w:val="24"/>
              </w:rPr>
            </w:pPr>
            <w:r w:rsidRPr="00C62ECF">
              <w:rPr>
                <w:rFonts w:ascii="Arial" w:hAnsi="Arial" w:cs="Arial"/>
                <w:sz w:val="24"/>
                <w:szCs w:val="24"/>
              </w:rPr>
              <w:t>02</w:t>
            </w:r>
          </w:p>
        </w:tc>
        <w:tc>
          <w:tcPr>
            <w:tcW w:w="1560" w:type="dxa"/>
          </w:tcPr>
          <w:p w14:paraId="284083F3" w14:textId="77777777" w:rsidR="00243D40" w:rsidRPr="00C62ECF" w:rsidRDefault="00243D40" w:rsidP="00E40027">
            <w:pPr>
              <w:jc w:val="center"/>
              <w:rPr>
                <w:rFonts w:ascii="Arial" w:hAnsi="Arial" w:cs="Arial"/>
                <w:sz w:val="20"/>
                <w:szCs w:val="20"/>
              </w:rPr>
            </w:pPr>
          </w:p>
          <w:p w14:paraId="34D3BF1B" w14:textId="60EABC23" w:rsidR="00E40027" w:rsidRPr="00C62ECF" w:rsidRDefault="00E40027" w:rsidP="00E40027">
            <w:pPr>
              <w:jc w:val="center"/>
              <w:rPr>
                <w:rFonts w:ascii="Arial" w:hAnsi="Arial" w:cs="Arial"/>
                <w:sz w:val="24"/>
                <w:szCs w:val="24"/>
              </w:rPr>
            </w:pPr>
            <w:r w:rsidRPr="00C62ECF">
              <w:rPr>
                <w:rFonts w:ascii="Arial" w:hAnsi="Arial" w:cs="Arial"/>
                <w:sz w:val="20"/>
                <w:szCs w:val="20"/>
              </w:rPr>
              <w:t>MIRANDA et al., 2018</w:t>
            </w:r>
          </w:p>
        </w:tc>
        <w:tc>
          <w:tcPr>
            <w:tcW w:w="1984" w:type="dxa"/>
            <w:vAlign w:val="center"/>
          </w:tcPr>
          <w:p w14:paraId="3A5739AA" w14:textId="383A6EC3" w:rsidR="00E40027" w:rsidRPr="00C62ECF" w:rsidRDefault="00E40027" w:rsidP="00E40027">
            <w:pPr>
              <w:jc w:val="center"/>
              <w:rPr>
                <w:rFonts w:ascii="Arial" w:hAnsi="Arial" w:cs="Arial"/>
                <w:sz w:val="24"/>
                <w:szCs w:val="24"/>
              </w:rPr>
            </w:pPr>
            <w:r w:rsidRPr="00C62ECF">
              <w:rPr>
                <w:rFonts w:ascii="Arial" w:hAnsi="Arial" w:cs="Arial"/>
                <w:sz w:val="20"/>
                <w:szCs w:val="20"/>
              </w:rPr>
              <w:t>Analisar fatores associados à retenção no cuidado em HIV</w:t>
            </w:r>
          </w:p>
        </w:tc>
        <w:tc>
          <w:tcPr>
            <w:tcW w:w="1701" w:type="dxa"/>
          </w:tcPr>
          <w:p w14:paraId="22005B05" w14:textId="77777777" w:rsidR="00243D40" w:rsidRPr="00C62ECF" w:rsidRDefault="00243D40" w:rsidP="00E40027">
            <w:pPr>
              <w:jc w:val="center"/>
              <w:rPr>
                <w:rFonts w:ascii="Arial" w:hAnsi="Arial" w:cs="Arial"/>
                <w:sz w:val="20"/>
                <w:szCs w:val="20"/>
              </w:rPr>
            </w:pPr>
          </w:p>
          <w:p w14:paraId="3F4BF3D8" w14:textId="0ED1CF0A" w:rsidR="00E40027" w:rsidRPr="00C62ECF" w:rsidRDefault="00E40027" w:rsidP="00E40027">
            <w:pPr>
              <w:jc w:val="center"/>
              <w:rPr>
                <w:rFonts w:ascii="Arial" w:hAnsi="Arial" w:cs="Arial"/>
                <w:sz w:val="24"/>
                <w:szCs w:val="24"/>
              </w:rPr>
            </w:pPr>
            <w:r w:rsidRPr="00C62ECF">
              <w:rPr>
                <w:rFonts w:ascii="Arial" w:hAnsi="Arial" w:cs="Arial"/>
                <w:sz w:val="20"/>
                <w:szCs w:val="20"/>
              </w:rPr>
              <w:t>Estudo quantitativo</w:t>
            </w:r>
          </w:p>
        </w:tc>
        <w:tc>
          <w:tcPr>
            <w:tcW w:w="1843" w:type="dxa"/>
          </w:tcPr>
          <w:p w14:paraId="5FD66B13" w14:textId="0E55CD52" w:rsidR="00E40027" w:rsidRPr="00C62ECF" w:rsidRDefault="00E40027" w:rsidP="00E40027">
            <w:pPr>
              <w:jc w:val="center"/>
              <w:rPr>
                <w:rFonts w:ascii="Arial" w:hAnsi="Arial" w:cs="Arial"/>
                <w:sz w:val="24"/>
                <w:szCs w:val="24"/>
              </w:rPr>
            </w:pPr>
            <w:r w:rsidRPr="00C62ECF">
              <w:rPr>
                <w:rFonts w:ascii="Arial" w:hAnsi="Arial" w:cs="Arial"/>
                <w:sz w:val="20"/>
                <w:szCs w:val="20"/>
              </w:rPr>
              <w:t>Identifica variáveis que influenciam a permanência no tratamento</w:t>
            </w:r>
          </w:p>
        </w:tc>
        <w:tc>
          <w:tcPr>
            <w:tcW w:w="1978" w:type="dxa"/>
          </w:tcPr>
          <w:p w14:paraId="3FD6AE4A" w14:textId="611E7F43" w:rsidR="00E40027" w:rsidRPr="00C62ECF" w:rsidRDefault="00E40027" w:rsidP="00E40027">
            <w:pPr>
              <w:jc w:val="center"/>
              <w:rPr>
                <w:rFonts w:ascii="Arial" w:hAnsi="Arial" w:cs="Arial"/>
                <w:sz w:val="24"/>
                <w:szCs w:val="24"/>
              </w:rPr>
            </w:pPr>
            <w:r w:rsidRPr="00C62ECF">
              <w:rPr>
                <w:rFonts w:ascii="Arial" w:hAnsi="Arial" w:cs="Arial"/>
                <w:sz w:val="20"/>
                <w:szCs w:val="20"/>
              </w:rPr>
              <w:t>Contribui para retenção</w:t>
            </w:r>
          </w:p>
        </w:tc>
      </w:tr>
      <w:tr w:rsidR="00E40027" w:rsidRPr="00C62ECF" w14:paraId="14E59569" w14:textId="77777777" w:rsidTr="00300720">
        <w:tc>
          <w:tcPr>
            <w:tcW w:w="562" w:type="dxa"/>
          </w:tcPr>
          <w:p w14:paraId="7073D965" w14:textId="57A61113" w:rsidR="00E40027" w:rsidRPr="00C62ECF" w:rsidRDefault="00E40027" w:rsidP="00E40027">
            <w:pPr>
              <w:jc w:val="both"/>
              <w:rPr>
                <w:rFonts w:ascii="Arial" w:hAnsi="Arial" w:cs="Arial"/>
                <w:sz w:val="24"/>
                <w:szCs w:val="24"/>
              </w:rPr>
            </w:pPr>
            <w:r w:rsidRPr="00C62ECF">
              <w:rPr>
                <w:rFonts w:ascii="Arial" w:hAnsi="Arial" w:cs="Arial"/>
                <w:sz w:val="24"/>
                <w:szCs w:val="24"/>
              </w:rPr>
              <w:t>03</w:t>
            </w:r>
          </w:p>
        </w:tc>
        <w:tc>
          <w:tcPr>
            <w:tcW w:w="1560" w:type="dxa"/>
          </w:tcPr>
          <w:p w14:paraId="2767E191" w14:textId="21183E03" w:rsidR="00E40027" w:rsidRPr="00C62ECF" w:rsidRDefault="00E40027" w:rsidP="00E40027">
            <w:pPr>
              <w:jc w:val="center"/>
              <w:rPr>
                <w:rFonts w:ascii="Arial" w:hAnsi="Arial" w:cs="Arial"/>
                <w:sz w:val="24"/>
                <w:szCs w:val="24"/>
              </w:rPr>
            </w:pPr>
            <w:r w:rsidRPr="00C62ECF">
              <w:rPr>
                <w:rFonts w:ascii="Arial" w:hAnsi="Arial" w:cs="Arial"/>
                <w:sz w:val="20"/>
                <w:szCs w:val="20"/>
              </w:rPr>
              <w:t>PECINI; ARAUJO, 2025</w:t>
            </w:r>
          </w:p>
        </w:tc>
        <w:tc>
          <w:tcPr>
            <w:tcW w:w="1984" w:type="dxa"/>
            <w:vAlign w:val="center"/>
          </w:tcPr>
          <w:p w14:paraId="5745447A" w14:textId="7D306D38" w:rsidR="00E40027" w:rsidRPr="00C62ECF" w:rsidRDefault="00E40027" w:rsidP="00E40027">
            <w:pPr>
              <w:jc w:val="center"/>
              <w:rPr>
                <w:rFonts w:ascii="Arial" w:hAnsi="Arial" w:cs="Arial"/>
                <w:sz w:val="24"/>
                <w:szCs w:val="24"/>
              </w:rPr>
            </w:pPr>
            <w:r w:rsidRPr="00C62ECF">
              <w:rPr>
                <w:rFonts w:ascii="Arial" w:hAnsi="Arial" w:cs="Arial"/>
                <w:sz w:val="20"/>
                <w:szCs w:val="20"/>
              </w:rPr>
              <w:t>Compreender narrativas de pacientes recém-diagnosticados</w:t>
            </w:r>
          </w:p>
        </w:tc>
        <w:tc>
          <w:tcPr>
            <w:tcW w:w="1701" w:type="dxa"/>
            <w:vAlign w:val="center"/>
          </w:tcPr>
          <w:p w14:paraId="1760DD21" w14:textId="45DB0989" w:rsidR="00E40027" w:rsidRPr="00C62ECF" w:rsidRDefault="00E40027" w:rsidP="00E40027">
            <w:pPr>
              <w:jc w:val="center"/>
              <w:rPr>
                <w:rFonts w:ascii="Arial" w:hAnsi="Arial" w:cs="Arial"/>
                <w:sz w:val="24"/>
                <w:szCs w:val="24"/>
              </w:rPr>
            </w:pPr>
            <w:r w:rsidRPr="00C62ECF">
              <w:rPr>
                <w:rFonts w:ascii="Arial" w:hAnsi="Arial" w:cs="Arial"/>
                <w:sz w:val="20"/>
                <w:szCs w:val="20"/>
              </w:rPr>
              <w:t>Estudo qualitativo</w:t>
            </w:r>
          </w:p>
        </w:tc>
        <w:tc>
          <w:tcPr>
            <w:tcW w:w="1843" w:type="dxa"/>
            <w:vAlign w:val="center"/>
          </w:tcPr>
          <w:p w14:paraId="7A100889" w14:textId="33E42BB6" w:rsidR="00E40027" w:rsidRPr="00C62ECF" w:rsidRDefault="00E40027" w:rsidP="00E40027">
            <w:pPr>
              <w:jc w:val="center"/>
              <w:rPr>
                <w:rFonts w:ascii="Arial" w:hAnsi="Arial" w:cs="Arial"/>
                <w:sz w:val="24"/>
                <w:szCs w:val="24"/>
              </w:rPr>
            </w:pPr>
            <w:r w:rsidRPr="00C62ECF">
              <w:rPr>
                <w:rFonts w:ascii="Arial" w:hAnsi="Arial" w:cs="Arial"/>
                <w:sz w:val="20"/>
                <w:szCs w:val="20"/>
              </w:rPr>
              <w:t>Evidencia impacto emocional e necessidade de acolhimento</w:t>
            </w:r>
          </w:p>
        </w:tc>
        <w:tc>
          <w:tcPr>
            <w:tcW w:w="1978" w:type="dxa"/>
            <w:vAlign w:val="center"/>
          </w:tcPr>
          <w:p w14:paraId="54246FE5" w14:textId="1664EDAE" w:rsidR="00E40027" w:rsidRPr="00C62ECF" w:rsidRDefault="00E40027" w:rsidP="00E40027">
            <w:pPr>
              <w:jc w:val="center"/>
              <w:rPr>
                <w:rFonts w:ascii="Arial" w:hAnsi="Arial" w:cs="Arial"/>
                <w:sz w:val="24"/>
                <w:szCs w:val="24"/>
              </w:rPr>
            </w:pPr>
            <w:r w:rsidRPr="00C62ECF">
              <w:rPr>
                <w:rFonts w:ascii="Arial" w:hAnsi="Arial" w:cs="Arial"/>
                <w:sz w:val="20"/>
                <w:szCs w:val="20"/>
              </w:rPr>
              <w:t>Relaciona vínculo e início do cuidado</w:t>
            </w:r>
          </w:p>
        </w:tc>
      </w:tr>
      <w:tr w:rsidR="00E40027" w:rsidRPr="00C62ECF" w14:paraId="29C2BC12" w14:textId="77777777" w:rsidTr="00E67934">
        <w:tc>
          <w:tcPr>
            <w:tcW w:w="562" w:type="dxa"/>
          </w:tcPr>
          <w:p w14:paraId="46A1A23A" w14:textId="62DCA3CB" w:rsidR="00E40027" w:rsidRPr="00C62ECF" w:rsidRDefault="00E40027" w:rsidP="00E40027">
            <w:pPr>
              <w:jc w:val="both"/>
              <w:rPr>
                <w:rFonts w:ascii="Arial" w:hAnsi="Arial" w:cs="Arial"/>
                <w:sz w:val="24"/>
                <w:szCs w:val="24"/>
              </w:rPr>
            </w:pPr>
            <w:r w:rsidRPr="00C62ECF">
              <w:rPr>
                <w:rFonts w:ascii="Arial" w:hAnsi="Arial" w:cs="Arial"/>
                <w:sz w:val="24"/>
                <w:szCs w:val="24"/>
              </w:rPr>
              <w:t>04</w:t>
            </w:r>
          </w:p>
        </w:tc>
        <w:tc>
          <w:tcPr>
            <w:tcW w:w="1560" w:type="dxa"/>
          </w:tcPr>
          <w:p w14:paraId="43D1A68E" w14:textId="77777777" w:rsidR="00243D40" w:rsidRPr="00C62ECF" w:rsidRDefault="00243D40" w:rsidP="00243D40">
            <w:pPr>
              <w:jc w:val="center"/>
              <w:rPr>
                <w:rFonts w:ascii="Arial" w:hAnsi="Arial" w:cs="Arial"/>
                <w:sz w:val="20"/>
                <w:szCs w:val="20"/>
              </w:rPr>
            </w:pPr>
          </w:p>
          <w:p w14:paraId="41D9770B" w14:textId="4E12D712" w:rsidR="00E40027" w:rsidRPr="00C62ECF" w:rsidRDefault="00E40027" w:rsidP="00243D40">
            <w:pPr>
              <w:jc w:val="center"/>
              <w:rPr>
                <w:rFonts w:ascii="Arial" w:hAnsi="Arial" w:cs="Arial"/>
                <w:sz w:val="24"/>
                <w:szCs w:val="24"/>
              </w:rPr>
            </w:pPr>
            <w:r w:rsidRPr="00C62ECF">
              <w:rPr>
                <w:rFonts w:ascii="Arial" w:hAnsi="Arial" w:cs="Arial"/>
                <w:sz w:val="20"/>
                <w:szCs w:val="20"/>
              </w:rPr>
              <w:t>SANTOS et al., 2018</w:t>
            </w:r>
          </w:p>
        </w:tc>
        <w:tc>
          <w:tcPr>
            <w:tcW w:w="1984" w:type="dxa"/>
            <w:vAlign w:val="center"/>
          </w:tcPr>
          <w:p w14:paraId="4EB8B105" w14:textId="214221C9" w:rsidR="00E40027" w:rsidRPr="00C62ECF" w:rsidRDefault="00E40027" w:rsidP="00E40027">
            <w:pPr>
              <w:jc w:val="center"/>
              <w:rPr>
                <w:rFonts w:ascii="Arial" w:hAnsi="Arial" w:cs="Arial"/>
                <w:sz w:val="20"/>
                <w:szCs w:val="20"/>
              </w:rPr>
            </w:pPr>
            <w:r w:rsidRPr="00C62ECF">
              <w:rPr>
                <w:rFonts w:ascii="Arial" w:hAnsi="Arial" w:cs="Arial"/>
                <w:sz w:val="20"/>
                <w:szCs w:val="20"/>
              </w:rPr>
              <w:t>Identificar fatores associados à adesão à TARV</w:t>
            </w:r>
          </w:p>
        </w:tc>
        <w:tc>
          <w:tcPr>
            <w:tcW w:w="1701" w:type="dxa"/>
            <w:vAlign w:val="center"/>
          </w:tcPr>
          <w:p w14:paraId="1E6BE65C" w14:textId="0116DE7C" w:rsidR="00E40027" w:rsidRPr="00C62ECF" w:rsidRDefault="00E40027" w:rsidP="00E40027">
            <w:pPr>
              <w:jc w:val="center"/>
              <w:rPr>
                <w:rFonts w:ascii="Arial" w:hAnsi="Arial" w:cs="Arial"/>
                <w:sz w:val="20"/>
                <w:szCs w:val="20"/>
              </w:rPr>
            </w:pPr>
            <w:r w:rsidRPr="00C62ECF">
              <w:rPr>
                <w:rFonts w:ascii="Arial" w:hAnsi="Arial" w:cs="Arial"/>
                <w:sz w:val="20"/>
                <w:szCs w:val="20"/>
              </w:rPr>
              <w:t>Estudo observacional</w:t>
            </w:r>
          </w:p>
        </w:tc>
        <w:tc>
          <w:tcPr>
            <w:tcW w:w="1843" w:type="dxa"/>
            <w:vAlign w:val="center"/>
          </w:tcPr>
          <w:p w14:paraId="2C710D39" w14:textId="6561F2F1" w:rsidR="00E40027" w:rsidRPr="00C62ECF" w:rsidRDefault="00E40027" w:rsidP="00E40027">
            <w:pPr>
              <w:jc w:val="center"/>
              <w:rPr>
                <w:rFonts w:ascii="Arial" w:hAnsi="Arial" w:cs="Arial"/>
                <w:sz w:val="20"/>
                <w:szCs w:val="20"/>
              </w:rPr>
            </w:pPr>
            <w:r w:rsidRPr="00C62ECF">
              <w:rPr>
                <w:rFonts w:ascii="Arial" w:hAnsi="Arial" w:cs="Arial"/>
                <w:sz w:val="20"/>
                <w:szCs w:val="20"/>
              </w:rPr>
              <w:t>Aponta barreiras como efeitos colaterais e dificuldades de acesso</w:t>
            </w:r>
          </w:p>
        </w:tc>
        <w:tc>
          <w:tcPr>
            <w:tcW w:w="1978" w:type="dxa"/>
            <w:vAlign w:val="center"/>
          </w:tcPr>
          <w:p w14:paraId="08150739" w14:textId="79B1F4B8" w:rsidR="00E40027" w:rsidRPr="00C62ECF" w:rsidRDefault="00E40027" w:rsidP="00E40027">
            <w:pPr>
              <w:jc w:val="center"/>
              <w:rPr>
                <w:rFonts w:ascii="Arial" w:hAnsi="Arial" w:cs="Arial"/>
                <w:sz w:val="20"/>
                <w:szCs w:val="20"/>
              </w:rPr>
            </w:pPr>
            <w:r w:rsidRPr="00C62ECF">
              <w:rPr>
                <w:rFonts w:ascii="Arial" w:hAnsi="Arial" w:cs="Arial"/>
                <w:sz w:val="20"/>
                <w:szCs w:val="20"/>
              </w:rPr>
              <w:t>Relaciona adesão e tratamento</w:t>
            </w:r>
          </w:p>
        </w:tc>
      </w:tr>
      <w:tr w:rsidR="00243D40" w:rsidRPr="00C62ECF" w14:paraId="34537EF3" w14:textId="77777777" w:rsidTr="00E61D7E">
        <w:tc>
          <w:tcPr>
            <w:tcW w:w="562" w:type="dxa"/>
          </w:tcPr>
          <w:p w14:paraId="65F7708A" w14:textId="17D6E00F" w:rsidR="00243D40" w:rsidRPr="00C62ECF" w:rsidRDefault="00243D40" w:rsidP="00243D40">
            <w:pPr>
              <w:jc w:val="both"/>
              <w:rPr>
                <w:rFonts w:ascii="Arial" w:hAnsi="Arial" w:cs="Arial"/>
                <w:sz w:val="24"/>
                <w:szCs w:val="24"/>
              </w:rPr>
            </w:pPr>
            <w:r w:rsidRPr="00C62ECF">
              <w:rPr>
                <w:rFonts w:ascii="Arial" w:hAnsi="Arial" w:cs="Arial"/>
                <w:sz w:val="24"/>
                <w:szCs w:val="24"/>
              </w:rPr>
              <w:t>05</w:t>
            </w:r>
          </w:p>
        </w:tc>
        <w:tc>
          <w:tcPr>
            <w:tcW w:w="1560" w:type="dxa"/>
            <w:vAlign w:val="center"/>
          </w:tcPr>
          <w:p w14:paraId="60A54ADA" w14:textId="15B6244D" w:rsidR="00243D40" w:rsidRPr="00C62ECF" w:rsidRDefault="00243D40" w:rsidP="00243D40">
            <w:pPr>
              <w:jc w:val="center"/>
              <w:rPr>
                <w:rFonts w:ascii="Arial" w:hAnsi="Arial" w:cs="Arial"/>
                <w:sz w:val="24"/>
                <w:szCs w:val="24"/>
              </w:rPr>
            </w:pPr>
            <w:r w:rsidRPr="00C62ECF">
              <w:rPr>
                <w:rFonts w:ascii="Arial" w:hAnsi="Arial" w:cs="Arial"/>
                <w:sz w:val="20"/>
                <w:szCs w:val="20"/>
              </w:rPr>
              <w:t>GOMES et al., 2021</w:t>
            </w:r>
          </w:p>
        </w:tc>
        <w:tc>
          <w:tcPr>
            <w:tcW w:w="1984" w:type="dxa"/>
            <w:vAlign w:val="center"/>
          </w:tcPr>
          <w:p w14:paraId="40357C8A" w14:textId="70844CED" w:rsidR="00243D40" w:rsidRPr="00C62ECF" w:rsidRDefault="00243D40" w:rsidP="00243D40">
            <w:pPr>
              <w:jc w:val="center"/>
              <w:rPr>
                <w:rFonts w:ascii="Arial" w:hAnsi="Arial" w:cs="Arial"/>
                <w:sz w:val="24"/>
                <w:szCs w:val="24"/>
              </w:rPr>
            </w:pPr>
            <w:r w:rsidRPr="00C62ECF">
              <w:rPr>
                <w:rFonts w:ascii="Arial" w:hAnsi="Arial" w:cs="Arial"/>
                <w:sz w:val="20"/>
                <w:szCs w:val="20"/>
              </w:rPr>
              <w:t>Investigar a vivência do preconceito após diagnóstico de HIV</w:t>
            </w:r>
          </w:p>
        </w:tc>
        <w:tc>
          <w:tcPr>
            <w:tcW w:w="1701" w:type="dxa"/>
            <w:vAlign w:val="center"/>
          </w:tcPr>
          <w:p w14:paraId="5EF790D3" w14:textId="628EF24B" w:rsidR="00243D40" w:rsidRPr="00C62ECF" w:rsidRDefault="00243D40" w:rsidP="00243D40">
            <w:pPr>
              <w:jc w:val="center"/>
              <w:rPr>
                <w:rFonts w:ascii="Arial" w:hAnsi="Arial" w:cs="Arial"/>
                <w:sz w:val="24"/>
                <w:szCs w:val="24"/>
              </w:rPr>
            </w:pPr>
            <w:r w:rsidRPr="00C62ECF">
              <w:rPr>
                <w:rFonts w:ascii="Arial" w:hAnsi="Arial" w:cs="Arial"/>
                <w:sz w:val="20"/>
                <w:szCs w:val="20"/>
              </w:rPr>
              <w:t>Estudo qualitativo</w:t>
            </w:r>
          </w:p>
        </w:tc>
        <w:tc>
          <w:tcPr>
            <w:tcW w:w="1843" w:type="dxa"/>
            <w:vAlign w:val="center"/>
          </w:tcPr>
          <w:p w14:paraId="5A7BCE8F" w14:textId="0203396E" w:rsidR="00243D40" w:rsidRPr="00C62ECF" w:rsidRDefault="00243D40" w:rsidP="00243D40">
            <w:pPr>
              <w:jc w:val="center"/>
              <w:rPr>
                <w:rFonts w:ascii="Arial" w:hAnsi="Arial" w:cs="Arial"/>
                <w:sz w:val="24"/>
                <w:szCs w:val="24"/>
              </w:rPr>
            </w:pPr>
            <w:r w:rsidRPr="00C62ECF">
              <w:rPr>
                <w:rFonts w:ascii="Arial" w:hAnsi="Arial" w:cs="Arial"/>
                <w:sz w:val="20"/>
                <w:szCs w:val="20"/>
              </w:rPr>
              <w:t>Estigma e discriminação impactam a adesão e vida social</w:t>
            </w:r>
          </w:p>
        </w:tc>
        <w:tc>
          <w:tcPr>
            <w:tcW w:w="1978" w:type="dxa"/>
            <w:vAlign w:val="center"/>
          </w:tcPr>
          <w:p w14:paraId="5AB030F8" w14:textId="487EF525" w:rsidR="00243D40" w:rsidRPr="00C62ECF" w:rsidRDefault="00243D40" w:rsidP="00243D40">
            <w:pPr>
              <w:jc w:val="center"/>
              <w:rPr>
                <w:rFonts w:ascii="Arial" w:hAnsi="Arial" w:cs="Arial"/>
                <w:sz w:val="24"/>
                <w:szCs w:val="24"/>
              </w:rPr>
            </w:pPr>
            <w:r w:rsidRPr="00C62ECF">
              <w:rPr>
                <w:rFonts w:ascii="Arial" w:hAnsi="Arial" w:cs="Arial"/>
                <w:sz w:val="20"/>
                <w:szCs w:val="20"/>
              </w:rPr>
              <w:t>Relaciona preconceito e abandono</w:t>
            </w:r>
          </w:p>
        </w:tc>
      </w:tr>
      <w:tr w:rsidR="00243D40" w:rsidRPr="00C62ECF" w14:paraId="31C8F9B8" w14:textId="77777777" w:rsidTr="007D6779">
        <w:tc>
          <w:tcPr>
            <w:tcW w:w="562" w:type="dxa"/>
          </w:tcPr>
          <w:p w14:paraId="2EB5D861" w14:textId="4E9644E7" w:rsidR="00243D40" w:rsidRPr="00C62ECF" w:rsidRDefault="00243D40" w:rsidP="00243D40">
            <w:pPr>
              <w:jc w:val="both"/>
              <w:rPr>
                <w:rFonts w:ascii="Arial" w:hAnsi="Arial" w:cs="Arial"/>
                <w:sz w:val="24"/>
                <w:szCs w:val="24"/>
              </w:rPr>
            </w:pPr>
            <w:r w:rsidRPr="00C62ECF">
              <w:rPr>
                <w:rFonts w:ascii="Arial" w:hAnsi="Arial" w:cs="Arial"/>
                <w:sz w:val="24"/>
                <w:szCs w:val="24"/>
              </w:rPr>
              <w:t>06</w:t>
            </w:r>
          </w:p>
        </w:tc>
        <w:tc>
          <w:tcPr>
            <w:tcW w:w="1560" w:type="dxa"/>
            <w:vAlign w:val="center"/>
          </w:tcPr>
          <w:p w14:paraId="113AD2EA" w14:textId="68714980" w:rsidR="00243D40" w:rsidRPr="00C62ECF" w:rsidRDefault="00243D40" w:rsidP="00243D40">
            <w:pPr>
              <w:jc w:val="center"/>
              <w:rPr>
                <w:rFonts w:ascii="Arial" w:hAnsi="Arial" w:cs="Arial"/>
                <w:sz w:val="24"/>
                <w:szCs w:val="24"/>
              </w:rPr>
            </w:pPr>
            <w:r w:rsidRPr="00C62ECF">
              <w:rPr>
                <w:rFonts w:ascii="Arial" w:hAnsi="Arial" w:cs="Arial"/>
                <w:sz w:val="20"/>
                <w:szCs w:val="20"/>
              </w:rPr>
              <w:t>GARCIA et al., 2018</w:t>
            </w:r>
          </w:p>
        </w:tc>
        <w:tc>
          <w:tcPr>
            <w:tcW w:w="1984" w:type="dxa"/>
            <w:vAlign w:val="center"/>
          </w:tcPr>
          <w:p w14:paraId="18BA0E09" w14:textId="5D1DB31A" w:rsidR="00243D40" w:rsidRPr="00C62ECF" w:rsidRDefault="00243D40" w:rsidP="00243D40">
            <w:pPr>
              <w:jc w:val="center"/>
              <w:rPr>
                <w:rFonts w:ascii="Arial" w:hAnsi="Arial" w:cs="Arial"/>
                <w:sz w:val="24"/>
                <w:szCs w:val="24"/>
              </w:rPr>
            </w:pPr>
            <w:r w:rsidRPr="00C62ECF">
              <w:rPr>
                <w:rFonts w:ascii="Arial" w:hAnsi="Arial" w:cs="Arial"/>
                <w:sz w:val="20"/>
                <w:szCs w:val="20"/>
              </w:rPr>
              <w:t>Identificar desafios enfrentados por profissionais de saúde</w:t>
            </w:r>
          </w:p>
        </w:tc>
        <w:tc>
          <w:tcPr>
            <w:tcW w:w="1701" w:type="dxa"/>
            <w:vAlign w:val="center"/>
          </w:tcPr>
          <w:p w14:paraId="34B93D7F" w14:textId="576CD319" w:rsidR="00243D40" w:rsidRPr="00C62ECF" w:rsidRDefault="00243D40" w:rsidP="00243D40">
            <w:pPr>
              <w:jc w:val="center"/>
              <w:rPr>
                <w:rFonts w:ascii="Arial" w:hAnsi="Arial" w:cs="Arial"/>
                <w:sz w:val="24"/>
                <w:szCs w:val="24"/>
              </w:rPr>
            </w:pPr>
            <w:r w:rsidRPr="00C62ECF">
              <w:rPr>
                <w:rFonts w:ascii="Arial" w:hAnsi="Arial" w:cs="Arial"/>
                <w:sz w:val="20"/>
                <w:szCs w:val="20"/>
              </w:rPr>
              <w:t>Estudo qualitativo</w:t>
            </w:r>
          </w:p>
        </w:tc>
        <w:tc>
          <w:tcPr>
            <w:tcW w:w="1843" w:type="dxa"/>
            <w:vAlign w:val="center"/>
          </w:tcPr>
          <w:p w14:paraId="4178FCE4" w14:textId="04EB3A15" w:rsidR="00243D40" w:rsidRPr="00C62ECF" w:rsidRDefault="00243D40" w:rsidP="00243D40">
            <w:pPr>
              <w:jc w:val="center"/>
              <w:rPr>
                <w:rFonts w:ascii="Arial" w:hAnsi="Arial" w:cs="Arial"/>
                <w:sz w:val="24"/>
                <w:szCs w:val="24"/>
              </w:rPr>
            </w:pPr>
            <w:r w:rsidRPr="00C62ECF">
              <w:rPr>
                <w:rFonts w:ascii="Arial" w:hAnsi="Arial" w:cs="Arial"/>
                <w:sz w:val="20"/>
                <w:szCs w:val="20"/>
              </w:rPr>
              <w:t>Sobrecarga, estigma e falta de recursos dificultam o cuidado</w:t>
            </w:r>
          </w:p>
        </w:tc>
        <w:tc>
          <w:tcPr>
            <w:tcW w:w="1978" w:type="dxa"/>
            <w:vAlign w:val="center"/>
          </w:tcPr>
          <w:p w14:paraId="598A82CE" w14:textId="4F1FDC7E" w:rsidR="00243D40" w:rsidRPr="00C62ECF" w:rsidRDefault="00243D40" w:rsidP="00243D40">
            <w:pPr>
              <w:jc w:val="center"/>
              <w:rPr>
                <w:rFonts w:ascii="Arial" w:hAnsi="Arial" w:cs="Arial"/>
                <w:sz w:val="24"/>
                <w:szCs w:val="24"/>
              </w:rPr>
            </w:pPr>
            <w:r w:rsidRPr="00C62ECF">
              <w:rPr>
                <w:rFonts w:ascii="Arial" w:hAnsi="Arial" w:cs="Arial"/>
                <w:sz w:val="20"/>
                <w:szCs w:val="20"/>
              </w:rPr>
              <w:t>Impacta qualidade da assistência</w:t>
            </w:r>
          </w:p>
        </w:tc>
      </w:tr>
      <w:tr w:rsidR="00243D40" w:rsidRPr="00C62ECF" w14:paraId="7B8BFE49" w14:textId="77777777" w:rsidTr="00A662D2">
        <w:tc>
          <w:tcPr>
            <w:tcW w:w="562" w:type="dxa"/>
          </w:tcPr>
          <w:p w14:paraId="443F0A46" w14:textId="2E7AA501" w:rsidR="00243D40" w:rsidRPr="00C62ECF" w:rsidRDefault="00243D40" w:rsidP="00243D40">
            <w:pPr>
              <w:jc w:val="both"/>
              <w:rPr>
                <w:rFonts w:ascii="Arial" w:hAnsi="Arial" w:cs="Arial"/>
                <w:sz w:val="24"/>
                <w:szCs w:val="24"/>
              </w:rPr>
            </w:pPr>
            <w:r w:rsidRPr="00C62ECF">
              <w:rPr>
                <w:rFonts w:ascii="Arial" w:hAnsi="Arial" w:cs="Arial"/>
                <w:sz w:val="24"/>
                <w:szCs w:val="24"/>
              </w:rPr>
              <w:t>07</w:t>
            </w:r>
          </w:p>
        </w:tc>
        <w:tc>
          <w:tcPr>
            <w:tcW w:w="1560" w:type="dxa"/>
            <w:vAlign w:val="center"/>
          </w:tcPr>
          <w:p w14:paraId="4179FF7D" w14:textId="4E762A83" w:rsidR="00243D40" w:rsidRPr="00C62ECF" w:rsidRDefault="00243D40" w:rsidP="00243D40">
            <w:pPr>
              <w:jc w:val="center"/>
              <w:rPr>
                <w:rFonts w:ascii="Arial" w:hAnsi="Arial" w:cs="Arial"/>
                <w:sz w:val="24"/>
                <w:szCs w:val="24"/>
              </w:rPr>
            </w:pPr>
            <w:r w:rsidRPr="00C62ECF">
              <w:rPr>
                <w:rFonts w:ascii="Arial" w:hAnsi="Arial" w:cs="Arial"/>
                <w:sz w:val="20"/>
                <w:szCs w:val="20"/>
              </w:rPr>
              <w:t>GRANGEIRO et al., 2011</w:t>
            </w:r>
          </w:p>
        </w:tc>
        <w:tc>
          <w:tcPr>
            <w:tcW w:w="1984" w:type="dxa"/>
            <w:vAlign w:val="center"/>
          </w:tcPr>
          <w:p w14:paraId="004B3302" w14:textId="2649BCAE" w:rsidR="00243D40" w:rsidRPr="00C62ECF" w:rsidRDefault="00243D40" w:rsidP="00243D40">
            <w:pPr>
              <w:jc w:val="center"/>
              <w:rPr>
                <w:rFonts w:ascii="Arial" w:hAnsi="Arial" w:cs="Arial"/>
                <w:sz w:val="24"/>
                <w:szCs w:val="24"/>
              </w:rPr>
            </w:pPr>
            <w:r w:rsidRPr="00C62ECF">
              <w:rPr>
                <w:rFonts w:ascii="Arial" w:hAnsi="Arial" w:cs="Arial"/>
                <w:sz w:val="20"/>
                <w:szCs w:val="20"/>
              </w:rPr>
              <w:t>Analisar acesso e permanência no cuidado em HIV</w:t>
            </w:r>
          </w:p>
        </w:tc>
        <w:tc>
          <w:tcPr>
            <w:tcW w:w="1701" w:type="dxa"/>
            <w:vAlign w:val="center"/>
          </w:tcPr>
          <w:p w14:paraId="5FF089F9" w14:textId="75D837EC" w:rsidR="00243D40" w:rsidRPr="00C62ECF" w:rsidRDefault="00243D40" w:rsidP="00243D40">
            <w:pPr>
              <w:jc w:val="center"/>
              <w:rPr>
                <w:rFonts w:ascii="Arial" w:hAnsi="Arial" w:cs="Arial"/>
                <w:sz w:val="24"/>
                <w:szCs w:val="24"/>
              </w:rPr>
            </w:pPr>
            <w:r w:rsidRPr="00C62ECF">
              <w:rPr>
                <w:rFonts w:ascii="Arial" w:hAnsi="Arial" w:cs="Arial"/>
                <w:sz w:val="20"/>
                <w:szCs w:val="20"/>
              </w:rPr>
              <w:t>Estudo epidemiológico</w:t>
            </w:r>
          </w:p>
        </w:tc>
        <w:tc>
          <w:tcPr>
            <w:tcW w:w="1843" w:type="dxa"/>
            <w:vAlign w:val="center"/>
          </w:tcPr>
          <w:p w14:paraId="29EA02C8" w14:textId="02E65B57" w:rsidR="00243D40" w:rsidRPr="00C62ECF" w:rsidRDefault="00243D40" w:rsidP="00243D40">
            <w:pPr>
              <w:jc w:val="center"/>
              <w:rPr>
                <w:rFonts w:ascii="Arial" w:hAnsi="Arial" w:cs="Arial"/>
                <w:sz w:val="24"/>
                <w:szCs w:val="24"/>
              </w:rPr>
            </w:pPr>
            <w:r w:rsidRPr="00C62ECF">
              <w:rPr>
                <w:rFonts w:ascii="Arial" w:hAnsi="Arial" w:cs="Arial"/>
                <w:sz w:val="20"/>
                <w:szCs w:val="20"/>
              </w:rPr>
              <w:t>Barreiras sociais e estruturais dificultam continuidade</w:t>
            </w:r>
          </w:p>
        </w:tc>
        <w:tc>
          <w:tcPr>
            <w:tcW w:w="1978" w:type="dxa"/>
            <w:vAlign w:val="center"/>
          </w:tcPr>
          <w:p w14:paraId="1179750C" w14:textId="5A4ABCCB" w:rsidR="00243D40" w:rsidRPr="00C62ECF" w:rsidRDefault="00243D40" w:rsidP="00243D40">
            <w:pPr>
              <w:jc w:val="center"/>
              <w:rPr>
                <w:rFonts w:ascii="Arial" w:hAnsi="Arial" w:cs="Arial"/>
                <w:sz w:val="24"/>
                <w:szCs w:val="24"/>
              </w:rPr>
            </w:pPr>
            <w:r w:rsidRPr="00C62ECF">
              <w:rPr>
                <w:rFonts w:ascii="Arial" w:hAnsi="Arial" w:cs="Arial"/>
                <w:sz w:val="20"/>
                <w:szCs w:val="20"/>
              </w:rPr>
              <w:t>Relaciona acesso e retenção</w:t>
            </w:r>
          </w:p>
        </w:tc>
      </w:tr>
      <w:tr w:rsidR="00243D40" w:rsidRPr="00C62ECF" w14:paraId="78DD2461" w14:textId="77777777" w:rsidTr="00A662D2">
        <w:tc>
          <w:tcPr>
            <w:tcW w:w="562" w:type="dxa"/>
          </w:tcPr>
          <w:p w14:paraId="41D9B32A" w14:textId="66334F4E" w:rsidR="00243D40" w:rsidRPr="00C62ECF" w:rsidRDefault="00243D40" w:rsidP="00243D40">
            <w:pPr>
              <w:jc w:val="both"/>
              <w:rPr>
                <w:rFonts w:ascii="Arial" w:hAnsi="Arial" w:cs="Arial"/>
                <w:sz w:val="24"/>
                <w:szCs w:val="24"/>
              </w:rPr>
            </w:pPr>
            <w:r w:rsidRPr="00C62ECF">
              <w:rPr>
                <w:rFonts w:ascii="Arial" w:hAnsi="Arial" w:cs="Arial"/>
                <w:sz w:val="24"/>
                <w:szCs w:val="24"/>
              </w:rPr>
              <w:t>08</w:t>
            </w:r>
          </w:p>
        </w:tc>
        <w:tc>
          <w:tcPr>
            <w:tcW w:w="1560" w:type="dxa"/>
            <w:vAlign w:val="center"/>
          </w:tcPr>
          <w:p w14:paraId="57BB2581" w14:textId="0039ADB1" w:rsidR="00243D40" w:rsidRPr="00C62ECF" w:rsidRDefault="00243D40" w:rsidP="00243D40">
            <w:pPr>
              <w:jc w:val="center"/>
              <w:rPr>
                <w:rFonts w:ascii="Arial" w:hAnsi="Arial" w:cs="Arial"/>
                <w:sz w:val="24"/>
                <w:szCs w:val="24"/>
              </w:rPr>
            </w:pPr>
            <w:r w:rsidRPr="00C62ECF">
              <w:rPr>
                <w:rFonts w:ascii="Arial" w:hAnsi="Arial" w:cs="Arial"/>
                <w:sz w:val="20"/>
                <w:szCs w:val="20"/>
              </w:rPr>
              <w:t>SILVA et al., 2019</w:t>
            </w:r>
          </w:p>
        </w:tc>
        <w:tc>
          <w:tcPr>
            <w:tcW w:w="1984" w:type="dxa"/>
            <w:vAlign w:val="center"/>
          </w:tcPr>
          <w:p w14:paraId="419A9823" w14:textId="3FC8FFAC" w:rsidR="00243D40" w:rsidRPr="00C62ECF" w:rsidRDefault="00243D40" w:rsidP="00243D40">
            <w:pPr>
              <w:jc w:val="center"/>
              <w:rPr>
                <w:rFonts w:ascii="Arial" w:hAnsi="Arial" w:cs="Arial"/>
                <w:sz w:val="24"/>
                <w:szCs w:val="24"/>
              </w:rPr>
            </w:pPr>
            <w:r w:rsidRPr="00C62ECF">
              <w:rPr>
                <w:rFonts w:ascii="Arial" w:hAnsi="Arial" w:cs="Arial"/>
                <w:sz w:val="20"/>
                <w:szCs w:val="20"/>
              </w:rPr>
              <w:t>Analisar vínculo entre profissionais e usuários</w:t>
            </w:r>
          </w:p>
        </w:tc>
        <w:tc>
          <w:tcPr>
            <w:tcW w:w="1701" w:type="dxa"/>
            <w:vAlign w:val="center"/>
          </w:tcPr>
          <w:p w14:paraId="62CB3B1F" w14:textId="1D052EF2" w:rsidR="00243D40" w:rsidRPr="00C62ECF" w:rsidRDefault="00243D40" w:rsidP="00243D40">
            <w:pPr>
              <w:jc w:val="center"/>
              <w:rPr>
                <w:rFonts w:ascii="Arial" w:hAnsi="Arial" w:cs="Arial"/>
                <w:sz w:val="24"/>
                <w:szCs w:val="24"/>
              </w:rPr>
            </w:pPr>
            <w:r w:rsidRPr="00C62ECF">
              <w:rPr>
                <w:rFonts w:ascii="Arial" w:hAnsi="Arial" w:cs="Arial"/>
                <w:sz w:val="20"/>
                <w:szCs w:val="20"/>
              </w:rPr>
              <w:t>Estudo qualitativo</w:t>
            </w:r>
          </w:p>
        </w:tc>
        <w:tc>
          <w:tcPr>
            <w:tcW w:w="1843" w:type="dxa"/>
            <w:vAlign w:val="center"/>
          </w:tcPr>
          <w:p w14:paraId="29A80E3F" w14:textId="6AE6CA62" w:rsidR="00243D40" w:rsidRPr="00C62ECF" w:rsidRDefault="00243D40" w:rsidP="00243D40">
            <w:pPr>
              <w:jc w:val="center"/>
              <w:rPr>
                <w:rFonts w:ascii="Arial" w:hAnsi="Arial" w:cs="Arial"/>
                <w:sz w:val="24"/>
                <w:szCs w:val="24"/>
              </w:rPr>
            </w:pPr>
            <w:r w:rsidRPr="00C62ECF">
              <w:rPr>
                <w:rFonts w:ascii="Arial" w:hAnsi="Arial" w:cs="Arial"/>
                <w:sz w:val="20"/>
                <w:szCs w:val="20"/>
              </w:rPr>
              <w:t>Vínculo e acolhimento favorecem adesão e permanência</w:t>
            </w:r>
          </w:p>
        </w:tc>
        <w:tc>
          <w:tcPr>
            <w:tcW w:w="1978" w:type="dxa"/>
            <w:vAlign w:val="center"/>
          </w:tcPr>
          <w:p w14:paraId="2F3755A3" w14:textId="32EF14F4" w:rsidR="00243D40" w:rsidRPr="00C62ECF" w:rsidRDefault="00243D40" w:rsidP="00243D40">
            <w:pPr>
              <w:jc w:val="center"/>
              <w:rPr>
                <w:rFonts w:ascii="Arial" w:hAnsi="Arial" w:cs="Arial"/>
                <w:sz w:val="24"/>
                <w:szCs w:val="24"/>
              </w:rPr>
            </w:pPr>
            <w:r w:rsidRPr="00C62ECF">
              <w:rPr>
                <w:rFonts w:ascii="Arial" w:hAnsi="Arial" w:cs="Arial"/>
                <w:sz w:val="20"/>
                <w:szCs w:val="20"/>
              </w:rPr>
              <w:t>Fundamenta humanização do cuidado</w:t>
            </w:r>
          </w:p>
        </w:tc>
      </w:tr>
      <w:tr w:rsidR="00243D40" w:rsidRPr="00C62ECF" w14:paraId="1E8C03AC" w14:textId="77777777" w:rsidTr="003A373D">
        <w:tc>
          <w:tcPr>
            <w:tcW w:w="562" w:type="dxa"/>
          </w:tcPr>
          <w:p w14:paraId="32D6F23B" w14:textId="28943355" w:rsidR="00243D40" w:rsidRPr="00C62ECF" w:rsidRDefault="00243D40" w:rsidP="00243D40">
            <w:pPr>
              <w:jc w:val="both"/>
              <w:rPr>
                <w:rFonts w:ascii="Arial" w:hAnsi="Arial" w:cs="Arial"/>
                <w:sz w:val="24"/>
                <w:szCs w:val="24"/>
              </w:rPr>
            </w:pPr>
            <w:r w:rsidRPr="00C62ECF">
              <w:rPr>
                <w:rFonts w:ascii="Arial" w:hAnsi="Arial" w:cs="Arial"/>
                <w:sz w:val="24"/>
                <w:szCs w:val="24"/>
              </w:rPr>
              <w:t>09</w:t>
            </w:r>
          </w:p>
        </w:tc>
        <w:tc>
          <w:tcPr>
            <w:tcW w:w="1560" w:type="dxa"/>
            <w:vAlign w:val="center"/>
          </w:tcPr>
          <w:p w14:paraId="7B178949" w14:textId="639E0B17" w:rsidR="00243D40" w:rsidRPr="00C62ECF" w:rsidRDefault="00243D40" w:rsidP="00243D40">
            <w:pPr>
              <w:jc w:val="center"/>
              <w:rPr>
                <w:rFonts w:ascii="Arial" w:hAnsi="Arial" w:cs="Arial"/>
                <w:sz w:val="24"/>
                <w:szCs w:val="24"/>
              </w:rPr>
            </w:pPr>
            <w:r w:rsidRPr="00C62ECF">
              <w:rPr>
                <w:rFonts w:ascii="Arial" w:hAnsi="Arial" w:cs="Arial"/>
                <w:sz w:val="20"/>
                <w:szCs w:val="20"/>
              </w:rPr>
              <w:t>LANGE et al., 2019</w:t>
            </w:r>
          </w:p>
        </w:tc>
        <w:tc>
          <w:tcPr>
            <w:tcW w:w="1984" w:type="dxa"/>
            <w:vAlign w:val="center"/>
          </w:tcPr>
          <w:p w14:paraId="50FABD24" w14:textId="411C5CE1" w:rsidR="00243D40" w:rsidRPr="00C62ECF" w:rsidRDefault="00243D40" w:rsidP="00243D40">
            <w:pPr>
              <w:jc w:val="center"/>
              <w:rPr>
                <w:rFonts w:ascii="Arial" w:hAnsi="Arial" w:cs="Arial"/>
                <w:sz w:val="24"/>
                <w:szCs w:val="24"/>
              </w:rPr>
            </w:pPr>
            <w:r w:rsidRPr="00C62ECF">
              <w:rPr>
                <w:rFonts w:ascii="Arial" w:hAnsi="Arial" w:cs="Arial"/>
                <w:sz w:val="20"/>
                <w:szCs w:val="20"/>
              </w:rPr>
              <w:t xml:space="preserve">Analisar intervenções para </w:t>
            </w:r>
            <w:r w:rsidRPr="00C62ECF">
              <w:rPr>
                <w:rFonts w:ascii="Arial" w:hAnsi="Arial" w:cs="Arial"/>
                <w:sz w:val="20"/>
                <w:szCs w:val="20"/>
              </w:rPr>
              <w:lastRenderedPageBreak/>
              <w:t>melhorar adesão à TARV</w:t>
            </w:r>
          </w:p>
        </w:tc>
        <w:tc>
          <w:tcPr>
            <w:tcW w:w="1701" w:type="dxa"/>
            <w:vAlign w:val="center"/>
          </w:tcPr>
          <w:p w14:paraId="3E36DF3A" w14:textId="7823F050" w:rsidR="00243D40" w:rsidRPr="00C62ECF" w:rsidRDefault="00243D40" w:rsidP="00243D40">
            <w:pPr>
              <w:jc w:val="center"/>
              <w:rPr>
                <w:rFonts w:ascii="Arial" w:hAnsi="Arial" w:cs="Arial"/>
                <w:sz w:val="24"/>
                <w:szCs w:val="24"/>
              </w:rPr>
            </w:pPr>
            <w:r w:rsidRPr="00C62ECF">
              <w:rPr>
                <w:rFonts w:ascii="Arial" w:hAnsi="Arial" w:cs="Arial"/>
                <w:sz w:val="20"/>
                <w:szCs w:val="20"/>
              </w:rPr>
              <w:lastRenderedPageBreak/>
              <w:t>Revisão sistemática</w:t>
            </w:r>
          </w:p>
        </w:tc>
        <w:tc>
          <w:tcPr>
            <w:tcW w:w="1843" w:type="dxa"/>
            <w:vAlign w:val="center"/>
          </w:tcPr>
          <w:p w14:paraId="5A1E830B" w14:textId="15C71F55" w:rsidR="00243D40" w:rsidRPr="00C62ECF" w:rsidRDefault="00243D40" w:rsidP="00243D40">
            <w:pPr>
              <w:jc w:val="center"/>
              <w:rPr>
                <w:rFonts w:ascii="Arial" w:hAnsi="Arial" w:cs="Arial"/>
                <w:sz w:val="24"/>
                <w:szCs w:val="24"/>
              </w:rPr>
            </w:pPr>
            <w:r w:rsidRPr="00C62ECF">
              <w:rPr>
                <w:rFonts w:ascii="Arial" w:hAnsi="Arial" w:cs="Arial"/>
                <w:sz w:val="20"/>
                <w:szCs w:val="20"/>
              </w:rPr>
              <w:t xml:space="preserve">Estratégias como educação e </w:t>
            </w:r>
            <w:r w:rsidRPr="00C62ECF">
              <w:rPr>
                <w:rFonts w:ascii="Arial" w:hAnsi="Arial" w:cs="Arial"/>
                <w:sz w:val="20"/>
                <w:szCs w:val="20"/>
              </w:rPr>
              <w:lastRenderedPageBreak/>
              <w:t>suporte aumentam adesão</w:t>
            </w:r>
          </w:p>
        </w:tc>
        <w:tc>
          <w:tcPr>
            <w:tcW w:w="1978" w:type="dxa"/>
            <w:vAlign w:val="center"/>
          </w:tcPr>
          <w:p w14:paraId="5F962811" w14:textId="1309B382" w:rsidR="00243D40" w:rsidRPr="00C62ECF" w:rsidRDefault="00243D40" w:rsidP="00243D40">
            <w:pPr>
              <w:jc w:val="center"/>
              <w:rPr>
                <w:rFonts w:ascii="Arial" w:hAnsi="Arial" w:cs="Arial"/>
                <w:sz w:val="24"/>
                <w:szCs w:val="24"/>
              </w:rPr>
            </w:pPr>
            <w:r w:rsidRPr="00C62ECF">
              <w:rPr>
                <w:rFonts w:ascii="Arial" w:hAnsi="Arial" w:cs="Arial"/>
                <w:sz w:val="20"/>
                <w:szCs w:val="20"/>
              </w:rPr>
              <w:lastRenderedPageBreak/>
              <w:t>Apresenta soluções práticas</w:t>
            </w:r>
          </w:p>
        </w:tc>
      </w:tr>
      <w:tr w:rsidR="00243D40" w:rsidRPr="00C62ECF" w14:paraId="1AA5247C" w14:textId="77777777" w:rsidTr="003A373D">
        <w:tc>
          <w:tcPr>
            <w:tcW w:w="562" w:type="dxa"/>
          </w:tcPr>
          <w:p w14:paraId="79D4B51E" w14:textId="0E7C5E67" w:rsidR="00243D40" w:rsidRPr="00C62ECF" w:rsidRDefault="00243D40" w:rsidP="00243D40">
            <w:pPr>
              <w:jc w:val="both"/>
              <w:rPr>
                <w:rFonts w:ascii="Arial" w:hAnsi="Arial" w:cs="Arial"/>
                <w:sz w:val="24"/>
                <w:szCs w:val="24"/>
              </w:rPr>
            </w:pPr>
            <w:r w:rsidRPr="00C62ECF">
              <w:rPr>
                <w:rFonts w:ascii="Arial" w:hAnsi="Arial" w:cs="Arial"/>
                <w:sz w:val="24"/>
                <w:szCs w:val="24"/>
              </w:rPr>
              <w:t>10</w:t>
            </w:r>
          </w:p>
        </w:tc>
        <w:tc>
          <w:tcPr>
            <w:tcW w:w="1560" w:type="dxa"/>
            <w:vAlign w:val="center"/>
          </w:tcPr>
          <w:p w14:paraId="70353037" w14:textId="76383B78" w:rsidR="00243D40" w:rsidRPr="00C62ECF" w:rsidRDefault="00243D40" w:rsidP="00243D40">
            <w:pPr>
              <w:jc w:val="center"/>
              <w:rPr>
                <w:rFonts w:ascii="Arial" w:hAnsi="Arial" w:cs="Arial"/>
                <w:sz w:val="24"/>
                <w:szCs w:val="24"/>
              </w:rPr>
            </w:pPr>
            <w:r w:rsidRPr="00C62ECF">
              <w:rPr>
                <w:rFonts w:ascii="Arial" w:hAnsi="Arial" w:cs="Arial"/>
                <w:sz w:val="20"/>
                <w:szCs w:val="20"/>
              </w:rPr>
              <w:t>BRASIL, 2018</w:t>
            </w:r>
          </w:p>
        </w:tc>
        <w:tc>
          <w:tcPr>
            <w:tcW w:w="1984" w:type="dxa"/>
            <w:vAlign w:val="center"/>
          </w:tcPr>
          <w:p w14:paraId="4387929C" w14:textId="664E621A" w:rsidR="00243D40" w:rsidRPr="00C62ECF" w:rsidRDefault="00243D40" w:rsidP="00243D40">
            <w:pPr>
              <w:jc w:val="center"/>
              <w:rPr>
                <w:rFonts w:ascii="Arial" w:hAnsi="Arial" w:cs="Arial"/>
                <w:sz w:val="24"/>
                <w:szCs w:val="24"/>
              </w:rPr>
            </w:pPr>
            <w:r w:rsidRPr="00C62ECF">
              <w:rPr>
                <w:rFonts w:ascii="Arial" w:hAnsi="Arial" w:cs="Arial"/>
                <w:sz w:val="20"/>
                <w:szCs w:val="20"/>
              </w:rPr>
              <w:t>Apresentar estratégias para melhoria do cuidado em HIV</w:t>
            </w:r>
          </w:p>
        </w:tc>
        <w:tc>
          <w:tcPr>
            <w:tcW w:w="1701" w:type="dxa"/>
            <w:vAlign w:val="center"/>
          </w:tcPr>
          <w:p w14:paraId="4310426A" w14:textId="681674DB" w:rsidR="00243D40" w:rsidRPr="00C62ECF" w:rsidRDefault="00243D40" w:rsidP="00243D40">
            <w:pPr>
              <w:jc w:val="center"/>
              <w:rPr>
                <w:rFonts w:ascii="Arial" w:hAnsi="Arial" w:cs="Arial"/>
                <w:sz w:val="24"/>
                <w:szCs w:val="24"/>
              </w:rPr>
            </w:pPr>
            <w:r w:rsidRPr="00C62ECF">
              <w:rPr>
                <w:rFonts w:ascii="Arial" w:hAnsi="Arial" w:cs="Arial"/>
                <w:sz w:val="20"/>
                <w:szCs w:val="20"/>
              </w:rPr>
              <w:t>Documento técnico</w:t>
            </w:r>
          </w:p>
        </w:tc>
        <w:tc>
          <w:tcPr>
            <w:tcW w:w="1843" w:type="dxa"/>
            <w:vAlign w:val="center"/>
          </w:tcPr>
          <w:p w14:paraId="61D0AAE2" w14:textId="408DE79A" w:rsidR="00243D40" w:rsidRPr="00C62ECF" w:rsidRDefault="00243D40" w:rsidP="00243D40">
            <w:pPr>
              <w:jc w:val="center"/>
              <w:rPr>
                <w:rFonts w:ascii="Arial" w:hAnsi="Arial" w:cs="Arial"/>
                <w:sz w:val="24"/>
                <w:szCs w:val="24"/>
              </w:rPr>
            </w:pPr>
            <w:r w:rsidRPr="00C62ECF">
              <w:rPr>
                <w:rFonts w:ascii="Arial" w:hAnsi="Arial" w:cs="Arial"/>
                <w:sz w:val="20"/>
                <w:szCs w:val="20"/>
              </w:rPr>
              <w:t>Enfatiza educação em saúde e acompanhamento contínuo</w:t>
            </w:r>
          </w:p>
        </w:tc>
        <w:tc>
          <w:tcPr>
            <w:tcW w:w="1978" w:type="dxa"/>
            <w:vAlign w:val="center"/>
          </w:tcPr>
          <w:p w14:paraId="1D3879CB" w14:textId="1EFAC3F5" w:rsidR="00243D40" w:rsidRPr="00C62ECF" w:rsidRDefault="00243D40" w:rsidP="00243D40">
            <w:pPr>
              <w:jc w:val="center"/>
              <w:rPr>
                <w:rFonts w:ascii="Arial" w:hAnsi="Arial" w:cs="Arial"/>
                <w:sz w:val="24"/>
                <w:szCs w:val="24"/>
              </w:rPr>
            </w:pPr>
            <w:r w:rsidRPr="00C62ECF">
              <w:rPr>
                <w:rFonts w:ascii="Arial" w:hAnsi="Arial" w:cs="Arial"/>
                <w:sz w:val="20"/>
                <w:szCs w:val="20"/>
              </w:rPr>
              <w:t>Contribui com diretrizes e intervenções</w:t>
            </w:r>
          </w:p>
        </w:tc>
      </w:tr>
    </w:tbl>
    <w:p w14:paraId="5D012F48" w14:textId="00F1A23B" w:rsidR="00822C55" w:rsidRPr="00C62ECF" w:rsidRDefault="00E40027" w:rsidP="00243D40">
      <w:pPr>
        <w:jc w:val="center"/>
        <w:rPr>
          <w:rFonts w:ascii="Arial" w:hAnsi="Arial" w:cs="Arial"/>
          <w:sz w:val="20"/>
          <w:szCs w:val="20"/>
        </w:rPr>
      </w:pPr>
      <w:r w:rsidRPr="00C62ECF">
        <w:rPr>
          <w:rFonts w:ascii="Arial" w:hAnsi="Arial" w:cs="Arial"/>
          <w:b/>
          <w:bCs/>
          <w:sz w:val="20"/>
          <w:szCs w:val="20"/>
        </w:rPr>
        <w:t>Figura 2 –</w:t>
      </w:r>
      <w:r w:rsidRPr="00C62ECF">
        <w:rPr>
          <w:rFonts w:ascii="Arial" w:hAnsi="Arial" w:cs="Arial"/>
          <w:sz w:val="20"/>
          <w:szCs w:val="20"/>
        </w:rPr>
        <w:t xml:space="preserve"> Síntese dos estudos selecionados para a revisão, elaborado pela autora (2026).</w:t>
      </w:r>
    </w:p>
    <w:p w14:paraId="41A9CC57" w14:textId="77777777" w:rsidR="00E40027" w:rsidRPr="00C62ECF" w:rsidRDefault="00E40027" w:rsidP="00822C55">
      <w:pPr>
        <w:jc w:val="both"/>
        <w:rPr>
          <w:rFonts w:ascii="Arial" w:hAnsi="Arial" w:cs="Arial"/>
          <w:sz w:val="20"/>
          <w:szCs w:val="20"/>
        </w:rPr>
      </w:pPr>
    </w:p>
    <w:p w14:paraId="45108FC8" w14:textId="77777777" w:rsidR="00B94DF1" w:rsidRPr="00B94DF1" w:rsidRDefault="00B94DF1" w:rsidP="00B94DF1">
      <w:pPr>
        <w:ind w:firstLine="708"/>
        <w:jc w:val="both"/>
        <w:rPr>
          <w:rFonts w:ascii="Arial" w:hAnsi="Arial" w:cs="Arial"/>
          <w:sz w:val="24"/>
          <w:szCs w:val="24"/>
        </w:rPr>
      </w:pPr>
      <w:r w:rsidRPr="00B94DF1">
        <w:rPr>
          <w:rFonts w:ascii="Arial" w:hAnsi="Arial" w:cs="Arial"/>
          <w:sz w:val="24"/>
          <w:szCs w:val="24"/>
        </w:rPr>
        <w:t>A Figura 2 apresenta o quadro de análise dos estudos selecionados, evidenciando a síntese das principais características das produções científicas incluídas nesta revisão. Observa-se que os estudos abordam diferentes aspectos relacionados ao cuidado de pessoas vivendo com HIV, destacando fatores como adesão ao tratamento, retenção no cuidado, vínculo entre profissionais e usuários, além dos desafios enfrentados tanto pelos pacientes quanto pelos serviços de saúde.</w:t>
      </w:r>
    </w:p>
    <w:p w14:paraId="2768CFC3" w14:textId="77777777" w:rsidR="00B94DF1" w:rsidRPr="00B94DF1" w:rsidRDefault="00B94DF1" w:rsidP="00B94DF1">
      <w:pPr>
        <w:ind w:firstLine="708"/>
        <w:jc w:val="both"/>
        <w:rPr>
          <w:rFonts w:ascii="Arial" w:hAnsi="Arial" w:cs="Arial"/>
          <w:sz w:val="24"/>
          <w:szCs w:val="24"/>
        </w:rPr>
      </w:pPr>
      <w:r w:rsidRPr="00B94DF1">
        <w:rPr>
          <w:rFonts w:ascii="Arial" w:hAnsi="Arial" w:cs="Arial"/>
          <w:sz w:val="24"/>
          <w:szCs w:val="24"/>
        </w:rPr>
        <w:t>De modo geral, os resultados apontam que a permanência no tratamento está diretamente associada a fatores individuais, sociais e estruturais, sendo influenciada pelo acolhimento, pela qualidade da assistência e pelo suporte oferecido pelos serviços de saúde. Além disso, questões como estigma, preconceito e dificuldades de acesso ainda se configuram como importantes barreiras à continuidade do cuidado.</w:t>
      </w:r>
    </w:p>
    <w:p w14:paraId="7495F64C" w14:textId="1E0DC5A8" w:rsidR="00B94DF1" w:rsidRPr="00B94DF1" w:rsidRDefault="00B94DF1" w:rsidP="00B94DF1">
      <w:pPr>
        <w:ind w:firstLine="708"/>
        <w:jc w:val="both"/>
        <w:rPr>
          <w:rFonts w:ascii="Arial" w:hAnsi="Arial" w:cs="Arial"/>
          <w:sz w:val="24"/>
          <w:szCs w:val="24"/>
        </w:rPr>
      </w:pPr>
      <w:r w:rsidRPr="00B94DF1">
        <w:rPr>
          <w:rFonts w:ascii="Arial" w:hAnsi="Arial" w:cs="Arial"/>
          <w:sz w:val="24"/>
          <w:szCs w:val="24"/>
        </w:rPr>
        <w:t>Por outro lado, os estudos também evidenciam que estratégias como educação em saúde,</w:t>
      </w:r>
      <w:r w:rsidR="008817D1">
        <w:rPr>
          <w:rFonts w:ascii="Arial" w:hAnsi="Arial" w:cs="Arial"/>
          <w:sz w:val="24"/>
          <w:szCs w:val="24"/>
        </w:rPr>
        <w:t xml:space="preserve"> </w:t>
      </w:r>
      <w:r w:rsidRPr="00B94DF1">
        <w:rPr>
          <w:rFonts w:ascii="Arial" w:hAnsi="Arial" w:cs="Arial"/>
          <w:sz w:val="24"/>
          <w:szCs w:val="24"/>
        </w:rPr>
        <w:t>acompanhamento contínuo e fortalecimento do vínculo profissional-usuário contribuem significativamente para a melhoria da adesão ao tratamento e para a retenção dos pacientes nos serviços de saúde. Dessa forma, o conjunto dos estudos analisados reforça a necessidade de uma abordagem integral, humanizada e centrada no usuário para garantir a efetividade do cuidado em HIV.</w:t>
      </w:r>
    </w:p>
    <w:p w14:paraId="5A38EFC7" w14:textId="77777777" w:rsidR="00B94DF1" w:rsidRPr="00C62ECF" w:rsidRDefault="00B94DF1" w:rsidP="00822C55">
      <w:pPr>
        <w:jc w:val="both"/>
        <w:rPr>
          <w:rFonts w:ascii="Arial" w:hAnsi="Arial" w:cs="Arial"/>
          <w:sz w:val="20"/>
          <w:szCs w:val="20"/>
        </w:rPr>
      </w:pPr>
    </w:p>
    <w:p w14:paraId="62AE8443" w14:textId="0155E228" w:rsidR="00243D40" w:rsidRPr="00C62ECF" w:rsidRDefault="00243D40" w:rsidP="00243D40">
      <w:pPr>
        <w:jc w:val="both"/>
        <w:rPr>
          <w:rFonts w:ascii="Arial" w:hAnsi="Arial" w:cs="Arial"/>
          <w:b/>
          <w:bCs/>
          <w:sz w:val="24"/>
          <w:szCs w:val="24"/>
        </w:rPr>
      </w:pPr>
      <w:r w:rsidRPr="00C62ECF">
        <w:rPr>
          <w:rFonts w:ascii="Arial" w:hAnsi="Arial" w:cs="Arial"/>
          <w:b/>
          <w:bCs/>
          <w:sz w:val="24"/>
          <w:szCs w:val="24"/>
        </w:rPr>
        <w:t>REFERÊNCIAS</w:t>
      </w:r>
    </w:p>
    <w:p w14:paraId="46EB3C44" w14:textId="77777777" w:rsidR="00243D40" w:rsidRPr="00C62ECF" w:rsidRDefault="00243D40" w:rsidP="00ED7968">
      <w:pPr>
        <w:rPr>
          <w:rFonts w:ascii="Arial" w:hAnsi="Arial" w:cs="Arial"/>
          <w:sz w:val="24"/>
          <w:szCs w:val="24"/>
        </w:rPr>
      </w:pPr>
    </w:p>
    <w:p w14:paraId="28D29612" w14:textId="1CCF9FBB" w:rsidR="00243D40" w:rsidRPr="00C62ECF" w:rsidRDefault="00243D40" w:rsidP="00ED7968">
      <w:pPr>
        <w:rPr>
          <w:rFonts w:ascii="Arial" w:hAnsi="Arial" w:cs="Arial"/>
          <w:sz w:val="24"/>
          <w:szCs w:val="24"/>
        </w:rPr>
      </w:pPr>
      <w:r w:rsidRPr="00C62ECF">
        <w:rPr>
          <w:rFonts w:ascii="Arial" w:hAnsi="Arial" w:cs="Arial"/>
          <w:sz w:val="24"/>
          <w:szCs w:val="24"/>
        </w:rPr>
        <w:t xml:space="preserve">BRASIL. Ministério da Saúde. </w:t>
      </w:r>
      <w:r w:rsidRPr="00C62ECF">
        <w:rPr>
          <w:rFonts w:ascii="Arial" w:hAnsi="Arial" w:cs="Arial"/>
          <w:b/>
          <w:bCs/>
          <w:sz w:val="24"/>
          <w:szCs w:val="24"/>
        </w:rPr>
        <w:t xml:space="preserve">Adesão ao tratamento antirretroviral no HIV/aids: manual de recomendações. </w:t>
      </w:r>
      <w:r w:rsidRPr="00C62ECF">
        <w:rPr>
          <w:rFonts w:ascii="Arial" w:hAnsi="Arial" w:cs="Arial"/>
          <w:sz w:val="24"/>
          <w:szCs w:val="24"/>
        </w:rPr>
        <w:t xml:space="preserve">Brasil: Ministério da Saúde, 2018. Disponível em: </w:t>
      </w:r>
      <w:hyperlink r:id="rId5" w:history="1">
        <w:r w:rsidRPr="00C62ECF">
          <w:rPr>
            <w:rStyle w:val="Hyperlink"/>
            <w:rFonts w:ascii="Arial" w:hAnsi="Arial" w:cs="Arial"/>
            <w:sz w:val="24"/>
            <w:szCs w:val="24"/>
          </w:rPr>
          <w:t>https://www.gov.br/saude</w:t>
        </w:r>
      </w:hyperlink>
      <w:r w:rsidRPr="00C62ECF">
        <w:rPr>
          <w:rFonts w:ascii="Arial" w:hAnsi="Arial" w:cs="Arial"/>
          <w:sz w:val="24"/>
          <w:szCs w:val="24"/>
        </w:rPr>
        <w:t>. Acesso em: 14/04/2026</w:t>
      </w:r>
    </w:p>
    <w:p w14:paraId="026B7417" w14:textId="77777777" w:rsidR="00243D40" w:rsidRPr="00C62ECF" w:rsidRDefault="00243D40" w:rsidP="00ED7968">
      <w:pPr>
        <w:rPr>
          <w:rFonts w:ascii="Arial" w:hAnsi="Arial" w:cs="Arial"/>
          <w:sz w:val="24"/>
          <w:szCs w:val="24"/>
        </w:rPr>
      </w:pPr>
    </w:p>
    <w:p w14:paraId="19D86118" w14:textId="40023F59" w:rsidR="00243D40" w:rsidRPr="00C62ECF" w:rsidRDefault="00243D40" w:rsidP="00ED7968">
      <w:pPr>
        <w:rPr>
          <w:rFonts w:ascii="Arial" w:hAnsi="Arial" w:cs="Arial"/>
          <w:sz w:val="24"/>
          <w:szCs w:val="24"/>
        </w:rPr>
      </w:pPr>
      <w:r w:rsidRPr="00C62ECF">
        <w:rPr>
          <w:rFonts w:ascii="Arial" w:hAnsi="Arial" w:cs="Arial"/>
          <w:sz w:val="24"/>
          <w:szCs w:val="24"/>
        </w:rPr>
        <w:t xml:space="preserve">GARCIA, Sandra de Souza et al. </w:t>
      </w:r>
      <w:r w:rsidRPr="00C62ECF">
        <w:rPr>
          <w:rFonts w:ascii="Arial" w:hAnsi="Arial" w:cs="Arial"/>
          <w:b/>
          <w:bCs/>
          <w:sz w:val="24"/>
          <w:szCs w:val="24"/>
        </w:rPr>
        <w:t xml:space="preserve">Desafios enfrentados por profissionais de saúde no cuidado às pessoas vivendo com HIV/aids. </w:t>
      </w:r>
      <w:r w:rsidRPr="00C62ECF">
        <w:rPr>
          <w:rFonts w:ascii="Arial" w:hAnsi="Arial" w:cs="Arial"/>
          <w:i/>
          <w:iCs/>
          <w:sz w:val="24"/>
          <w:szCs w:val="24"/>
        </w:rPr>
        <w:t xml:space="preserve">Revista de Saúde Pública, </w:t>
      </w:r>
      <w:r w:rsidRPr="00C62ECF">
        <w:rPr>
          <w:rFonts w:ascii="Arial" w:hAnsi="Arial" w:cs="Arial"/>
          <w:sz w:val="24"/>
          <w:szCs w:val="24"/>
        </w:rPr>
        <w:t>v. 5</w:t>
      </w:r>
      <w:r w:rsidR="00C530A9" w:rsidRPr="00C62ECF">
        <w:rPr>
          <w:rFonts w:ascii="Arial" w:hAnsi="Arial" w:cs="Arial"/>
          <w:sz w:val="24"/>
          <w:szCs w:val="24"/>
        </w:rPr>
        <w:t>, 2018. Acesso em: 14/04/2026</w:t>
      </w:r>
    </w:p>
    <w:p w14:paraId="78FEC1C1" w14:textId="77777777" w:rsidR="00963E0A" w:rsidRPr="00C62ECF" w:rsidRDefault="00963E0A" w:rsidP="00ED7968">
      <w:pPr>
        <w:rPr>
          <w:rFonts w:ascii="Arial" w:hAnsi="Arial" w:cs="Arial"/>
          <w:sz w:val="24"/>
          <w:szCs w:val="24"/>
        </w:rPr>
      </w:pPr>
    </w:p>
    <w:p w14:paraId="00C2A269" w14:textId="099B637D" w:rsidR="008944A6" w:rsidRPr="00C62ECF" w:rsidRDefault="00145DBA" w:rsidP="00ED7968">
      <w:pPr>
        <w:rPr>
          <w:rFonts w:ascii="Arial" w:hAnsi="Arial" w:cs="Arial"/>
          <w:sz w:val="24"/>
          <w:szCs w:val="24"/>
        </w:rPr>
      </w:pPr>
      <w:r w:rsidRPr="00C62ECF">
        <w:rPr>
          <w:rFonts w:ascii="Arial" w:hAnsi="Arial" w:cs="Arial"/>
          <w:sz w:val="24"/>
          <w:szCs w:val="24"/>
        </w:rPr>
        <w:t xml:space="preserve">GOMES, Márcia Pereira et al. </w:t>
      </w:r>
      <w:r w:rsidRPr="00C62ECF">
        <w:rPr>
          <w:rFonts w:ascii="Arial" w:hAnsi="Arial" w:cs="Arial"/>
          <w:b/>
          <w:bCs/>
          <w:sz w:val="24"/>
          <w:szCs w:val="24"/>
        </w:rPr>
        <w:t xml:space="preserve">A vivência </w:t>
      </w:r>
      <w:r w:rsidR="000962DF" w:rsidRPr="00C62ECF">
        <w:rPr>
          <w:rFonts w:ascii="Arial" w:hAnsi="Arial" w:cs="Arial"/>
          <w:b/>
          <w:bCs/>
          <w:sz w:val="24"/>
          <w:szCs w:val="24"/>
        </w:rPr>
        <w:t xml:space="preserve">do preconceito após a revelação da soropositividade para o HIV. </w:t>
      </w:r>
      <w:r w:rsidR="000962DF" w:rsidRPr="00C62ECF">
        <w:rPr>
          <w:rFonts w:ascii="Arial" w:hAnsi="Arial" w:cs="Arial"/>
          <w:i/>
          <w:iCs/>
          <w:sz w:val="24"/>
          <w:szCs w:val="24"/>
        </w:rPr>
        <w:t xml:space="preserve">Revista </w:t>
      </w:r>
      <w:r w:rsidR="00D027D1" w:rsidRPr="00C62ECF">
        <w:rPr>
          <w:rFonts w:ascii="Arial" w:hAnsi="Arial" w:cs="Arial"/>
          <w:i/>
          <w:iCs/>
          <w:sz w:val="24"/>
          <w:szCs w:val="24"/>
        </w:rPr>
        <w:t xml:space="preserve">Rede de Cuidados em Saúde, </w:t>
      </w:r>
      <w:r w:rsidR="00D027D1" w:rsidRPr="00C62ECF">
        <w:rPr>
          <w:rFonts w:ascii="Arial" w:hAnsi="Arial" w:cs="Arial"/>
          <w:sz w:val="24"/>
          <w:szCs w:val="24"/>
        </w:rPr>
        <w:t xml:space="preserve">v. </w:t>
      </w:r>
      <w:r w:rsidR="001A5C2D" w:rsidRPr="00C62ECF">
        <w:rPr>
          <w:rFonts w:ascii="Arial" w:hAnsi="Arial" w:cs="Arial"/>
          <w:sz w:val="24"/>
          <w:szCs w:val="24"/>
        </w:rPr>
        <w:t>27, supl. 1, o. S</w:t>
      </w:r>
      <w:r w:rsidR="00AF6359" w:rsidRPr="00C62ECF">
        <w:rPr>
          <w:rFonts w:ascii="Arial" w:hAnsi="Arial" w:cs="Arial"/>
          <w:sz w:val="24"/>
          <w:szCs w:val="24"/>
        </w:rPr>
        <w:t>1-S10, 20</w:t>
      </w:r>
      <w:r w:rsidR="008944A6" w:rsidRPr="00C62ECF">
        <w:rPr>
          <w:rFonts w:ascii="Arial" w:hAnsi="Arial" w:cs="Arial"/>
          <w:sz w:val="24"/>
          <w:szCs w:val="24"/>
        </w:rPr>
        <w:t>2</w:t>
      </w:r>
      <w:r w:rsidR="00AF6359" w:rsidRPr="00C62ECF">
        <w:rPr>
          <w:rFonts w:ascii="Arial" w:hAnsi="Arial" w:cs="Arial"/>
          <w:sz w:val="24"/>
          <w:szCs w:val="24"/>
        </w:rPr>
        <w:t xml:space="preserve">1. </w:t>
      </w:r>
      <w:r w:rsidR="008944A6" w:rsidRPr="00C62ECF">
        <w:rPr>
          <w:rFonts w:ascii="Arial" w:hAnsi="Arial" w:cs="Arial"/>
          <w:sz w:val="24"/>
          <w:szCs w:val="24"/>
        </w:rPr>
        <w:t>Acesso em: 14/04/2026</w:t>
      </w:r>
      <w:r w:rsidR="00A84E50" w:rsidRPr="00C62ECF">
        <w:rPr>
          <w:rFonts w:ascii="Arial" w:hAnsi="Arial" w:cs="Arial"/>
          <w:sz w:val="24"/>
          <w:szCs w:val="24"/>
        </w:rPr>
        <w:t>.</w:t>
      </w:r>
    </w:p>
    <w:p w14:paraId="7331DFDB" w14:textId="07E9791D" w:rsidR="00243D40" w:rsidRPr="00C62ECF" w:rsidRDefault="00243D40" w:rsidP="00ED7968">
      <w:pPr>
        <w:rPr>
          <w:rFonts w:ascii="Arial" w:hAnsi="Arial" w:cs="Arial"/>
          <w:sz w:val="24"/>
          <w:szCs w:val="24"/>
        </w:rPr>
      </w:pPr>
    </w:p>
    <w:p w14:paraId="39C1E9B4" w14:textId="7A50D229" w:rsidR="009F3AB1" w:rsidRPr="00C62ECF" w:rsidRDefault="00243D40" w:rsidP="00ED7968">
      <w:pPr>
        <w:rPr>
          <w:rFonts w:ascii="Arial" w:hAnsi="Arial" w:cs="Arial"/>
          <w:sz w:val="24"/>
          <w:szCs w:val="24"/>
        </w:rPr>
      </w:pPr>
      <w:r w:rsidRPr="00C62ECF">
        <w:rPr>
          <w:rFonts w:ascii="Arial" w:hAnsi="Arial" w:cs="Arial"/>
          <w:sz w:val="24"/>
          <w:szCs w:val="24"/>
        </w:rPr>
        <w:t>GRANGEIRO, Alexandre; ESCUDER, Maria Mercedes Loureiro; CASTILHO, Euclides Ayres de.</w:t>
      </w:r>
      <w:r w:rsidRPr="00C62ECF">
        <w:rPr>
          <w:rFonts w:ascii="Arial" w:hAnsi="Arial" w:cs="Arial"/>
          <w:sz w:val="24"/>
          <w:szCs w:val="24"/>
        </w:rPr>
        <w:br/>
      </w:r>
      <w:r w:rsidRPr="00C62ECF">
        <w:rPr>
          <w:rFonts w:ascii="Arial" w:hAnsi="Arial" w:cs="Arial"/>
          <w:b/>
          <w:bCs/>
          <w:sz w:val="24"/>
          <w:szCs w:val="24"/>
        </w:rPr>
        <w:t>Acesso e permanência no cuidado de pessoas vivendo com HIV/aids: desafios e perspectivas.</w:t>
      </w:r>
      <w:r w:rsidRPr="00C62ECF">
        <w:rPr>
          <w:rFonts w:ascii="Arial" w:hAnsi="Arial" w:cs="Arial"/>
          <w:sz w:val="24"/>
          <w:szCs w:val="24"/>
        </w:rPr>
        <w:t xml:space="preserve"> </w:t>
      </w:r>
      <w:r w:rsidRPr="00C62ECF">
        <w:rPr>
          <w:rFonts w:ascii="Arial" w:hAnsi="Arial" w:cs="Arial"/>
          <w:i/>
          <w:iCs/>
          <w:sz w:val="24"/>
          <w:szCs w:val="24"/>
        </w:rPr>
        <w:t>Cadernos de Saúde Pública</w:t>
      </w:r>
      <w:r w:rsidRPr="00C62ECF">
        <w:rPr>
          <w:rFonts w:ascii="Arial" w:hAnsi="Arial" w:cs="Arial"/>
          <w:sz w:val="24"/>
          <w:szCs w:val="24"/>
        </w:rPr>
        <w:t xml:space="preserve">, v. 27, supl. 1, p. S1-S10, 2011. Acesso em: </w:t>
      </w:r>
      <w:r w:rsidR="009F3AB1" w:rsidRPr="00C62ECF">
        <w:rPr>
          <w:rFonts w:ascii="Arial" w:hAnsi="Arial" w:cs="Arial"/>
          <w:sz w:val="24"/>
          <w:szCs w:val="24"/>
        </w:rPr>
        <w:t>13/04/2026</w:t>
      </w:r>
      <w:r w:rsidR="00A84E50" w:rsidRPr="00C62ECF">
        <w:rPr>
          <w:rFonts w:ascii="Arial" w:hAnsi="Arial" w:cs="Arial"/>
          <w:sz w:val="24"/>
          <w:szCs w:val="24"/>
        </w:rPr>
        <w:t>.</w:t>
      </w:r>
    </w:p>
    <w:p w14:paraId="3BD0C4CF" w14:textId="77777777" w:rsidR="009F3AB1" w:rsidRPr="00C62ECF" w:rsidRDefault="009F3AB1" w:rsidP="00ED7968">
      <w:pPr>
        <w:rPr>
          <w:rFonts w:ascii="Arial" w:hAnsi="Arial" w:cs="Arial"/>
          <w:sz w:val="24"/>
          <w:szCs w:val="24"/>
        </w:rPr>
      </w:pPr>
    </w:p>
    <w:p w14:paraId="681B616A" w14:textId="1143120F" w:rsidR="00206C1C" w:rsidRPr="00C62ECF" w:rsidRDefault="003B029B" w:rsidP="00ED7968">
      <w:pPr>
        <w:rPr>
          <w:rFonts w:ascii="Arial" w:hAnsi="Arial" w:cs="Arial"/>
          <w:sz w:val="24"/>
          <w:szCs w:val="24"/>
        </w:rPr>
      </w:pPr>
      <w:r w:rsidRPr="00C62ECF">
        <w:rPr>
          <w:rFonts w:ascii="Arial" w:hAnsi="Arial" w:cs="Arial"/>
          <w:sz w:val="24"/>
          <w:szCs w:val="24"/>
        </w:rPr>
        <w:t>LANGE, Camila e</w:t>
      </w:r>
      <w:r w:rsidR="00D8388F" w:rsidRPr="00C62ECF">
        <w:rPr>
          <w:rFonts w:ascii="Arial" w:hAnsi="Arial" w:cs="Arial"/>
          <w:sz w:val="24"/>
          <w:szCs w:val="24"/>
        </w:rPr>
        <w:t xml:space="preserve">t al. </w:t>
      </w:r>
      <w:r w:rsidR="00D8388F" w:rsidRPr="00C62ECF">
        <w:rPr>
          <w:rFonts w:ascii="Arial" w:hAnsi="Arial" w:cs="Arial"/>
          <w:b/>
          <w:bCs/>
          <w:sz w:val="24"/>
          <w:szCs w:val="24"/>
        </w:rPr>
        <w:t>Intervenções para melhorar a adesão à terapia antirretroviral em pessoas vivendo com HIV</w:t>
      </w:r>
      <w:r w:rsidR="001166E6" w:rsidRPr="00C62ECF">
        <w:rPr>
          <w:rFonts w:ascii="Arial" w:hAnsi="Arial" w:cs="Arial"/>
          <w:b/>
          <w:bCs/>
          <w:sz w:val="24"/>
          <w:szCs w:val="24"/>
        </w:rPr>
        <w:t xml:space="preserve">: revisão sistemática. </w:t>
      </w:r>
      <w:r w:rsidR="001166E6" w:rsidRPr="00C62ECF">
        <w:rPr>
          <w:rFonts w:ascii="Arial" w:hAnsi="Arial" w:cs="Arial"/>
          <w:i/>
          <w:iCs/>
          <w:sz w:val="24"/>
          <w:szCs w:val="24"/>
        </w:rPr>
        <w:t xml:space="preserve">Revista </w:t>
      </w:r>
      <w:r w:rsidR="008B2574" w:rsidRPr="00C62ECF">
        <w:rPr>
          <w:rFonts w:ascii="Arial" w:hAnsi="Arial" w:cs="Arial"/>
          <w:i/>
          <w:iCs/>
          <w:sz w:val="24"/>
          <w:szCs w:val="24"/>
        </w:rPr>
        <w:t>L</w:t>
      </w:r>
      <w:r w:rsidR="001166E6" w:rsidRPr="00C62ECF">
        <w:rPr>
          <w:rFonts w:ascii="Arial" w:hAnsi="Arial" w:cs="Arial"/>
          <w:i/>
          <w:iCs/>
          <w:sz w:val="24"/>
          <w:szCs w:val="24"/>
        </w:rPr>
        <w:t>atino</w:t>
      </w:r>
      <w:r w:rsidR="008B2574" w:rsidRPr="00C62ECF">
        <w:rPr>
          <w:rFonts w:ascii="Arial" w:hAnsi="Arial" w:cs="Arial"/>
          <w:i/>
          <w:iCs/>
          <w:sz w:val="24"/>
          <w:szCs w:val="24"/>
        </w:rPr>
        <w:t xml:space="preserve">-Americana de Enfermagem, </w:t>
      </w:r>
      <w:r w:rsidR="008B2574" w:rsidRPr="00C62ECF">
        <w:rPr>
          <w:rFonts w:ascii="Arial" w:hAnsi="Arial" w:cs="Arial"/>
          <w:sz w:val="24"/>
          <w:szCs w:val="24"/>
        </w:rPr>
        <w:t>v.</w:t>
      </w:r>
      <w:r w:rsidR="00A84E50" w:rsidRPr="00C62ECF">
        <w:rPr>
          <w:rFonts w:ascii="Arial" w:hAnsi="Arial" w:cs="Arial"/>
          <w:sz w:val="24"/>
          <w:szCs w:val="24"/>
        </w:rPr>
        <w:t xml:space="preserve"> 27, 2019. Acesso em: 15/04/2026.</w:t>
      </w:r>
    </w:p>
    <w:p w14:paraId="0EA92D56" w14:textId="4998838B" w:rsidR="00243D40" w:rsidRPr="00C62ECF" w:rsidRDefault="00243D40" w:rsidP="00ED7968">
      <w:pPr>
        <w:rPr>
          <w:rFonts w:ascii="Arial" w:hAnsi="Arial" w:cs="Arial"/>
          <w:sz w:val="24"/>
          <w:szCs w:val="24"/>
        </w:rPr>
      </w:pPr>
    </w:p>
    <w:p w14:paraId="77F43699" w14:textId="1EFD5530" w:rsidR="00CD42D4" w:rsidRPr="00C62ECF" w:rsidRDefault="00D0670B" w:rsidP="00ED7968">
      <w:pPr>
        <w:rPr>
          <w:rFonts w:ascii="Arial" w:hAnsi="Arial" w:cs="Arial"/>
          <w:sz w:val="24"/>
          <w:szCs w:val="24"/>
        </w:rPr>
      </w:pPr>
      <w:r w:rsidRPr="00C62ECF">
        <w:rPr>
          <w:rFonts w:ascii="Arial" w:hAnsi="Arial" w:cs="Arial"/>
          <w:sz w:val="24"/>
          <w:szCs w:val="24"/>
        </w:rPr>
        <w:t xml:space="preserve">MIRANDA, Wenislayne de Araújo et al. </w:t>
      </w:r>
      <w:r w:rsidRPr="00C62ECF">
        <w:rPr>
          <w:rFonts w:ascii="Arial" w:hAnsi="Arial" w:cs="Arial"/>
          <w:b/>
          <w:bCs/>
          <w:sz w:val="24"/>
          <w:szCs w:val="24"/>
        </w:rPr>
        <w:t>Modelo preditivo de retenção no cuidado especializado em HIV/aids.</w:t>
      </w:r>
      <w:r w:rsidRPr="00C62ECF">
        <w:rPr>
          <w:rFonts w:ascii="Arial" w:hAnsi="Arial" w:cs="Arial"/>
          <w:sz w:val="24"/>
          <w:szCs w:val="24"/>
        </w:rPr>
        <w:t xml:space="preserve"> </w:t>
      </w:r>
      <w:r w:rsidRPr="00C62ECF">
        <w:rPr>
          <w:rFonts w:ascii="Arial" w:hAnsi="Arial" w:cs="Arial"/>
          <w:i/>
          <w:iCs/>
          <w:sz w:val="24"/>
          <w:szCs w:val="24"/>
        </w:rPr>
        <w:t>Cadernos de Saúde Pública,</w:t>
      </w:r>
      <w:r w:rsidRPr="00C62ECF">
        <w:rPr>
          <w:rFonts w:ascii="Arial" w:hAnsi="Arial" w:cs="Arial"/>
          <w:sz w:val="24"/>
          <w:szCs w:val="24"/>
        </w:rPr>
        <w:t xml:space="preserve"> v. 34, n. 10, 2018. Disponível em: </w:t>
      </w:r>
      <w:hyperlink r:id="rId6" w:history="1">
        <w:r w:rsidR="003B142A" w:rsidRPr="00C62ECF">
          <w:rPr>
            <w:rStyle w:val="Hyperlink"/>
            <w:rFonts w:ascii="Arial" w:hAnsi="Arial" w:cs="Arial"/>
            <w:sz w:val="24"/>
            <w:szCs w:val="24"/>
          </w:rPr>
          <w:t>https://doi.org/10.1590/0102-311X00209416</w:t>
        </w:r>
      </w:hyperlink>
      <w:r w:rsidRPr="00C62ECF">
        <w:rPr>
          <w:rFonts w:ascii="Arial" w:hAnsi="Arial" w:cs="Arial"/>
          <w:sz w:val="24"/>
          <w:szCs w:val="24"/>
        </w:rPr>
        <w:t>.</w:t>
      </w:r>
      <w:r w:rsidR="003B142A" w:rsidRPr="00C62ECF">
        <w:rPr>
          <w:rFonts w:ascii="Arial" w:hAnsi="Arial" w:cs="Arial"/>
          <w:sz w:val="24"/>
          <w:szCs w:val="24"/>
        </w:rPr>
        <w:t xml:space="preserve"> </w:t>
      </w:r>
      <w:r w:rsidRPr="00C62ECF">
        <w:rPr>
          <w:rFonts w:ascii="Arial" w:hAnsi="Arial" w:cs="Arial"/>
          <w:sz w:val="24"/>
          <w:szCs w:val="24"/>
        </w:rPr>
        <w:t>Acesso em: 14/04/2026.</w:t>
      </w:r>
    </w:p>
    <w:p w14:paraId="0F298B39" w14:textId="77777777" w:rsidR="00D0670B" w:rsidRPr="00272A91" w:rsidRDefault="00D0670B" w:rsidP="00272A91">
      <w:pPr>
        <w:rPr>
          <w:rFonts w:ascii="Arial" w:hAnsi="Arial" w:cs="Arial"/>
          <w:sz w:val="24"/>
          <w:szCs w:val="24"/>
        </w:rPr>
      </w:pPr>
    </w:p>
    <w:p w14:paraId="5FAE707D" w14:textId="67A8DB69" w:rsidR="004442DC" w:rsidRPr="00272A91" w:rsidRDefault="004442DC" w:rsidP="00272A91">
      <w:pPr>
        <w:rPr>
          <w:rFonts w:ascii="Arial" w:hAnsi="Arial" w:cs="Arial"/>
          <w:sz w:val="24"/>
          <w:szCs w:val="24"/>
        </w:rPr>
      </w:pPr>
      <w:r w:rsidRPr="00272A91">
        <w:rPr>
          <w:rFonts w:ascii="Arial" w:hAnsi="Arial" w:cs="Arial"/>
          <w:sz w:val="24"/>
          <w:szCs w:val="24"/>
        </w:rPr>
        <w:t>MOHER, David; LIBERATI, Alessandro; TETZLAFF, Jennifer; ALTMAN, Douglas G.</w:t>
      </w:r>
      <w:r w:rsidRPr="00272A91">
        <w:rPr>
          <w:rFonts w:ascii="Arial" w:hAnsi="Arial" w:cs="Arial"/>
          <w:b/>
          <w:bCs/>
          <w:sz w:val="24"/>
          <w:szCs w:val="24"/>
        </w:rPr>
        <w:t xml:space="preserve"> </w:t>
      </w:r>
      <w:r w:rsidRPr="00272A91">
        <w:rPr>
          <w:rFonts w:ascii="Arial" w:hAnsi="Arial" w:cs="Arial"/>
          <w:b/>
          <w:bCs/>
          <w:sz w:val="24"/>
          <w:szCs w:val="24"/>
        </w:rPr>
        <w:t xml:space="preserve">Preferred reporting items for systematic reviews and meta-analyses: the PRISMA statement. </w:t>
      </w:r>
      <w:r w:rsidRPr="00272A91">
        <w:rPr>
          <w:rFonts w:ascii="Arial" w:hAnsi="Arial" w:cs="Arial"/>
          <w:sz w:val="24"/>
          <w:szCs w:val="24"/>
        </w:rPr>
        <w:t>PLoS Medicine, v. 6, n. 7, 2009</w:t>
      </w:r>
    </w:p>
    <w:p w14:paraId="1FC6493E" w14:textId="77777777" w:rsidR="004442DC" w:rsidRPr="00C62ECF" w:rsidRDefault="004442DC" w:rsidP="00ED7968">
      <w:pPr>
        <w:rPr>
          <w:rFonts w:ascii="Arial" w:hAnsi="Arial" w:cs="Arial"/>
          <w:sz w:val="24"/>
          <w:szCs w:val="24"/>
        </w:rPr>
      </w:pPr>
    </w:p>
    <w:p w14:paraId="277B6183" w14:textId="1AA6B1AB" w:rsidR="00EB1A73" w:rsidRPr="00C62ECF" w:rsidRDefault="007C629E" w:rsidP="00ED7968">
      <w:pPr>
        <w:rPr>
          <w:rFonts w:ascii="Arial" w:hAnsi="Arial" w:cs="Arial"/>
          <w:sz w:val="24"/>
          <w:szCs w:val="24"/>
        </w:rPr>
      </w:pPr>
      <w:r w:rsidRPr="00C62ECF">
        <w:rPr>
          <w:rFonts w:ascii="Arial" w:hAnsi="Arial" w:cs="Arial"/>
          <w:sz w:val="24"/>
          <w:szCs w:val="24"/>
        </w:rPr>
        <w:t xml:space="preserve">PECINI, Rubi Cassis; ARAUJO, João Henrique Bonato. </w:t>
      </w:r>
      <w:r w:rsidRPr="00C62ECF">
        <w:rPr>
          <w:rFonts w:ascii="Arial" w:hAnsi="Arial" w:cs="Arial"/>
          <w:b/>
          <w:bCs/>
          <w:sz w:val="24"/>
          <w:szCs w:val="24"/>
        </w:rPr>
        <w:t>Narrativas do viver com HIV: análise dos relatos das primeiras entrevistas psicológicas realizadas com pacientes recém-diagnosticados.</w:t>
      </w:r>
      <w:r w:rsidRPr="00C62ECF">
        <w:rPr>
          <w:rFonts w:ascii="Arial" w:hAnsi="Arial" w:cs="Arial"/>
          <w:sz w:val="24"/>
          <w:szCs w:val="24"/>
        </w:rPr>
        <w:t xml:space="preserve"> </w:t>
      </w:r>
      <w:r w:rsidRPr="00C62ECF">
        <w:rPr>
          <w:rFonts w:ascii="Arial" w:hAnsi="Arial" w:cs="Arial"/>
          <w:i/>
          <w:iCs/>
          <w:sz w:val="24"/>
          <w:szCs w:val="24"/>
        </w:rPr>
        <w:t>Sexualidad, Salud y Sociedad,</w:t>
      </w:r>
      <w:r w:rsidRPr="00C62ECF">
        <w:rPr>
          <w:rFonts w:ascii="Arial" w:hAnsi="Arial" w:cs="Arial"/>
          <w:sz w:val="24"/>
          <w:szCs w:val="24"/>
        </w:rPr>
        <w:t xml:space="preserve"> n. 41, 2025. Disponível em: </w:t>
      </w:r>
      <w:hyperlink r:id="rId7" w:history="1">
        <w:r w:rsidRPr="00C62ECF">
          <w:rPr>
            <w:rStyle w:val="Hyperlink"/>
            <w:rFonts w:ascii="Arial" w:hAnsi="Arial" w:cs="Arial"/>
            <w:sz w:val="24"/>
            <w:szCs w:val="24"/>
          </w:rPr>
          <w:t>https://www.scielo.br</w:t>
        </w:r>
      </w:hyperlink>
      <w:r w:rsidRPr="00C62ECF">
        <w:rPr>
          <w:rFonts w:ascii="Arial" w:hAnsi="Arial" w:cs="Arial"/>
          <w:sz w:val="24"/>
          <w:szCs w:val="24"/>
        </w:rPr>
        <w:t>. Acesso em:14/04/2026.</w:t>
      </w:r>
    </w:p>
    <w:p w14:paraId="1C0061B2" w14:textId="77777777" w:rsidR="007C629E" w:rsidRPr="00C62ECF" w:rsidRDefault="007C629E" w:rsidP="00ED7968">
      <w:pPr>
        <w:rPr>
          <w:rFonts w:ascii="Arial" w:hAnsi="Arial" w:cs="Arial"/>
          <w:sz w:val="24"/>
          <w:szCs w:val="24"/>
        </w:rPr>
      </w:pPr>
    </w:p>
    <w:p w14:paraId="40F9734B" w14:textId="355D2BD5" w:rsidR="00243D40" w:rsidRPr="00C62ECF" w:rsidRDefault="00A17C12" w:rsidP="00ED7968">
      <w:pPr>
        <w:rPr>
          <w:rFonts w:ascii="Arial" w:hAnsi="Arial" w:cs="Arial"/>
          <w:sz w:val="24"/>
          <w:szCs w:val="24"/>
        </w:rPr>
      </w:pPr>
      <w:r w:rsidRPr="00C62ECF">
        <w:rPr>
          <w:rFonts w:ascii="Arial" w:hAnsi="Arial" w:cs="Arial"/>
          <w:sz w:val="24"/>
          <w:szCs w:val="24"/>
        </w:rPr>
        <w:t xml:space="preserve">PIRAN, Camila Moraes Garollo et al. </w:t>
      </w:r>
      <w:r w:rsidRPr="00C62ECF">
        <w:rPr>
          <w:rFonts w:ascii="Arial" w:hAnsi="Arial" w:cs="Arial"/>
          <w:b/>
          <w:bCs/>
          <w:sz w:val="24"/>
          <w:szCs w:val="24"/>
        </w:rPr>
        <w:t>Adesão à terapia antirretroviral entre adolescentes e jovens vivendo com HIV: protocolo de revisão de escopo.</w:t>
      </w:r>
      <w:r w:rsidRPr="00C62ECF">
        <w:rPr>
          <w:rFonts w:ascii="Arial" w:hAnsi="Arial" w:cs="Arial"/>
          <w:sz w:val="24"/>
          <w:szCs w:val="24"/>
        </w:rPr>
        <w:t xml:space="preserve"> </w:t>
      </w:r>
      <w:r w:rsidRPr="00C62ECF">
        <w:rPr>
          <w:rFonts w:ascii="Arial" w:hAnsi="Arial" w:cs="Arial"/>
          <w:i/>
          <w:iCs/>
          <w:sz w:val="24"/>
          <w:szCs w:val="24"/>
        </w:rPr>
        <w:t>Online Brazilian Journal of Nursing</w:t>
      </w:r>
      <w:r w:rsidRPr="00C62ECF">
        <w:rPr>
          <w:rFonts w:ascii="Arial" w:hAnsi="Arial" w:cs="Arial"/>
          <w:sz w:val="24"/>
          <w:szCs w:val="24"/>
        </w:rPr>
        <w:t xml:space="preserve">, v. 24, supl. 1, 2025. Disponível em: </w:t>
      </w:r>
      <w:hyperlink r:id="rId8" w:history="1">
        <w:r w:rsidR="004A583D" w:rsidRPr="00C62ECF">
          <w:rPr>
            <w:rStyle w:val="Hyperlink"/>
            <w:rFonts w:ascii="Arial" w:hAnsi="Arial" w:cs="Arial"/>
            <w:sz w:val="24"/>
            <w:szCs w:val="24"/>
          </w:rPr>
          <w:t>https://doi.org/10.17665/1676-4285.20256844</w:t>
        </w:r>
      </w:hyperlink>
      <w:r w:rsidRPr="00C62ECF">
        <w:rPr>
          <w:rFonts w:ascii="Arial" w:hAnsi="Arial" w:cs="Arial"/>
          <w:sz w:val="24"/>
          <w:szCs w:val="24"/>
        </w:rPr>
        <w:t>.</w:t>
      </w:r>
      <w:r w:rsidR="004A583D" w:rsidRPr="00C62ECF">
        <w:rPr>
          <w:rFonts w:ascii="Arial" w:hAnsi="Arial" w:cs="Arial"/>
          <w:sz w:val="24"/>
          <w:szCs w:val="24"/>
        </w:rPr>
        <w:t xml:space="preserve"> </w:t>
      </w:r>
      <w:r w:rsidRPr="00C62ECF">
        <w:rPr>
          <w:rFonts w:ascii="Arial" w:hAnsi="Arial" w:cs="Arial"/>
          <w:sz w:val="24"/>
          <w:szCs w:val="24"/>
        </w:rPr>
        <w:t xml:space="preserve">Acesso em: </w:t>
      </w:r>
      <w:r w:rsidR="004A583D" w:rsidRPr="00C62ECF">
        <w:rPr>
          <w:rFonts w:ascii="Arial" w:hAnsi="Arial" w:cs="Arial"/>
          <w:sz w:val="24"/>
          <w:szCs w:val="24"/>
        </w:rPr>
        <w:t>15/04/2026</w:t>
      </w:r>
      <w:r w:rsidRPr="00C62ECF">
        <w:rPr>
          <w:rFonts w:ascii="Arial" w:hAnsi="Arial" w:cs="Arial"/>
          <w:sz w:val="24"/>
          <w:szCs w:val="24"/>
        </w:rPr>
        <w:t>.</w:t>
      </w:r>
    </w:p>
    <w:p w14:paraId="4B08E960" w14:textId="77777777" w:rsidR="00A17C12" w:rsidRPr="00C62ECF" w:rsidRDefault="00A17C12" w:rsidP="00ED7968">
      <w:pPr>
        <w:rPr>
          <w:rFonts w:ascii="Arial" w:hAnsi="Arial" w:cs="Arial"/>
          <w:sz w:val="24"/>
          <w:szCs w:val="24"/>
        </w:rPr>
      </w:pPr>
    </w:p>
    <w:p w14:paraId="1C639DDC" w14:textId="5925B743" w:rsidR="00E40027" w:rsidRPr="00C62ECF" w:rsidRDefault="000976DB" w:rsidP="00ED7968">
      <w:pPr>
        <w:rPr>
          <w:rFonts w:ascii="Arial" w:hAnsi="Arial" w:cs="Arial"/>
          <w:sz w:val="24"/>
          <w:szCs w:val="24"/>
        </w:rPr>
      </w:pPr>
      <w:r w:rsidRPr="00C62ECF">
        <w:rPr>
          <w:rFonts w:ascii="Arial" w:hAnsi="Arial" w:cs="Arial"/>
          <w:sz w:val="24"/>
          <w:szCs w:val="24"/>
        </w:rPr>
        <w:t>SANTOS, Naiara Sperandio dos et al.</w:t>
      </w:r>
      <w:r w:rsidR="00863AFB" w:rsidRPr="00C62ECF">
        <w:rPr>
          <w:rFonts w:ascii="Arial" w:hAnsi="Arial" w:cs="Arial"/>
          <w:sz w:val="24"/>
          <w:szCs w:val="24"/>
        </w:rPr>
        <w:t xml:space="preserve"> </w:t>
      </w:r>
      <w:r w:rsidRPr="00C62ECF">
        <w:rPr>
          <w:rFonts w:ascii="Arial" w:hAnsi="Arial" w:cs="Arial"/>
          <w:b/>
          <w:bCs/>
          <w:sz w:val="24"/>
          <w:szCs w:val="24"/>
        </w:rPr>
        <w:t>Fatores associados à adesão à terapia antirretroviral em pessoas vivendo com HIV/aids.</w:t>
      </w:r>
      <w:r w:rsidRPr="00C62ECF">
        <w:rPr>
          <w:rFonts w:ascii="Arial" w:hAnsi="Arial" w:cs="Arial"/>
          <w:sz w:val="24"/>
          <w:szCs w:val="24"/>
        </w:rPr>
        <w:t xml:space="preserve"> </w:t>
      </w:r>
      <w:r w:rsidRPr="00C62ECF">
        <w:rPr>
          <w:rFonts w:ascii="Arial" w:hAnsi="Arial" w:cs="Arial"/>
          <w:i/>
          <w:iCs/>
          <w:sz w:val="24"/>
          <w:szCs w:val="24"/>
        </w:rPr>
        <w:t>Epidemiologia e Serviços de Saúde</w:t>
      </w:r>
      <w:r w:rsidRPr="00C62ECF">
        <w:rPr>
          <w:rFonts w:ascii="Arial" w:hAnsi="Arial" w:cs="Arial"/>
          <w:sz w:val="24"/>
          <w:szCs w:val="24"/>
        </w:rPr>
        <w:t xml:space="preserve">, v. 27, n. 1, 2018. Disponível em: </w:t>
      </w:r>
      <w:hyperlink r:id="rId9" w:history="1">
        <w:r w:rsidR="00EB1A73" w:rsidRPr="00C62ECF">
          <w:rPr>
            <w:rStyle w:val="Hyperlink"/>
            <w:rFonts w:ascii="Arial" w:hAnsi="Arial" w:cs="Arial"/>
            <w:sz w:val="24"/>
            <w:szCs w:val="24"/>
          </w:rPr>
          <w:t>https://doi.org/10.5123/S1679-49742018000100005</w:t>
        </w:r>
      </w:hyperlink>
      <w:r w:rsidRPr="00C62ECF">
        <w:rPr>
          <w:rFonts w:ascii="Arial" w:hAnsi="Arial" w:cs="Arial"/>
          <w:sz w:val="24"/>
          <w:szCs w:val="24"/>
        </w:rPr>
        <w:t>.</w:t>
      </w:r>
      <w:r w:rsidR="00EB1A73" w:rsidRPr="00C62ECF">
        <w:rPr>
          <w:rFonts w:ascii="Arial" w:hAnsi="Arial" w:cs="Arial"/>
          <w:sz w:val="24"/>
          <w:szCs w:val="24"/>
        </w:rPr>
        <w:t xml:space="preserve"> </w:t>
      </w:r>
      <w:r w:rsidRPr="00C62ECF">
        <w:rPr>
          <w:rFonts w:ascii="Arial" w:hAnsi="Arial" w:cs="Arial"/>
          <w:sz w:val="24"/>
          <w:szCs w:val="24"/>
        </w:rPr>
        <w:t>Acesso em:</w:t>
      </w:r>
      <w:r w:rsidR="00EB1A73" w:rsidRPr="00C62ECF">
        <w:rPr>
          <w:rFonts w:ascii="Arial" w:hAnsi="Arial" w:cs="Arial"/>
          <w:sz w:val="24"/>
          <w:szCs w:val="24"/>
        </w:rPr>
        <w:t xml:space="preserve"> 15/04/2026</w:t>
      </w:r>
      <w:r w:rsidRPr="00C62ECF">
        <w:rPr>
          <w:rFonts w:ascii="Arial" w:hAnsi="Arial" w:cs="Arial"/>
          <w:sz w:val="24"/>
          <w:szCs w:val="24"/>
        </w:rPr>
        <w:t>.</w:t>
      </w:r>
    </w:p>
    <w:p w14:paraId="13681D71" w14:textId="77777777" w:rsidR="000976DB" w:rsidRPr="00C62ECF" w:rsidRDefault="000976DB" w:rsidP="00ED7968">
      <w:pPr>
        <w:rPr>
          <w:rFonts w:ascii="Arial" w:hAnsi="Arial" w:cs="Arial"/>
          <w:sz w:val="24"/>
          <w:szCs w:val="24"/>
        </w:rPr>
      </w:pPr>
    </w:p>
    <w:p w14:paraId="6DEBA8A6" w14:textId="19C70027" w:rsidR="00A84E50" w:rsidRPr="00C62ECF" w:rsidRDefault="00F90247" w:rsidP="00ED7968">
      <w:pPr>
        <w:rPr>
          <w:rFonts w:ascii="Arial" w:hAnsi="Arial" w:cs="Arial"/>
          <w:sz w:val="24"/>
          <w:szCs w:val="24"/>
        </w:rPr>
      </w:pPr>
      <w:r w:rsidRPr="00C62ECF">
        <w:rPr>
          <w:rFonts w:ascii="Arial" w:hAnsi="Arial" w:cs="Arial"/>
          <w:sz w:val="24"/>
          <w:szCs w:val="24"/>
        </w:rPr>
        <w:t xml:space="preserve">SILVA, R. A. et al. </w:t>
      </w:r>
      <w:r w:rsidRPr="00C62ECF">
        <w:rPr>
          <w:rFonts w:ascii="Arial" w:hAnsi="Arial" w:cs="Arial"/>
          <w:b/>
          <w:bCs/>
          <w:sz w:val="24"/>
          <w:szCs w:val="24"/>
        </w:rPr>
        <w:t>Vínculo e acolhimento na atenção à saúde de pessoas vivendo com HIV/aids.</w:t>
      </w:r>
      <w:r w:rsidRPr="00C62ECF">
        <w:rPr>
          <w:rFonts w:ascii="Arial" w:hAnsi="Arial" w:cs="Arial"/>
          <w:sz w:val="24"/>
          <w:szCs w:val="24"/>
        </w:rPr>
        <w:t xml:space="preserve"> </w:t>
      </w:r>
      <w:r w:rsidRPr="00C62ECF">
        <w:rPr>
          <w:rFonts w:ascii="Arial" w:hAnsi="Arial" w:cs="Arial"/>
          <w:i/>
          <w:iCs/>
          <w:sz w:val="24"/>
          <w:szCs w:val="24"/>
        </w:rPr>
        <w:t>Revista Brasileira de Enfermagem</w:t>
      </w:r>
      <w:r w:rsidRPr="00C62ECF">
        <w:rPr>
          <w:rFonts w:ascii="Arial" w:hAnsi="Arial" w:cs="Arial"/>
          <w:sz w:val="24"/>
          <w:szCs w:val="24"/>
        </w:rPr>
        <w:t xml:space="preserve">, v. 72, n. 5, 2019. Acesso em: </w:t>
      </w:r>
      <w:r w:rsidR="000976DB" w:rsidRPr="00C62ECF">
        <w:rPr>
          <w:rFonts w:ascii="Arial" w:hAnsi="Arial" w:cs="Arial"/>
          <w:sz w:val="24"/>
          <w:szCs w:val="24"/>
        </w:rPr>
        <w:t>15/04/2026</w:t>
      </w:r>
      <w:r w:rsidRPr="00C62ECF">
        <w:rPr>
          <w:rFonts w:ascii="Arial" w:hAnsi="Arial" w:cs="Arial"/>
          <w:sz w:val="24"/>
          <w:szCs w:val="24"/>
        </w:rPr>
        <w:t>.</w:t>
      </w:r>
    </w:p>
    <w:p w14:paraId="2A65E047" w14:textId="77777777" w:rsidR="00206C1C" w:rsidRPr="00C62ECF" w:rsidRDefault="00206C1C" w:rsidP="00ED7968">
      <w:pPr>
        <w:rPr>
          <w:rFonts w:ascii="Arial" w:hAnsi="Arial" w:cs="Arial"/>
          <w:sz w:val="24"/>
          <w:szCs w:val="24"/>
        </w:rPr>
      </w:pPr>
    </w:p>
    <w:p w14:paraId="0ACCF8C0" w14:textId="6647CC5E" w:rsidR="00206C1C" w:rsidRDefault="00206C1C" w:rsidP="00822C55">
      <w:pPr>
        <w:jc w:val="both"/>
        <w:rPr>
          <w:rFonts w:ascii="Arial" w:hAnsi="Arial" w:cs="Arial"/>
          <w:sz w:val="24"/>
          <w:szCs w:val="24"/>
        </w:rPr>
      </w:pPr>
    </w:p>
    <w:p w14:paraId="36CE0423" w14:textId="77777777" w:rsidR="00EB4008" w:rsidRDefault="00EB4008" w:rsidP="00822C55">
      <w:pPr>
        <w:jc w:val="both"/>
        <w:rPr>
          <w:rFonts w:ascii="Arial" w:hAnsi="Arial" w:cs="Arial"/>
          <w:sz w:val="24"/>
          <w:szCs w:val="24"/>
        </w:rPr>
      </w:pPr>
    </w:p>
    <w:p w14:paraId="3B4DA887" w14:textId="77777777" w:rsidR="00EB4008" w:rsidRDefault="00EB4008" w:rsidP="00822C55">
      <w:pPr>
        <w:jc w:val="both"/>
        <w:rPr>
          <w:rFonts w:ascii="Arial" w:hAnsi="Arial" w:cs="Arial"/>
          <w:sz w:val="24"/>
          <w:szCs w:val="24"/>
        </w:rPr>
      </w:pPr>
    </w:p>
    <w:p w14:paraId="2BD0E183" w14:textId="77777777" w:rsidR="00EB4008" w:rsidRDefault="00EB4008" w:rsidP="00822C55">
      <w:pPr>
        <w:jc w:val="both"/>
        <w:rPr>
          <w:rFonts w:ascii="Arial" w:hAnsi="Arial" w:cs="Arial"/>
          <w:sz w:val="24"/>
          <w:szCs w:val="24"/>
        </w:rPr>
      </w:pPr>
    </w:p>
    <w:p w14:paraId="6AA3F210" w14:textId="77777777" w:rsidR="00EB4008" w:rsidRDefault="00EB4008" w:rsidP="00822C55">
      <w:pPr>
        <w:jc w:val="both"/>
        <w:rPr>
          <w:rFonts w:ascii="Arial" w:hAnsi="Arial" w:cs="Arial"/>
          <w:sz w:val="24"/>
          <w:szCs w:val="24"/>
        </w:rPr>
      </w:pPr>
    </w:p>
    <w:p w14:paraId="2580126C" w14:textId="77777777" w:rsidR="00272A91" w:rsidRDefault="00272A91" w:rsidP="00822C55">
      <w:pPr>
        <w:jc w:val="both"/>
        <w:rPr>
          <w:rFonts w:ascii="Arial" w:hAnsi="Arial" w:cs="Arial"/>
          <w:sz w:val="24"/>
          <w:szCs w:val="24"/>
        </w:rPr>
      </w:pPr>
    </w:p>
    <w:p w14:paraId="2DDEB333" w14:textId="77777777" w:rsidR="00272A91" w:rsidRDefault="00272A91" w:rsidP="00822C55">
      <w:pPr>
        <w:jc w:val="both"/>
        <w:rPr>
          <w:rFonts w:ascii="Arial" w:hAnsi="Arial" w:cs="Arial"/>
          <w:sz w:val="24"/>
          <w:szCs w:val="24"/>
        </w:rPr>
      </w:pPr>
    </w:p>
    <w:p w14:paraId="76C97E40" w14:textId="77777777" w:rsidR="00272A91" w:rsidRDefault="00272A91" w:rsidP="00822C55">
      <w:pPr>
        <w:jc w:val="both"/>
        <w:rPr>
          <w:rFonts w:ascii="Arial" w:hAnsi="Arial" w:cs="Arial"/>
          <w:sz w:val="24"/>
          <w:szCs w:val="24"/>
        </w:rPr>
      </w:pPr>
    </w:p>
    <w:p w14:paraId="52171DFE" w14:textId="77777777" w:rsidR="00272A91" w:rsidRDefault="00272A91" w:rsidP="00822C55">
      <w:pPr>
        <w:jc w:val="both"/>
        <w:rPr>
          <w:rFonts w:ascii="Arial" w:hAnsi="Arial" w:cs="Arial"/>
          <w:sz w:val="24"/>
          <w:szCs w:val="24"/>
        </w:rPr>
      </w:pPr>
    </w:p>
    <w:p w14:paraId="36B4E4D9" w14:textId="77777777" w:rsidR="00272A91" w:rsidRDefault="00272A91" w:rsidP="00822C55">
      <w:pPr>
        <w:jc w:val="both"/>
        <w:rPr>
          <w:rFonts w:ascii="Arial" w:hAnsi="Arial" w:cs="Arial"/>
          <w:sz w:val="24"/>
          <w:szCs w:val="24"/>
        </w:rPr>
      </w:pPr>
    </w:p>
    <w:p w14:paraId="53C298B7" w14:textId="77777777" w:rsidR="00272A91" w:rsidRPr="00C62ECF" w:rsidRDefault="00272A91" w:rsidP="00822C55">
      <w:pPr>
        <w:jc w:val="both"/>
        <w:rPr>
          <w:rFonts w:ascii="Arial" w:hAnsi="Arial" w:cs="Arial"/>
          <w:sz w:val="24"/>
          <w:szCs w:val="24"/>
        </w:rPr>
      </w:pPr>
    </w:p>
    <w:p w14:paraId="64381828" w14:textId="77777777" w:rsidR="009C2710" w:rsidRPr="00C62ECF" w:rsidRDefault="009C2710" w:rsidP="00822C55">
      <w:pPr>
        <w:jc w:val="both"/>
        <w:rPr>
          <w:rFonts w:ascii="Arial" w:hAnsi="Arial" w:cs="Arial"/>
          <w:sz w:val="24"/>
          <w:szCs w:val="24"/>
        </w:rPr>
      </w:pPr>
    </w:p>
    <w:p w14:paraId="79ACC0D8" w14:textId="007B2A99" w:rsidR="00206C1C" w:rsidRPr="00C62ECF" w:rsidRDefault="00206C1C" w:rsidP="00822C55">
      <w:pPr>
        <w:jc w:val="both"/>
        <w:rPr>
          <w:rFonts w:ascii="Arial" w:hAnsi="Arial" w:cs="Arial"/>
          <w:sz w:val="24"/>
          <w:szCs w:val="24"/>
        </w:rPr>
      </w:pPr>
      <w:r w:rsidRPr="00C62ECF">
        <w:rPr>
          <w:rFonts w:ascii="Arial" w:hAnsi="Arial" w:cs="Arial"/>
          <w:sz w:val="24"/>
          <w:szCs w:val="24"/>
        </w:rPr>
        <w:lastRenderedPageBreak/>
        <w:t xml:space="preserve">Querida acadêmica, aqui o Profe Apoia está deixando para você uma análise mais minuciosa de cada artigo utilizado </w:t>
      </w:r>
      <w:r w:rsidR="009C2710" w:rsidRPr="00C62ECF">
        <w:rPr>
          <w:rFonts w:ascii="Arial" w:hAnsi="Arial" w:cs="Arial"/>
          <w:sz w:val="24"/>
          <w:szCs w:val="24"/>
        </w:rPr>
        <w:t xml:space="preserve">para a sua pesquisa, caso você queria utilizar para enriquecer seu trabalho. Além disso, acrescentamos uma análise sobre o prisma e sobre o quadro de análises como um bônus que você pode escolher sabe ou não. </w:t>
      </w:r>
    </w:p>
    <w:p w14:paraId="7B233089" w14:textId="77777777" w:rsidR="00C62ECF" w:rsidRPr="00C62ECF" w:rsidRDefault="00C62ECF" w:rsidP="00822C55">
      <w:pPr>
        <w:jc w:val="both"/>
        <w:rPr>
          <w:rFonts w:ascii="Arial" w:hAnsi="Arial" w:cs="Arial"/>
          <w:sz w:val="24"/>
          <w:szCs w:val="24"/>
        </w:rPr>
      </w:pPr>
    </w:p>
    <w:p w14:paraId="009B560E" w14:textId="543BC2E9" w:rsidR="00C62ECF" w:rsidRPr="00E94E6A" w:rsidRDefault="00C62ECF" w:rsidP="00E278F7">
      <w:pPr>
        <w:rPr>
          <w:rFonts w:ascii="Arial" w:hAnsi="Arial" w:cs="Arial"/>
          <w:b/>
          <w:bCs/>
          <w:sz w:val="24"/>
          <w:szCs w:val="24"/>
          <w:u w:val="single"/>
        </w:rPr>
      </w:pPr>
      <w:r w:rsidRPr="00E94E6A">
        <w:rPr>
          <w:rFonts w:ascii="Arial" w:hAnsi="Arial" w:cs="Arial"/>
          <w:b/>
          <w:bCs/>
          <w:sz w:val="24"/>
          <w:szCs w:val="24"/>
          <w:u w:val="single"/>
        </w:rPr>
        <w:t>Artigo 1 – Adesão à terapia antirretroviral entre adolescentes e jovens vivendo com HIV: protocolo de revisão de escopo</w:t>
      </w:r>
    </w:p>
    <w:p w14:paraId="154A9771" w14:textId="2B37CFA4" w:rsidR="00C62ECF" w:rsidRPr="00E94E6A" w:rsidRDefault="00C62ECF" w:rsidP="00E278F7">
      <w:pPr>
        <w:jc w:val="both"/>
        <w:rPr>
          <w:rFonts w:ascii="Arial" w:hAnsi="Arial" w:cs="Arial"/>
          <w:sz w:val="24"/>
          <w:szCs w:val="24"/>
        </w:rPr>
      </w:pPr>
    </w:p>
    <w:p w14:paraId="69A07A3A" w14:textId="77777777" w:rsidR="00C62ECF" w:rsidRPr="00E94E6A" w:rsidRDefault="00C62ECF" w:rsidP="004F4026">
      <w:pPr>
        <w:ind w:firstLine="708"/>
        <w:jc w:val="both"/>
        <w:rPr>
          <w:rFonts w:ascii="Arial" w:hAnsi="Arial" w:cs="Arial"/>
          <w:sz w:val="24"/>
          <w:szCs w:val="24"/>
        </w:rPr>
      </w:pPr>
      <w:r w:rsidRPr="00E94E6A">
        <w:rPr>
          <w:rFonts w:ascii="Arial" w:hAnsi="Arial" w:cs="Arial"/>
          <w:sz w:val="24"/>
          <w:szCs w:val="24"/>
        </w:rPr>
        <w:t>O estudo tem como objetivo mapear as evidências científicas relacionadas à adesão à terapia antirretroviral entre adolescentes e jovens vivendo com HIV. Trata-se de um protocolo de revisão de escopo, elaborado conforme as diretrizes do Joanna Briggs Institute (JBI), visando identificar fatores que influenciam a adesão ao tratamento nesse público. A pesquisa inclui diferentes tipos de estudos, como observacionais, qualitativos, revisões sistemáticas e literatura cinzenta, sem restrição de idioma ou período de publicação.</w:t>
      </w:r>
    </w:p>
    <w:p w14:paraId="4C7DFB68" w14:textId="77777777" w:rsidR="00C62ECF" w:rsidRPr="00E94E6A" w:rsidRDefault="00C62ECF" w:rsidP="004F4026">
      <w:pPr>
        <w:ind w:firstLine="708"/>
        <w:jc w:val="both"/>
        <w:rPr>
          <w:rFonts w:ascii="Arial" w:hAnsi="Arial" w:cs="Arial"/>
          <w:sz w:val="24"/>
          <w:szCs w:val="24"/>
        </w:rPr>
      </w:pPr>
      <w:r w:rsidRPr="00E94E6A">
        <w:rPr>
          <w:rFonts w:ascii="Arial" w:hAnsi="Arial" w:cs="Arial"/>
          <w:sz w:val="24"/>
          <w:szCs w:val="24"/>
        </w:rPr>
        <w:t>A busca será realizada em diversas bases de dados, e os estudos serão selecionados a partir de critérios de inclusão e exclusão previamente definidos. Os dados extraídos serão organizados em tabelas e quadros, permitindo a análise dos principais fatores associados à adesão, bem como lacunas na literatura. Espera-se que os resultados contribuam para o fortalecimento de estratégias de cuidado e melhoria da adesão ao tratamento entre adolescentes e jovens vivendo com HIV.</w:t>
      </w:r>
    </w:p>
    <w:p w14:paraId="182293AF" w14:textId="77777777" w:rsidR="00C62ECF" w:rsidRPr="00E94E6A" w:rsidRDefault="00C62ECF" w:rsidP="00E278F7">
      <w:pPr>
        <w:jc w:val="both"/>
        <w:rPr>
          <w:rFonts w:ascii="Arial" w:hAnsi="Arial" w:cs="Arial"/>
          <w:sz w:val="24"/>
          <w:szCs w:val="24"/>
        </w:rPr>
      </w:pPr>
    </w:p>
    <w:p w14:paraId="679716AD" w14:textId="2CC5E3CD" w:rsidR="00C62ECF" w:rsidRPr="00B80324" w:rsidRDefault="00B80324" w:rsidP="00E278F7">
      <w:pPr>
        <w:jc w:val="both"/>
        <w:rPr>
          <w:rFonts w:ascii="Arial" w:hAnsi="Arial" w:cs="Arial"/>
          <w:b/>
          <w:bCs/>
          <w:sz w:val="24"/>
          <w:szCs w:val="24"/>
          <w:u w:val="single"/>
        </w:rPr>
      </w:pPr>
      <w:r w:rsidRPr="00B80324">
        <w:rPr>
          <w:rFonts w:ascii="Arial" w:hAnsi="Arial" w:cs="Arial"/>
          <w:b/>
          <w:bCs/>
          <w:sz w:val="24"/>
          <w:szCs w:val="24"/>
        </w:rPr>
        <w:t>2</w:t>
      </w:r>
      <w:r>
        <w:rPr>
          <w:rFonts w:ascii="Arial" w:hAnsi="Arial" w:cs="Arial"/>
          <w:sz w:val="24"/>
          <w:szCs w:val="24"/>
        </w:rPr>
        <w:t xml:space="preserve"> </w:t>
      </w:r>
      <w:r w:rsidRPr="00B80324">
        <w:rPr>
          <w:rFonts w:ascii="Arial" w:hAnsi="Arial" w:cs="Arial"/>
          <w:b/>
          <w:bCs/>
          <w:sz w:val="24"/>
          <w:szCs w:val="24"/>
          <w:u w:val="single"/>
        </w:rPr>
        <w:t xml:space="preserve">– </w:t>
      </w:r>
      <w:r w:rsidR="00C62ECF" w:rsidRPr="00B80324">
        <w:rPr>
          <w:rFonts w:ascii="Arial" w:hAnsi="Arial" w:cs="Arial"/>
          <w:b/>
          <w:bCs/>
          <w:sz w:val="24"/>
          <w:szCs w:val="24"/>
          <w:u w:val="single"/>
        </w:rPr>
        <w:t>Modelo</w:t>
      </w:r>
      <w:r w:rsidRPr="00B80324">
        <w:rPr>
          <w:rFonts w:ascii="Arial" w:hAnsi="Arial" w:cs="Arial"/>
          <w:b/>
          <w:bCs/>
          <w:sz w:val="24"/>
          <w:szCs w:val="24"/>
          <w:u w:val="single"/>
        </w:rPr>
        <w:t xml:space="preserve"> </w:t>
      </w:r>
      <w:r w:rsidR="00C62ECF" w:rsidRPr="00B80324">
        <w:rPr>
          <w:rFonts w:ascii="Arial" w:hAnsi="Arial" w:cs="Arial"/>
          <w:b/>
          <w:bCs/>
          <w:sz w:val="24"/>
          <w:szCs w:val="24"/>
          <w:u w:val="single"/>
        </w:rPr>
        <w:t>preditivo de retenção no cuidado especializado em HIV/aids</w:t>
      </w:r>
    </w:p>
    <w:p w14:paraId="7AF0687E" w14:textId="17766440" w:rsidR="00C62ECF" w:rsidRPr="00E94E6A" w:rsidRDefault="00C62ECF" w:rsidP="00E278F7">
      <w:pPr>
        <w:jc w:val="both"/>
        <w:rPr>
          <w:rFonts w:ascii="Arial" w:hAnsi="Arial" w:cs="Arial"/>
          <w:sz w:val="24"/>
          <w:szCs w:val="24"/>
        </w:rPr>
      </w:pPr>
    </w:p>
    <w:p w14:paraId="73E591B2" w14:textId="77777777" w:rsidR="00C62ECF" w:rsidRPr="00E94E6A" w:rsidRDefault="00C62ECF" w:rsidP="00B80324">
      <w:pPr>
        <w:ind w:firstLine="708"/>
        <w:jc w:val="both"/>
        <w:rPr>
          <w:rFonts w:ascii="Arial" w:hAnsi="Arial" w:cs="Arial"/>
          <w:sz w:val="24"/>
          <w:szCs w:val="24"/>
        </w:rPr>
      </w:pPr>
      <w:r w:rsidRPr="00E94E6A">
        <w:rPr>
          <w:rFonts w:ascii="Arial" w:hAnsi="Arial" w:cs="Arial"/>
          <w:sz w:val="24"/>
          <w:szCs w:val="24"/>
        </w:rPr>
        <w:t>O estudo aborda a retenção de pessoas vivendo com HIV/aids no cuidado em saúde, destacando sua importância para o controle da doença e melhoria dos resultados clínicos. O objetivo foi desenvolver um modelo preditivo capaz de identificar fatores associados à permanência dos pacientes no tratamento.</w:t>
      </w:r>
    </w:p>
    <w:p w14:paraId="49135778" w14:textId="77777777" w:rsidR="00C62ECF" w:rsidRPr="00E94E6A" w:rsidRDefault="00C62ECF" w:rsidP="00B80324">
      <w:pPr>
        <w:ind w:firstLine="708"/>
        <w:jc w:val="both"/>
        <w:rPr>
          <w:rFonts w:ascii="Arial" w:hAnsi="Arial" w:cs="Arial"/>
          <w:sz w:val="24"/>
          <w:szCs w:val="24"/>
        </w:rPr>
      </w:pPr>
      <w:r w:rsidRPr="00E94E6A">
        <w:rPr>
          <w:rFonts w:ascii="Arial" w:hAnsi="Arial" w:cs="Arial"/>
          <w:sz w:val="24"/>
          <w:szCs w:val="24"/>
        </w:rPr>
        <w:t>A pesquisa utilizou dados de 260 pacientes atendidos em um serviço especializado, aplicando um modelo estatístico do tipo árvore de decisão. Foram analisadas variáveis sociodemográficas, clínicas e comportamentais, permitindo identificar padrões relacionados à continuidade do cuidado.</w:t>
      </w:r>
    </w:p>
    <w:p w14:paraId="060F6F8A" w14:textId="77777777" w:rsidR="00C62ECF" w:rsidRPr="00E94E6A" w:rsidRDefault="00C62ECF" w:rsidP="00B80324">
      <w:pPr>
        <w:ind w:firstLine="708"/>
        <w:jc w:val="both"/>
        <w:rPr>
          <w:rFonts w:ascii="Arial" w:hAnsi="Arial" w:cs="Arial"/>
          <w:sz w:val="24"/>
          <w:szCs w:val="24"/>
        </w:rPr>
      </w:pPr>
      <w:r w:rsidRPr="00E94E6A">
        <w:rPr>
          <w:rFonts w:ascii="Arial" w:hAnsi="Arial" w:cs="Arial"/>
          <w:sz w:val="24"/>
          <w:szCs w:val="24"/>
        </w:rPr>
        <w:t>Os resultados demonstraram que o modelo apresentou boa capacidade preditiva, possibilitando identificar pacientes com maior risco de abandono do tratamento. Conclui-se que o uso de ferramentas preditivas pode auxiliar profissionais de saúde na elaboração de estratégias mais eficazes, fortalecendo o vínculo com os serviços e promovendo a adesão e retenção no cuidado.</w:t>
      </w:r>
    </w:p>
    <w:p w14:paraId="1936A58D" w14:textId="77777777" w:rsidR="00C62ECF" w:rsidRPr="00E94E6A" w:rsidRDefault="00C62ECF" w:rsidP="00E278F7">
      <w:pPr>
        <w:jc w:val="both"/>
        <w:rPr>
          <w:rFonts w:ascii="Arial" w:hAnsi="Arial" w:cs="Arial"/>
          <w:sz w:val="24"/>
          <w:szCs w:val="24"/>
        </w:rPr>
      </w:pPr>
    </w:p>
    <w:p w14:paraId="3C3A6356" w14:textId="792CB356" w:rsidR="00C62ECF" w:rsidRDefault="00B80324" w:rsidP="00E278F7">
      <w:pPr>
        <w:jc w:val="both"/>
        <w:rPr>
          <w:rFonts w:ascii="Arial" w:hAnsi="Arial" w:cs="Arial"/>
          <w:b/>
          <w:bCs/>
          <w:sz w:val="24"/>
          <w:szCs w:val="24"/>
          <w:u w:val="single"/>
        </w:rPr>
      </w:pPr>
      <w:r w:rsidRPr="00B80324">
        <w:rPr>
          <w:rFonts w:ascii="Segoe UI Emoji" w:hAnsi="Segoe UI Emoji" w:cs="Segoe UI Emoji"/>
          <w:b/>
          <w:bCs/>
          <w:sz w:val="24"/>
          <w:szCs w:val="24"/>
          <w:u w:val="single"/>
        </w:rPr>
        <w:t xml:space="preserve">3 - </w:t>
      </w:r>
      <w:r w:rsidR="00C62ECF" w:rsidRPr="00B80324">
        <w:rPr>
          <w:rFonts w:ascii="Arial" w:hAnsi="Arial" w:cs="Arial"/>
          <w:b/>
          <w:bCs/>
          <w:sz w:val="24"/>
          <w:szCs w:val="24"/>
          <w:u w:val="single"/>
        </w:rPr>
        <w:t>Vínculo e acolhimento na atenção à saúde de pessoas vivendo com HIV/aids</w:t>
      </w:r>
    </w:p>
    <w:p w14:paraId="16AA8C70" w14:textId="5405E5CD" w:rsidR="00C62ECF" w:rsidRPr="00E94E6A" w:rsidRDefault="00C62ECF" w:rsidP="00E278F7">
      <w:pPr>
        <w:jc w:val="both"/>
        <w:rPr>
          <w:rFonts w:ascii="Arial" w:hAnsi="Arial" w:cs="Arial"/>
          <w:sz w:val="24"/>
          <w:szCs w:val="24"/>
        </w:rPr>
      </w:pPr>
    </w:p>
    <w:p w14:paraId="27DA5CA9" w14:textId="77777777" w:rsidR="00C62ECF" w:rsidRPr="00E94E6A" w:rsidRDefault="00C62ECF" w:rsidP="00E278F7">
      <w:pPr>
        <w:jc w:val="both"/>
        <w:rPr>
          <w:rFonts w:ascii="Arial" w:hAnsi="Arial" w:cs="Arial"/>
          <w:sz w:val="24"/>
          <w:szCs w:val="24"/>
        </w:rPr>
      </w:pPr>
      <w:r w:rsidRPr="00E94E6A">
        <w:rPr>
          <w:rFonts w:ascii="Arial" w:hAnsi="Arial" w:cs="Arial"/>
          <w:sz w:val="24"/>
          <w:szCs w:val="24"/>
        </w:rPr>
        <w:t>O estudo analisa o papel do vínculo e do acolhimento no cuidado prestado a pessoas vivendo com HIV/aids, destacando sua importância na continuidade do tratamento e na qualidade da assistência. Trata-se de uma pesquisa qualitativa que investiga a percepção dos usuários em relação ao atendimento recebido nos serviços de saúde.</w:t>
      </w:r>
    </w:p>
    <w:p w14:paraId="7F218D2B"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 xml:space="preserve">Os resultados evidenciam que a construção de vínculo entre profissionais e usuários está diretamente associada à confiança, ao acolhimento e à escuta qualificada. Esses </w:t>
      </w:r>
      <w:r w:rsidRPr="00E94E6A">
        <w:rPr>
          <w:rFonts w:ascii="Arial" w:hAnsi="Arial" w:cs="Arial"/>
          <w:sz w:val="24"/>
          <w:szCs w:val="24"/>
        </w:rPr>
        <w:lastRenderedPageBreak/>
        <w:t>elementos favorecem a adesão ao tratamento e a permanência nos serviços de saúde, reduzindo o risco de abandono.</w:t>
      </w:r>
    </w:p>
    <w:p w14:paraId="4531994A"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Além disso, o estudo destaca que a postura dos profissionais, a organização dos serviços e a humanização do atendimento são fatores fundamentais para fortalecer esse vínculo. Conclui-se que estratégias voltadas à melhoria da relação entre equipe de saúde e usuários são essenciais para garantir a efetividade do cuidado e a retenção no acompanhamento de pessoas vivendo com HIV/aids.</w:t>
      </w:r>
    </w:p>
    <w:p w14:paraId="1B048900" w14:textId="77777777" w:rsidR="00C62ECF" w:rsidRPr="00E94E6A" w:rsidRDefault="00C62ECF" w:rsidP="00E278F7">
      <w:pPr>
        <w:jc w:val="both"/>
        <w:rPr>
          <w:rFonts w:ascii="Arial" w:hAnsi="Arial" w:cs="Arial"/>
          <w:sz w:val="24"/>
          <w:szCs w:val="24"/>
        </w:rPr>
      </w:pPr>
    </w:p>
    <w:p w14:paraId="6D5BBD9B" w14:textId="192F3E78" w:rsidR="00C62ECF" w:rsidRPr="00EB4008" w:rsidRDefault="00EB4008" w:rsidP="00E278F7">
      <w:pPr>
        <w:jc w:val="both"/>
        <w:rPr>
          <w:rFonts w:ascii="Arial" w:hAnsi="Arial" w:cs="Arial"/>
          <w:b/>
          <w:bCs/>
          <w:sz w:val="24"/>
          <w:szCs w:val="24"/>
          <w:u w:val="single"/>
        </w:rPr>
      </w:pPr>
      <w:r w:rsidRPr="00EB4008">
        <w:rPr>
          <w:rFonts w:ascii="Arial" w:hAnsi="Arial" w:cs="Arial"/>
          <w:b/>
          <w:bCs/>
          <w:sz w:val="24"/>
          <w:szCs w:val="24"/>
          <w:u w:val="single"/>
        </w:rPr>
        <w:t xml:space="preserve">4 – </w:t>
      </w:r>
      <w:r w:rsidR="00C62ECF" w:rsidRPr="00EB4008">
        <w:rPr>
          <w:rFonts w:ascii="Arial" w:hAnsi="Arial" w:cs="Arial"/>
          <w:b/>
          <w:bCs/>
          <w:sz w:val="24"/>
          <w:szCs w:val="24"/>
          <w:u w:val="single"/>
        </w:rPr>
        <w:t>Fatores</w:t>
      </w:r>
      <w:r w:rsidRPr="00EB4008">
        <w:rPr>
          <w:rFonts w:ascii="Arial" w:hAnsi="Arial" w:cs="Arial"/>
          <w:b/>
          <w:bCs/>
          <w:sz w:val="24"/>
          <w:szCs w:val="24"/>
          <w:u w:val="single"/>
        </w:rPr>
        <w:t xml:space="preserve"> </w:t>
      </w:r>
      <w:r w:rsidR="00C62ECF" w:rsidRPr="00EB4008">
        <w:rPr>
          <w:rFonts w:ascii="Arial" w:hAnsi="Arial" w:cs="Arial"/>
          <w:b/>
          <w:bCs/>
          <w:sz w:val="24"/>
          <w:szCs w:val="24"/>
          <w:u w:val="single"/>
        </w:rPr>
        <w:t>associados à adesão à terapia antirretroviral em pessoas vivendo com HIV/aids</w:t>
      </w:r>
    </w:p>
    <w:p w14:paraId="3693E434" w14:textId="0D96308D" w:rsidR="00C62ECF" w:rsidRPr="00E94E6A" w:rsidRDefault="00C62ECF" w:rsidP="00E278F7">
      <w:pPr>
        <w:jc w:val="both"/>
        <w:rPr>
          <w:rFonts w:ascii="Arial" w:hAnsi="Arial" w:cs="Arial"/>
          <w:sz w:val="24"/>
          <w:szCs w:val="24"/>
        </w:rPr>
      </w:pPr>
    </w:p>
    <w:p w14:paraId="62A65F2D"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 estudo analisa os fatores associados à adesão à terapia antirretroviral em pessoas vivendo com HIV/aids, destacando a importância do tratamento contínuo para o controle da doença. Trata-se de uma pesquisa observacional que investiga aspectos sociodemográficos, clínicos e comportamentais relacionados à adesão ao tratamento.</w:t>
      </w:r>
    </w:p>
    <w:p w14:paraId="239E3BB5"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Os resultados evidenciam que a adesão à terapia está diretamente relacionada ao acompanhamento regular nos serviços de saúde, ao vínculo com os profissionais e ao suporte social. Além disso, fatores como esquecimento, efeitos colaterais e dificuldades de acesso aos serviços foram apontados como barreiras para a continuidade do tratamento.</w:t>
      </w:r>
    </w:p>
    <w:p w14:paraId="086559FC"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Conclui-se que a adesão à terapia antirretroviral é um processo complexo, que depende não apenas do paciente, mas também da qualidade do atendimento e da organização dos serviços de saúde. Estratégias que promovam o acompanhamento contínuo e o fortalecimento do vínculo são fundamentais para melhorar os resultados do tratamento.</w:t>
      </w:r>
    </w:p>
    <w:p w14:paraId="3339DA1C" w14:textId="77777777" w:rsidR="00C62ECF" w:rsidRPr="00E94E6A" w:rsidRDefault="00C62ECF" w:rsidP="00E278F7">
      <w:pPr>
        <w:jc w:val="both"/>
        <w:rPr>
          <w:rFonts w:ascii="Arial" w:hAnsi="Arial" w:cs="Arial"/>
          <w:sz w:val="24"/>
          <w:szCs w:val="24"/>
        </w:rPr>
      </w:pPr>
    </w:p>
    <w:p w14:paraId="4D713B8A" w14:textId="77777777" w:rsidR="00C62ECF" w:rsidRPr="00EB4008" w:rsidRDefault="00C62ECF" w:rsidP="00E278F7">
      <w:pPr>
        <w:jc w:val="both"/>
        <w:rPr>
          <w:rFonts w:ascii="Arial" w:hAnsi="Arial" w:cs="Arial"/>
          <w:b/>
          <w:bCs/>
          <w:sz w:val="24"/>
          <w:szCs w:val="24"/>
          <w:u w:val="single"/>
        </w:rPr>
      </w:pPr>
    </w:p>
    <w:p w14:paraId="257872F8" w14:textId="428CF093" w:rsidR="00C62ECF" w:rsidRPr="00EB4008" w:rsidRDefault="00EB4008" w:rsidP="00E278F7">
      <w:pPr>
        <w:jc w:val="both"/>
        <w:rPr>
          <w:rFonts w:ascii="Arial" w:hAnsi="Arial" w:cs="Arial"/>
          <w:b/>
          <w:bCs/>
          <w:sz w:val="24"/>
          <w:szCs w:val="24"/>
          <w:u w:val="single"/>
        </w:rPr>
      </w:pPr>
      <w:r w:rsidRPr="00EB4008">
        <w:rPr>
          <w:rFonts w:ascii="Arial" w:hAnsi="Arial" w:cs="Arial"/>
          <w:b/>
          <w:bCs/>
          <w:sz w:val="24"/>
          <w:szCs w:val="24"/>
          <w:u w:val="single"/>
        </w:rPr>
        <w:t xml:space="preserve">5 – </w:t>
      </w:r>
      <w:r w:rsidR="00C62ECF" w:rsidRPr="00EB4008">
        <w:rPr>
          <w:rFonts w:ascii="Arial" w:hAnsi="Arial" w:cs="Arial"/>
          <w:b/>
          <w:bCs/>
          <w:sz w:val="24"/>
          <w:szCs w:val="24"/>
          <w:u w:val="single"/>
        </w:rPr>
        <w:t>Narrativas</w:t>
      </w:r>
      <w:r w:rsidRPr="00EB4008">
        <w:rPr>
          <w:rFonts w:ascii="Arial" w:hAnsi="Arial" w:cs="Arial"/>
          <w:b/>
          <w:bCs/>
          <w:sz w:val="24"/>
          <w:szCs w:val="24"/>
          <w:u w:val="single"/>
        </w:rPr>
        <w:t xml:space="preserve"> </w:t>
      </w:r>
      <w:r w:rsidR="00C62ECF" w:rsidRPr="00EB4008">
        <w:rPr>
          <w:rFonts w:ascii="Arial" w:hAnsi="Arial" w:cs="Arial"/>
          <w:b/>
          <w:bCs/>
          <w:sz w:val="24"/>
          <w:szCs w:val="24"/>
          <w:u w:val="single"/>
        </w:rPr>
        <w:t>do viver com HIV: análise dos relatos das primeiras entrevistas psicológicas realizadas com pacientes recém-diagnosticados</w:t>
      </w:r>
    </w:p>
    <w:p w14:paraId="75D7E630" w14:textId="01BD1DB2" w:rsidR="00C62ECF" w:rsidRPr="00E94E6A" w:rsidRDefault="00C62ECF" w:rsidP="00E278F7">
      <w:pPr>
        <w:jc w:val="both"/>
        <w:rPr>
          <w:rFonts w:ascii="Arial" w:hAnsi="Arial" w:cs="Arial"/>
          <w:sz w:val="24"/>
          <w:szCs w:val="24"/>
        </w:rPr>
      </w:pPr>
    </w:p>
    <w:p w14:paraId="76A6AD0E"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 estudo tem como objetivo analisar as narrativas de pessoas recém-diagnosticadas com HIV a partir das primeiras entrevistas psicológicas realizadas em serviços de saúde. Trata-se de uma pesquisa qualitativa que busca compreender as experiências, sentimentos e percepções desses indivíduos no momento inicial após o diagnóstico.</w:t>
      </w:r>
    </w:p>
    <w:p w14:paraId="7349E865"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Os resultados evidenciam que o diagnóstico de HIV ainda está fortemente associado a sentimentos como medo, estigma, preconceito e insegurança, impactando diretamente o processo de aceitação e adesão ao tratamento. O estudo destaca a importância do acolhimento e do suporte psicológico nesse momento, ressaltando o papel dos profissionais de saúde na construção de vínculo com os usuários.</w:t>
      </w:r>
    </w:p>
    <w:p w14:paraId="756563B3"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Além disso, a pesquisa aponta que o modo como o atendimento inicial é conduzido pode influenciar significativamente a continuidade do cuidado, a adesão ao tratamento e a permanência nos serviços de saúde. Conclui-se que práticas humanizadas, baseadas na escuta qualificada e no respeito às subjetividades, são fundamentais para fortalecer o vínculo entre profissionais e pacientes e promover um cuidado integral.</w:t>
      </w:r>
    </w:p>
    <w:p w14:paraId="4DAEB15A" w14:textId="77777777" w:rsidR="00C62ECF" w:rsidRPr="00E94E6A" w:rsidRDefault="00C62ECF" w:rsidP="00E278F7">
      <w:pPr>
        <w:jc w:val="both"/>
        <w:rPr>
          <w:rFonts w:ascii="Arial" w:hAnsi="Arial" w:cs="Arial"/>
          <w:sz w:val="24"/>
          <w:szCs w:val="24"/>
        </w:rPr>
      </w:pPr>
    </w:p>
    <w:p w14:paraId="41D6B61E" w14:textId="77777777" w:rsidR="00C62ECF" w:rsidRPr="00E94E6A" w:rsidRDefault="00C62ECF" w:rsidP="00E278F7">
      <w:pPr>
        <w:jc w:val="both"/>
        <w:rPr>
          <w:rFonts w:ascii="Arial" w:hAnsi="Arial" w:cs="Arial"/>
          <w:sz w:val="24"/>
          <w:szCs w:val="24"/>
        </w:rPr>
      </w:pPr>
    </w:p>
    <w:p w14:paraId="0458DEA4" w14:textId="1541DA33" w:rsidR="00C62ECF" w:rsidRDefault="00EB4008" w:rsidP="00E278F7">
      <w:pPr>
        <w:jc w:val="both"/>
        <w:rPr>
          <w:rFonts w:ascii="Arial" w:hAnsi="Arial" w:cs="Arial"/>
          <w:b/>
          <w:bCs/>
          <w:sz w:val="24"/>
          <w:szCs w:val="24"/>
          <w:u w:val="single"/>
        </w:rPr>
      </w:pPr>
      <w:r w:rsidRPr="00EB4008">
        <w:rPr>
          <w:rFonts w:ascii="Arial" w:hAnsi="Arial" w:cs="Arial"/>
          <w:b/>
          <w:bCs/>
          <w:sz w:val="24"/>
          <w:szCs w:val="24"/>
          <w:u w:val="single"/>
        </w:rPr>
        <w:lastRenderedPageBreak/>
        <w:t xml:space="preserve">6 – </w:t>
      </w:r>
      <w:r w:rsidR="00C62ECF" w:rsidRPr="00EB4008">
        <w:rPr>
          <w:rFonts w:ascii="Arial" w:hAnsi="Arial" w:cs="Arial"/>
          <w:b/>
          <w:bCs/>
          <w:sz w:val="24"/>
          <w:szCs w:val="24"/>
          <w:u w:val="single"/>
        </w:rPr>
        <w:t>Desafios</w:t>
      </w:r>
      <w:r w:rsidRPr="00EB4008">
        <w:rPr>
          <w:rFonts w:ascii="Arial" w:hAnsi="Arial" w:cs="Arial"/>
          <w:b/>
          <w:bCs/>
          <w:sz w:val="24"/>
          <w:szCs w:val="24"/>
          <w:u w:val="single"/>
        </w:rPr>
        <w:t xml:space="preserve"> </w:t>
      </w:r>
      <w:r w:rsidR="00C62ECF" w:rsidRPr="00EB4008">
        <w:rPr>
          <w:rFonts w:ascii="Arial" w:hAnsi="Arial" w:cs="Arial"/>
          <w:b/>
          <w:bCs/>
          <w:sz w:val="24"/>
          <w:szCs w:val="24"/>
          <w:u w:val="single"/>
        </w:rPr>
        <w:t>enfrentados por profissionais de saúde no cuidado às pessoas vivendo com HIV/aids</w:t>
      </w:r>
    </w:p>
    <w:p w14:paraId="2378E2C2" w14:textId="7EEC7535" w:rsidR="00C62ECF" w:rsidRPr="00E94E6A" w:rsidRDefault="00C62ECF" w:rsidP="00E278F7">
      <w:pPr>
        <w:jc w:val="both"/>
        <w:rPr>
          <w:rFonts w:ascii="Arial" w:hAnsi="Arial" w:cs="Arial"/>
          <w:sz w:val="24"/>
          <w:szCs w:val="24"/>
        </w:rPr>
      </w:pPr>
    </w:p>
    <w:p w14:paraId="6F9FDEE7"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 estudo analisa os principais desafios enfrentados por profissionais de saúde no cuidado às pessoas vivendo com HIV/aids, considerando aspectos estruturais, sociais e emocionais envolvidos na assistência. Trata-se de uma pesquisa que aborda a atuação das equipes de saúde no contexto do atendimento a essa população, destacando as dificuldades relacionadas à organização dos serviços, à sobrecarga de trabalho e à necessidade de qualificação profissional.</w:t>
      </w:r>
    </w:p>
    <w:p w14:paraId="6337271F"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Os resultados evidenciam que o estigma e o preconceito ainda representam barreiras significativas no cuidado, tanto por parte da sociedade quanto no próprio ambiente de saúde, impactando a relação entre profissionais e usuários. Além disso, a falta de recursos, a alta demanda e as limitações estruturais dos serviços dificultam a oferta de um cuidado contínuo e integral.</w:t>
      </w:r>
    </w:p>
    <w:p w14:paraId="55E4BCFB" w14:textId="77777777" w:rsidR="00C62ECF" w:rsidRPr="00E94E6A" w:rsidRDefault="00C62ECF" w:rsidP="00EB4008">
      <w:pPr>
        <w:ind w:firstLine="708"/>
        <w:jc w:val="both"/>
        <w:rPr>
          <w:rFonts w:ascii="Arial" w:hAnsi="Arial" w:cs="Arial"/>
          <w:sz w:val="24"/>
          <w:szCs w:val="24"/>
        </w:rPr>
      </w:pPr>
      <w:r w:rsidRPr="00E94E6A">
        <w:rPr>
          <w:rFonts w:ascii="Arial" w:hAnsi="Arial" w:cs="Arial"/>
          <w:sz w:val="24"/>
          <w:szCs w:val="24"/>
        </w:rPr>
        <w:t>O estudo também destaca a importância da construção de vínculo, da escuta qualificada e do acolhimento como estratégias fundamentais para melhorar a adesão ao tratamento e a permanência dos pacientes nos serviços. Conclui-se que é necessário investir na capacitação dos profissionais e na organização dos serviços de saúde para garantir uma assistência mais humanizada e eficaz às pessoas vivendo com HIV/aids.</w:t>
      </w:r>
    </w:p>
    <w:p w14:paraId="10A989BD" w14:textId="77777777" w:rsidR="00C62ECF" w:rsidRPr="004F4026" w:rsidRDefault="00C62ECF" w:rsidP="00E278F7">
      <w:pPr>
        <w:jc w:val="both"/>
        <w:rPr>
          <w:rFonts w:ascii="Arial" w:hAnsi="Arial" w:cs="Arial"/>
          <w:b/>
          <w:bCs/>
          <w:sz w:val="24"/>
          <w:szCs w:val="24"/>
          <w:u w:val="single"/>
        </w:rPr>
      </w:pPr>
    </w:p>
    <w:p w14:paraId="4B4E637F" w14:textId="01456912" w:rsidR="00C62ECF" w:rsidRPr="004F4026" w:rsidRDefault="004F4026" w:rsidP="00E278F7">
      <w:pPr>
        <w:jc w:val="both"/>
        <w:rPr>
          <w:rFonts w:ascii="Arial" w:hAnsi="Arial" w:cs="Arial"/>
          <w:b/>
          <w:bCs/>
          <w:sz w:val="24"/>
          <w:szCs w:val="24"/>
          <w:u w:val="single"/>
        </w:rPr>
      </w:pPr>
      <w:r w:rsidRPr="004F4026">
        <w:rPr>
          <w:rFonts w:ascii="Arial" w:hAnsi="Arial" w:cs="Arial"/>
          <w:b/>
          <w:bCs/>
          <w:sz w:val="24"/>
          <w:szCs w:val="24"/>
          <w:u w:val="single"/>
        </w:rPr>
        <w:t xml:space="preserve">7 – </w:t>
      </w:r>
      <w:r w:rsidR="00C62ECF" w:rsidRPr="004F4026">
        <w:rPr>
          <w:rFonts w:ascii="Arial" w:hAnsi="Arial" w:cs="Arial"/>
          <w:b/>
          <w:bCs/>
          <w:sz w:val="24"/>
          <w:szCs w:val="24"/>
          <w:u w:val="single"/>
        </w:rPr>
        <w:t>Acesso</w:t>
      </w:r>
      <w:r w:rsidRPr="004F4026">
        <w:rPr>
          <w:rFonts w:ascii="Arial" w:hAnsi="Arial" w:cs="Arial"/>
          <w:b/>
          <w:bCs/>
          <w:sz w:val="24"/>
          <w:szCs w:val="24"/>
          <w:u w:val="single"/>
        </w:rPr>
        <w:t xml:space="preserve"> </w:t>
      </w:r>
      <w:r w:rsidR="00C62ECF" w:rsidRPr="004F4026">
        <w:rPr>
          <w:rFonts w:ascii="Arial" w:hAnsi="Arial" w:cs="Arial"/>
          <w:b/>
          <w:bCs/>
          <w:sz w:val="24"/>
          <w:szCs w:val="24"/>
          <w:u w:val="single"/>
        </w:rPr>
        <w:t>e permanência no cuidado de pessoas vivendo com HIV/aids: desafios e perspectivas</w:t>
      </w:r>
    </w:p>
    <w:p w14:paraId="5CC01B2C" w14:textId="52810976" w:rsidR="00C62ECF" w:rsidRPr="00E94E6A" w:rsidRDefault="00C62ECF" w:rsidP="00E278F7">
      <w:pPr>
        <w:jc w:val="both"/>
        <w:rPr>
          <w:rFonts w:ascii="Arial" w:hAnsi="Arial" w:cs="Arial"/>
          <w:sz w:val="24"/>
          <w:szCs w:val="24"/>
        </w:rPr>
      </w:pPr>
    </w:p>
    <w:p w14:paraId="50DF5B0C" w14:textId="77777777" w:rsidR="00C62ECF" w:rsidRPr="00E94E6A" w:rsidRDefault="00C62ECF" w:rsidP="004F4026">
      <w:pPr>
        <w:ind w:firstLine="708"/>
        <w:jc w:val="both"/>
        <w:rPr>
          <w:rFonts w:ascii="Arial" w:hAnsi="Arial" w:cs="Arial"/>
          <w:sz w:val="24"/>
          <w:szCs w:val="24"/>
        </w:rPr>
      </w:pPr>
      <w:r w:rsidRPr="00E94E6A">
        <w:rPr>
          <w:rFonts w:ascii="Arial" w:hAnsi="Arial" w:cs="Arial"/>
          <w:sz w:val="24"/>
          <w:szCs w:val="24"/>
        </w:rPr>
        <w:t>O estudo analisa os desafios enfrentados por pessoas vivendo com HIV/aids no acesso e na permanência nos serviços de saúde, destacando fatores que influenciam a continuidade do tratamento. A pesquisa evidencia que, embora haja avanços nas políticas públicas e na ampliação do acesso ao diagnóstico e à terapia antirretroviral, ainda persistem barreiras importantes que dificultam o cuidado contínuo.</w:t>
      </w:r>
    </w:p>
    <w:p w14:paraId="23B4C310" w14:textId="77777777" w:rsidR="00C62ECF" w:rsidRPr="00E94E6A" w:rsidRDefault="00C62ECF" w:rsidP="004F4026">
      <w:pPr>
        <w:ind w:firstLine="708"/>
        <w:jc w:val="both"/>
        <w:rPr>
          <w:rFonts w:ascii="Arial" w:hAnsi="Arial" w:cs="Arial"/>
          <w:sz w:val="24"/>
          <w:szCs w:val="24"/>
        </w:rPr>
      </w:pPr>
      <w:r w:rsidRPr="00E94E6A">
        <w:rPr>
          <w:rFonts w:ascii="Arial" w:hAnsi="Arial" w:cs="Arial"/>
          <w:sz w:val="24"/>
          <w:szCs w:val="24"/>
        </w:rPr>
        <w:t>Entre os principais desafios identificados estão o estigma e o preconceito, que impactam diretamente a busca por atendimento e a adesão ao tratamento, além de dificuldades relacionadas ao acesso geográfico, organização dos serviços e condições socioeconômicas dos usuários. O estudo também aponta que a falta de vínculo com os profissionais de saúde e a ausência de acolhimento adequado contribuem para o abandono do tratamento.</w:t>
      </w:r>
    </w:p>
    <w:p w14:paraId="68ABFF46" w14:textId="77777777" w:rsidR="00C62ECF" w:rsidRPr="00E94E6A" w:rsidRDefault="00C62ECF" w:rsidP="004F4026">
      <w:pPr>
        <w:ind w:firstLine="708"/>
        <w:jc w:val="both"/>
        <w:rPr>
          <w:rFonts w:ascii="Arial" w:hAnsi="Arial" w:cs="Arial"/>
          <w:sz w:val="24"/>
          <w:szCs w:val="24"/>
        </w:rPr>
      </w:pPr>
      <w:r w:rsidRPr="00E94E6A">
        <w:rPr>
          <w:rFonts w:ascii="Arial" w:hAnsi="Arial" w:cs="Arial"/>
          <w:sz w:val="24"/>
          <w:szCs w:val="24"/>
        </w:rPr>
        <w:t>Conclui-se que a permanência no cuidado depende de estratégias que integrem aspectos clínicos e sociais, com foco na humanização do atendimento, no fortalecimento do vínculo entre profissionais e usuários e na melhoria da organização dos serviços de saúde, visando garantir a continuidade do tratamento e melhores resultados em saúde.</w:t>
      </w:r>
    </w:p>
    <w:p w14:paraId="296CFEB1" w14:textId="77777777" w:rsidR="00C62ECF" w:rsidRPr="00E94E6A" w:rsidRDefault="00C62ECF" w:rsidP="00E278F7">
      <w:pPr>
        <w:jc w:val="both"/>
        <w:rPr>
          <w:rFonts w:ascii="Arial" w:hAnsi="Arial" w:cs="Arial"/>
          <w:sz w:val="24"/>
          <w:szCs w:val="24"/>
        </w:rPr>
      </w:pPr>
    </w:p>
    <w:p w14:paraId="5573931B" w14:textId="77777777" w:rsidR="00C62ECF" w:rsidRPr="004F4026" w:rsidRDefault="00C62ECF" w:rsidP="00E278F7">
      <w:pPr>
        <w:jc w:val="both"/>
        <w:rPr>
          <w:rFonts w:ascii="Arial" w:hAnsi="Arial" w:cs="Arial"/>
          <w:b/>
          <w:bCs/>
          <w:sz w:val="24"/>
          <w:szCs w:val="24"/>
          <w:u w:val="single"/>
        </w:rPr>
      </w:pPr>
    </w:p>
    <w:p w14:paraId="0E81BE5E" w14:textId="7FC41A9E" w:rsidR="00C62ECF" w:rsidRPr="004F4026" w:rsidRDefault="005F167B" w:rsidP="00E278F7">
      <w:pPr>
        <w:jc w:val="both"/>
        <w:rPr>
          <w:rFonts w:ascii="Arial" w:hAnsi="Arial" w:cs="Arial"/>
          <w:b/>
          <w:bCs/>
          <w:sz w:val="24"/>
          <w:szCs w:val="24"/>
          <w:u w:val="single"/>
        </w:rPr>
      </w:pPr>
      <w:r w:rsidRPr="004F4026">
        <w:rPr>
          <w:rFonts w:ascii="Arial" w:hAnsi="Arial" w:cs="Arial"/>
          <w:b/>
          <w:bCs/>
          <w:sz w:val="24"/>
          <w:szCs w:val="24"/>
          <w:u w:val="single"/>
        </w:rPr>
        <w:t>8</w:t>
      </w:r>
      <w:r w:rsidR="004F4026" w:rsidRPr="004F4026">
        <w:rPr>
          <w:rFonts w:ascii="Arial" w:hAnsi="Arial" w:cs="Arial"/>
          <w:b/>
          <w:bCs/>
          <w:sz w:val="24"/>
          <w:szCs w:val="24"/>
          <w:u w:val="single"/>
        </w:rPr>
        <w:t xml:space="preserve"> – </w:t>
      </w:r>
      <w:r w:rsidR="00C62ECF" w:rsidRPr="004F4026">
        <w:rPr>
          <w:rFonts w:ascii="Arial" w:hAnsi="Arial" w:cs="Arial"/>
          <w:b/>
          <w:bCs/>
          <w:sz w:val="24"/>
          <w:szCs w:val="24"/>
          <w:u w:val="single"/>
        </w:rPr>
        <w:t>Narrativas</w:t>
      </w:r>
      <w:r w:rsidR="004F4026" w:rsidRPr="004F4026">
        <w:rPr>
          <w:rFonts w:ascii="Arial" w:hAnsi="Arial" w:cs="Arial"/>
          <w:b/>
          <w:bCs/>
          <w:sz w:val="24"/>
          <w:szCs w:val="24"/>
          <w:u w:val="single"/>
        </w:rPr>
        <w:t xml:space="preserve"> </w:t>
      </w:r>
      <w:r w:rsidR="00C62ECF" w:rsidRPr="004F4026">
        <w:rPr>
          <w:rFonts w:ascii="Arial" w:hAnsi="Arial" w:cs="Arial"/>
          <w:b/>
          <w:bCs/>
          <w:sz w:val="24"/>
          <w:szCs w:val="24"/>
          <w:u w:val="single"/>
        </w:rPr>
        <w:t>do viver com HIV: análise dos relatos das primeiras entrevistas psicológicas realizadas com pacientes recém-diagnosticados</w:t>
      </w:r>
    </w:p>
    <w:p w14:paraId="324CA06B" w14:textId="19BAE063" w:rsidR="00C62ECF" w:rsidRPr="00E94E6A" w:rsidRDefault="00C62ECF" w:rsidP="00E278F7">
      <w:pPr>
        <w:jc w:val="both"/>
        <w:rPr>
          <w:rFonts w:ascii="Arial" w:hAnsi="Arial" w:cs="Arial"/>
          <w:sz w:val="24"/>
          <w:szCs w:val="24"/>
        </w:rPr>
      </w:pPr>
    </w:p>
    <w:p w14:paraId="40B2F380" w14:textId="0521D18D" w:rsidR="00C62ECF" w:rsidRPr="00E94E6A" w:rsidRDefault="00C62ECF" w:rsidP="004F4026">
      <w:pPr>
        <w:ind w:firstLine="708"/>
        <w:jc w:val="both"/>
        <w:rPr>
          <w:rFonts w:ascii="Arial" w:hAnsi="Arial" w:cs="Arial"/>
          <w:sz w:val="24"/>
          <w:szCs w:val="24"/>
        </w:rPr>
      </w:pPr>
      <w:r w:rsidRPr="00E94E6A">
        <w:rPr>
          <w:rFonts w:ascii="Arial" w:hAnsi="Arial" w:cs="Arial"/>
          <w:sz w:val="24"/>
          <w:szCs w:val="24"/>
        </w:rPr>
        <w:t xml:space="preserve">O estudo tem como objetivo analisar as narrativas de pessoas recém-diagnosticadas com HIV a partir das primeiras entrevistas psicológicas realizadas em um serviço de saúde. </w:t>
      </w:r>
      <w:r w:rsidRPr="00E94E6A">
        <w:rPr>
          <w:rFonts w:ascii="Arial" w:hAnsi="Arial" w:cs="Arial"/>
          <w:sz w:val="24"/>
          <w:szCs w:val="24"/>
        </w:rPr>
        <w:lastRenderedPageBreak/>
        <w:t>Trata-se de uma pesquisa qualitativa que busca compreender os impactos subjetivos</w:t>
      </w:r>
      <w:r w:rsidR="00371EE1">
        <w:rPr>
          <w:rFonts w:ascii="Arial" w:hAnsi="Arial" w:cs="Arial"/>
          <w:sz w:val="24"/>
          <w:szCs w:val="24"/>
        </w:rPr>
        <w:t xml:space="preserve"> que envolvem </w:t>
      </w:r>
      <w:r w:rsidR="005F167B">
        <w:rPr>
          <w:rFonts w:ascii="Arial" w:hAnsi="Arial" w:cs="Arial"/>
          <w:sz w:val="24"/>
          <w:szCs w:val="24"/>
        </w:rPr>
        <w:t>a construção do ser humano.</w:t>
      </w:r>
    </w:p>
    <w:p w14:paraId="2C344C0B" w14:textId="77777777" w:rsidR="00C62ECF" w:rsidRPr="00E94E6A" w:rsidRDefault="00C62ECF" w:rsidP="00E278F7">
      <w:pPr>
        <w:jc w:val="both"/>
        <w:rPr>
          <w:rFonts w:ascii="Arial" w:hAnsi="Arial" w:cs="Arial"/>
          <w:sz w:val="24"/>
          <w:szCs w:val="24"/>
        </w:rPr>
      </w:pPr>
    </w:p>
    <w:p w14:paraId="78C5F773" w14:textId="684AEE2E" w:rsidR="00C62ECF" w:rsidRDefault="00C62ECF" w:rsidP="00E278F7">
      <w:pPr>
        <w:jc w:val="both"/>
        <w:rPr>
          <w:rFonts w:ascii="Arial" w:hAnsi="Arial" w:cs="Arial"/>
          <w:sz w:val="24"/>
          <w:szCs w:val="24"/>
        </w:rPr>
      </w:pPr>
    </w:p>
    <w:p w14:paraId="5DB2F15C" w14:textId="5882486C" w:rsidR="00C62ECF" w:rsidRPr="00371EE1" w:rsidRDefault="00B435DE" w:rsidP="00E278F7">
      <w:pPr>
        <w:jc w:val="both"/>
        <w:rPr>
          <w:rFonts w:ascii="Arial" w:hAnsi="Arial" w:cs="Arial"/>
          <w:b/>
          <w:bCs/>
          <w:sz w:val="24"/>
          <w:szCs w:val="24"/>
          <w:u w:val="single"/>
        </w:rPr>
      </w:pPr>
      <w:r w:rsidRPr="00371EE1">
        <w:rPr>
          <w:rFonts w:ascii="Arial" w:hAnsi="Arial" w:cs="Arial"/>
          <w:b/>
          <w:bCs/>
          <w:sz w:val="24"/>
          <w:szCs w:val="24"/>
          <w:u w:val="single"/>
        </w:rPr>
        <w:t xml:space="preserve">9 – </w:t>
      </w:r>
      <w:r w:rsidR="00C62ECF" w:rsidRPr="00371EE1">
        <w:rPr>
          <w:rFonts w:ascii="Arial" w:hAnsi="Arial" w:cs="Arial"/>
          <w:b/>
          <w:bCs/>
          <w:sz w:val="24"/>
          <w:szCs w:val="24"/>
          <w:u w:val="single"/>
        </w:rPr>
        <w:t>A</w:t>
      </w:r>
      <w:r w:rsidRPr="00371EE1">
        <w:rPr>
          <w:rFonts w:ascii="Arial" w:hAnsi="Arial" w:cs="Arial"/>
          <w:b/>
          <w:bCs/>
          <w:sz w:val="24"/>
          <w:szCs w:val="24"/>
          <w:u w:val="single"/>
        </w:rPr>
        <w:t xml:space="preserve"> </w:t>
      </w:r>
      <w:r w:rsidR="00C62ECF" w:rsidRPr="00371EE1">
        <w:rPr>
          <w:rFonts w:ascii="Arial" w:hAnsi="Arial" w:cs="Arial"/>
          <w:b/>
          <w:bCs/>
          <w:sz w:val="24"/>
          <w:szCs w:val="24"/>
          <w:u w:val="single"/>
        </w:rPr>
        <w:t>vivência do preconceito após a revelação da soropositividade para o HIV</w:t>
      </w:r>
    </w:p>
    <w:p w14:paraId="148FD5F2" w14:textId="7A46A01C" w:rsidR="00C62ECF" w:rsidRPr="00E94E6A" w:rsidRDefault="00C62ECF" w:rsidP="00E278F7">
      <w:pPr>
        <w:jc w:val="both"/>
        <w:rPr>
          <w:rFonts w:ascii="Arial" w:hAnsi="Arial" w:cs="Arial"/>
          <w:sz w:val="24"/>
          <w:szCs w:val="24"/>
        </w:rPr>
      </w:pPr>
    </w:p>
    <w:p w14:paraId="6D0F5564" w14:textId="77777777" w:rsidR="00C62ECF" w:rsidRPr="00E94E6A" w:rsidRDefault="00C62ECF" w:rsidP="00371EE1">
      <w:pPr>
        <w:ind w:firstLine="708"/>
        <w:jc w:val="both"/>
        <w:rPr>
          <w:rFonts w:ascii="Arial" w:hAnsi="Arial" w:cs="Arial"/>
          <w:sz w:val="24"/>
          <w:szCs w:val="24"/>
        </w:rPr>
      </w:pPr>
      <w:r w:rsidRPr="00E94E6A">
        <w:rPr>
          <w:rFonts w:ascii="Arial" w:hAnsi="Arial" w:cs="Arial"/>
          <w:sz w:val="24"/>
          <w:szCs w:val="24"/>
        </w:rPr>
        <w:t>O estudo teve como objetivo analisar o processo de revelação do diagnóstico de HIV e compreender a vivência do preconceito enfrentado por pessoas vivendo com HIV no cotidiano. Trata-se de uma pesquisa qualitativa realizada com 49 participantes, utilizando entrevistas e análise de conteúdo lexical.</w:t>
      </w:r>
    </w:p>
    <w:p w14:paraId="004BCB2D" w14:textId="77777777" w:rsidR="00C62ECF" w:rsidRPr="00E94E6A" w:rsidRDefault="00C62ECF" w:rsidP="00371EE1">
      <w:pPr>
        <w:ind w:firstLine="708"/>
        <w:jc w:val="both"/>
        <w:rPr>
          <w:rFonts w:ascii="Arial" w:hAnsi="Arial" w:cs="Arial"/>
          <w:sz w:val="24"/>
          <w:szCs w:val="24"/>
        </w:rPr>
      </w:pPr>
      <w:r w:rsidRPr="00E94E6A">
        <w:rPr>
          <w:rFonts w:ascii="Arial" w:hAnsi="Arial" w:cs="Arial"/>
          <w:sz w:val="24"/>
          <w:szCs w:val="24"/>
        </w:rPr>
        <w:t>Os resultados evidenciam que o estigma, o preconceito e a discriminação estão fortemente presentes na vida dessas pessoas, influenciando diretamente suas relações sociais e emocionais. A revelação do diagnóstico é apontada como um momento delicado, muitas vezes evitado devido ao medo de rejeição e julgamento social.</w:t>
      </w:r>
    </w:p>
    <w:p w14:paraId="76BE3BC3" w14:textId="77777777" w:rsidR="00C62ECF" w:rsidRPr="00E94E6A" w:rsidRDefault="00C62ECF" w:rsidP="00371EE1">
      <w:pPr>
        <w:ind w:firstLine="708"/>
        <w:jc w:val="both"/>
        <w:rPr>
          <w:rFonts w:ascii="Arial" w:hAnsi="Arial" w:cs="Arial"/>
          <w:sz w:val="24"/>
          <w:szCs w:val="24"/>
        </w:rPr>
      </w:pPr>
      <w:r w:rsidRPr="00E94E6A">
        <w:rPr>
          <w:rFonts w:ascii="Arial" w:hAnsi="Arial" w:cs="Arial"/>
          <w:sz w:val="24"/>
          <w:szCs w:val="24"/>
        </w:rPr>
        <w:t>Após o impacto inicial do diagnóstico, os indivíduos passam por um processo de adaptação, porém continuam enfrentando desafios relacionados ao preconceito. O estudo conclui que viver com HIV envolve não apenas questões clínicas, mas também sociais e psicológicas, sendo fundamental o suporte dos serviços de saúde e o fortalecimento de estratégias de enfrentamento para garantir melhor qualidade de vida e continuidade do cuidado.</w:t>
      </w:r>
    </w:p>
    <w:p w14:paraId="7B078D71" w14:textId="77777777" w:rsidR="00C62ECF" w:rsidRPr="00E94E6A" w:rsidRDefault="00C62ECF" w:rsidP="00E278F7">
      <w:pPr>
        <w:jc w:val="both"/>
        <w:rPr>
          <w:rFonts w:ascii="Arial" w:hAnsi="Arial" w:cs="Arial"/>
          <w:b/>
          <w:bCs/>
          <w:sz w:val="24"/>
          <w:szCs w:val="24"/>
          <w:u w:val="single"/>
        </w:rPr>
      </w:pPr>
    </w:p>
    <w:p w14:paraId="5FAC2EC9" w14:textId="6536BBE9" w:rsidR="00C62ECF" w:rsidRPr="00E94E6A" w:rsidRDefault="00E94E6A" w:rsidP="00E278F7">
      <w:pPr>
        <w:jc w:val="both"/>
        <w:rPr>
          <w:rFonts w:ascii="Arial" w:hAnsi="Arial" w:cs="Arial"/>
          <w:b/>
          <w:bCs/>
          <w:sz w:val="24"/>
          <w:szCs w:val="24"/>
          <w:u w:val="single"/>
        </w:rPr>
      </w:pPr>
      <w:r w:rsidRPr="00E94E6A">
        <w:rPr>
          <w:rFonts w:ascii="Arial" w:hAnsi="Arial" w:cs="Arial"/>
          <w:b/>
          <w:bCs/>
          <w:sz w:val="24"/>
          <w:szCs w:val="24"/>
          <w:u w:val="single"/>
        </w:rPr>
        <w:t xml:space="preserve">10 – </w:t>
      </w:r>
      <w:r w:rsidR="00C62ECF" w:rsidRPr="00E94E6A">
        <w:rPr>
          <w:rFonts w:ascii="Arial" w:hAnsi="Arial" w:cs="Arial"/>
          <w:b/>
          <w:bCs/>
          <w:sz w:val="24"/>
          <w:szCs w:val="24"/>
          <w:u w:val="single"/>
        </w:rPr>
        <w:t>Intervenções</w:t>
      </w:r>
      <w:r w:rsidRPr="00E94E6A">
        <w:rPr>
          <w:rFonts w:ascii="Arial" w:hAnsi="Arial" w:cs="Arial"/>
          <w:b/>
          <w:bCs/>
          <w:sz w:val="24"/>
          <w:szCs w:val="24"/>
          <w:u w:val="single"/>
        </w:rPr>
        <w:t xml:space="preserve"> </w:t>
      </w:r>
      <w:r w:rsidR="00C62ECF" w:rsidRPr="00E94E6A">
        <w:rPr>
          <w:rFonts w:ascii="Arial" w:hAnsi="Arial" w:cs="Arial"/>
          <w:b/>
          <w:bCs/>
          <w:sz w:val="24"/>
          <w:szCs w:val="24"/>
          <w:u w:val="single"/>
        </w:rPr>
        <w:t>para melhorar a adesão à terapia antirretroviral em pessoas vivendo com HIV/aids</w:t>
      </w:r>
    </w:p>
    <w:p w14:paraId="1EC9A769" w14:textId="4B8FAEA9" w:rsidR="00C62ECF" w:rsidRPr="00E94E6A" w:rsidRDefault="00C62ECF" w:rsidP="00E278F7">
      <w:pPr>
        <w:jc w:val="both"/>
        <w:rPr>
          <w:rFonts w:ascii="Arial" w:hAnsi="Arial" w:cs="Arial"/>
          <w:sz w:val="24"/>
          <w:szCs w:val="24"/>
        </w:rPr>
      </w:pPr>
    </w:p>
    <w:p w14:paraId="39282F4D" w14:textId="77777777" w:rsidR="00C62ECF" w:rsidRPr="00E94E6A" w:rsidRDefault="00C62ECF" w:rsidP="00B435DE">
      <w:pPr>
        <w:ind w:firstLine="708"/>
        <w:jc w:val="both"/>
        <w:rPr>
          <w:rFonts w:ascii="Arial" w:hAnsi="Arial" w:cs="Arial"/>
          <w:sz w:val="24"/>
          <w:szCs w:val="24"/>
        </w:rPr>
      </w:pPr>
      <w:r w:rsidRPr="00E94E6A">
        <w:rPr>
          <w:rFonts w:ascii="Arial" w:hAnsi="Arial" w:cs="Arial"/>
          <w:sz w:val="24"/>
          <w:szCs w:val="24"/>
        </w:rPr>
        <w:t>O estudo aborda estratégias e intervenções voltadas à melhoria da adesão ao tratamento antirretroviral em pessoas vivendo com HIV/aids. Destaca que a adesão depende de fatores individuais, sociais e estruturais, sendo necessária uma abordagem integral no cuidado.</w:t>
      </w:r>
    </w:p>
    <w:p w14:paraId="55AB73BD" w14:textId="77777777" w:rsidR="00C62ECF" w:rsidRPr="00E94E6A" w:rsidRDefault="00C62ECF" w:rsidP="00B435DE">
      <w:pPr>
        <w:ind w:firstLine="708"/>
        <w:jc w:val="both"/>
        <w:rPr>
          <w:rFonts w:ascii="Arial" w:hAnsi="Arial" w:cs="Arial"/>
          <w:sz w:val="24"/>
          <w:szCs w:val="24"/>
        </w:rPr>
      </w:pPr>
      <w:r w:rsidRPr="00E94E6A">
        <w:rPr>
          <w:rFonts w:ascii="Arial" w:hAnsi="Arial" w:cs="Arial"/>
          <w:sz w:val="24"/>
          <w:szCs w:val="24"/>
        </w:rPr>
        <w:t>Entre as principais estratégias identificadas estão o fortalecimento do vínculo entre profissionais e usuários, a escuta qualificada, o acompanhamento contínuo, a educação em saúde e o suporte psicossocial. O estudo também ressalta a importância da organização dos serviços de saúde para facilitar o acesso e reduzir barreiras ao tratamento.</w:t>
      </w:r>
    </w:p>
    <w:p w14:paraId="2D84008A" w14:textId="77777777" w:rsidR="00C62ECF" w:rsidRPr="00E94E6A" w:rsidRDefault="00C62ECF" w:rsidP="00B435DE">
      <w:pPr>
        <w:ind w:firstLine="708"/>
        <w:jc w:val="both"/>
        <w:rPr>
          <w:rFonts w:ascii="Arial" w:hAnsi="Arial" w:cs="Arial"/>
          <w:sz w:val="24"/>
          <w:szCs w:val="24"/>
        </w:rPr>
      </w:pPr>
      <w:r w:rsidRPr="00E94E6A">
        <w:rPr>
          <w:rFonts w:ascii="Arial" w:hAnsi="Arial" w:cs="Arial"/>
          <w:sz w:val="24"/>
          <w:szCs w:val="24"/>
        </w:rPr>
        <w:t>Conclui-se que intervenções baseadas na humanização do cuidado e na integração dos serviços são fundamentais para melhorar a adesão, promover a retenção no cuidado e garantir melhores resultados em saúde.</w:t>
      </w:r>
    </w:p>
    <w:p w14:paraId="3C1570AB" w14:textId="77777777" w:rsidR="00C62ECF" w:rsidRPr="00E94E6A" w:rsidRDefault="00C62ECF" w:rsidP="00E278F7">
      <w:pPr>
        <w:jc w:val="both"/>
        <w:rPr>
          <w:rFonts w:ascii="Arial" w:hAnsi="Arial" w:cs="Arial"/>
          <w:sz w:val="24"/>
          <w:szCs w:val="24"/>
        </w:rPr>
      </w:pPr>
    </w:p>
    <w:p w14:paraId="66D47BB9" w14:textId="77777777" w:rsidR="00C62ECF" w:rsidRDefault="00C62ECF" w:rsidP="00822C55">
      <w:pPr>
        <w:jc w:val="both"/>
        <w:rPr>
          <w:rFonts w:ascii="Arial" w:hAnsi="Arial" w:cs="Arial"/>
          <w:sz w:val="24"/>
          <w:szCs w:val="24"/>
        </w:rPr>
      </w:pPr>
    </w:p>
    <w:p w14:paraId="49F777C3" w14:textId="30AFA944" w:rsidR="00272A91" w:rsidRPr="00E94E6A" w:rsidRDefault="00272A91" w:rsidP="00F86C96">
      <w:pPr>
        <w:jc w:val="right"/>
        <w:rPr>
          <w:rFonts w:ascii="Arial" w:hAnsi="Arial" w:cs="Arial"/>
          <w:sz w:val="24"/>
          <w:szCs w:val="24"/>
        </w:rPr>
      </w:pPr>
      <w:r>
        <w:rPr>
          <w:rFonts w:ascii="Arial" w:hAnsi="Arial" w:cs="Arial"/>
          <w:sz w:val="24"/>
          <w:szCs w:val="24"/>
        </w:rPr>
        <w:t>Continue firme na sua jornada acadêmica! Atenciosamente, equipe Profe Apoia.</w:t>
      </w:r>
    </w:p>
    <w:sectPr w:rsidR="00272A91" w:rsidRPr="00E94E6A" w:rsidSect="00BC1DB0">
      <w:pgSz w:w="11906" w:h="16838" w:code="9"/>
      <w:pgMar w:top="1701" w:right="1134" w:bottom="1701"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2AA1"/>
    <w:multiLevelType w:val="hybridMultilevel"/>
    <w:tmpl w:val="9F7ABC02"/>
    <w:lvl w:ilvl="0" w:tplc="67DC031C">
      <w:start w:val="80"/>
      <w:numFmt w:val="bullet"/>
      <w:lvlText w:val=""/>
      <w:lvlJc w:val="left"/>
      <w:pPr>
        <w:ind w:left="405" w:hanging="360"/>
      </w:pPr>
      <w:rPr>
        <w:rFonts w:ascii="Symbol" w:eastAsiaTheme="minorHAnsi" w:hAnsi="Symbol" w:cstheme="minorBidi" w:hint="default"/>
      </w:rPr>
    </w:lvl>
    <w:lvl w:ilvl="1" w:tplc="04160003" w:tentative="1">
      <w:start w:val="1"/>
      <w:numFmt w:val="bullet"/>
      <w:lvlText w:val="o"/>
      <w:lvlJc w:val="left"/>
      <w:pPr>
        <w:ind w:left="1125" w:hanging="360"/>
      </w:pPr>
      <w:rPr>
        <w:rFonts w:ascii="Courier New" w:hAnsi="Courier New" w:cs="Courier New" w:hint="default"/>
      </w:rPr>
    </w:lvl>
    <w:lvl w:ilvl="2" w:tplc="04160005" w:tentative="1">
      <w:start w:val="1"/>
      <w:numFmt w:val="bullet"/>
      <w:lvlText w:val=""/>
      <w:lvlJc w:val="left"/>
      <w:pPr>
        <w:ind w:left="1845" w:hanging="360"/>
      </w:pPr>
      <w:rPr>
        <w:rFonts w:ascii="Wingdings" w:hAnsi="Wingdings" w:hint="default"/>
      </w:rPr>
    </w:lvl>
    <w:lvl w:ilvl="3" w:tplc="04160001" w:tentative="1">
      <w:start w:val="1"/>
      <w:numFmt w:val="bullet"/>
      <w:lvlText w:val=""/>
      <w:lvlJc w:val="left"/>
      <w:pPr>
        <w:ind w:left="2565" w:hanging="360"/>
      </w:pPr>
      <w:rPr>
        <w:rFonts w:ascii="Symbol" w:hAnsi="Symbol" w:hint="default"/>
      </w:rPr>
    </w:lvl>
    <w:lvl w:ilvl="4" w:tplc="04160003" w:tentative="1">
      <w:start w:val="1"/>
      <w:numFmt w:val="bullet"/>
      <w:lvlText w:val="o"/>
      <w:lvlJc w:val="left"/>
      <w:pPr>
        <w:ind w:left="3285" w:hanging="360"/>
      </w:pPr>
      <w:rPr>
        <w:rFonts w:ascii="Courier New" w:hAnsi="Courier New" w:cs="Courier New" w:hint="default"/>
      </w:rPr>
    </w:lvl>
    <w:lvl w:ilvl="5" w:tplc="04160005" w:tentative="1">
      <w:start w:val="1"/>
      <w:numFmt w:val="bullet"/>
      <w:lvlText w:val=""/>
      <w:lvlJc w:val="left"/>
      <w:pPr>
        <w:ind w:left="4005" w:hanging="360"/>
      </w:pPr>
      <w:rPr>
        <w:rFonts w:ascii="Wingdings" w:hAnsi="Wingdings" w:hint="default"/>
      </w:rPr>
    </w:lvl>
    <w:lvl w:ilvl="6" w:tplc="04160001" w:tentative="1">
      <w:start w:val="1"/>
      <w:numFmt w:val="bullet"/>
      <w:lvlText w:val=""/>
      <w:lvlJc w:val="left"/>
      <w:pPr>
        <w:ind w:left="4725" w:hanging="360"/>
      </w:pPr>
      <w:rPr>
        <w:rFonts w:ascii="Symbol" w:hAnsi="Symbol" w:hint="default"/>
      </w:rPr>
    </w:lvl>
    <w:lvl w:ilvl="7" w:tplc="04160003" w:tentative="1">
      <w:start w:val="1"/>
      <w:numFmt w:val="bullet"/>
      <w:lvlText w:val="o"/>
      <w:lvlJc w:val="left"/>
      <w:pPr>
        <w:ind w:left="5445" w:hanging="360"/>
      </w:pPr>
      <w:rPr>
        <w:rFonts w:ascii="Courier New" w:hAnsi="Courier New" w:cs="Courier New" w:hint="default"/>
      </w:rPr>
    </w:lvl>
    <w:lvl w:ilvl="8" w:tplc="04160005" w:tentative="1">
      <w:start w:val="1"/>
      <w:numFmt w:val="bullet"/>
      <w:lvlText w:val=""/>
      <w:lvlJc w:val="left"/>
      <w:pPr>
        <w:ind w:left="6165" w:hanging="360"/>
      </w:pPr>
      <w:rPr>
        <w:rFonts w:ascii="Wingdings" w:hAnsi="Wingdings" w:hint="default"/>
      </w:rPr>
    </w:lvl>
  </w:abstractNum>
  <w:abstractNum w:abstractNumId="1" w15:restartNumberingAfterBreak="0">
    <w:nsid w:val="293E7610"/>
    <w:multiLevelType w:val="hybridMultilevel"/>
    <w:tmpl w:val="2E641E10"/>
    <w:lvl w:ilvl="0" w:tplc="40A8D2BC">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5B23A0B"/>
    <w:multiLevelType w:val="hybridMultilevel"/>
    <w:tmpl w:val="3D02C862"/>
    <w:lvl w:ilvl="0" w:tplc="83A497D4">
      <w:start w:val="20"/>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4F014C4"/>
    <w:multiLevelType w:val="hybridMultilevel"/>
    <w:tmpl w:val="93B2A0E8"/>
    <w:lvl w:ilvl="0" w:tplc="85AA2CCC">
      <w:start w:val="1"/>
      <w:numFmt w:val="bullet"/>
      <w:lvlText w:val="•"/>
      <w:lvlJc w:val="left"/>
      <w:pPr>
        <w:tabs>
          <w:tab w:val="num" w:pos="720"/>
        </w:tabs>
        <w:ind w:left="720" w:hanging="360"/>
      </w:pPr>
      <w:rPr>
        <w:rFonts w:ascii="Arial" w:hAnsi="Arial" w:hint="default"/>
      </w:rPr>
    </w:lvl>
    <w:lvl w:ilvl="1" w:tplc="EB141052" w:tentative="1">
      <w:start w:val="1"/>
      <w:numFmt w:val="bullet"/>
      <w:lvlText w:val="•"/>
      <w:lvlJc w:val="left"/>
      <w:pPr>
        <w:tabs>
          <w:tab w:val="num" w:pos="1440"/>
        </w:tabs>
        <w:ind w:left="1440" w:hanging="360"/>
      </w:pPr>
      <w:rPr>
        <w:rFonts w:ascii="Arial" w:hAnsi="Arial" w:hint="default"/>
      </w:rPr>
    </w:lvl>
    <w:lvl w:ilvl="2" w:tplc="9C6EA12E" w:tentative="1">
      <w:start w:val="1"/>
      <w:numFmt w:val="bullet"/>
      <w:lvlText w:val="•"/>
      <w:lvlJc w:val="left"/>
      <w:pPr>
        <w:tabs>
          <w:tab w:val="num" w:pos="2160"/>
        </w:tabs>
        <w:ind w:left="2160" w:hanging="360"/>
      </w:pPr>
      <w:rPr>
        <w:rFonts w:ascii="Arial" w:hAnsi="Arial" w:hint="default"/>
      </w:rPr>
    </w:lvl>
    <w:lvl w:ilvl="3" w:tplc="E69686B4" w:tentative="1">
      <w:start w:val="1"/>
      <w:numFmt w:val="bullet"/>
      <w:lvlText w:val="•"/>
      <w:lvlJc w:val="left"/>
      <w:pPr>
        <w:tabs>
          <w:tab w:val="num" w:pos="2880"/>
        </w:tabs>
        <w:ind w:left="2880" w:hanging="360"/>
      </w:pPr>
      <w:rPr>
        <w:rFonts w:ascii="Arial" w:hAnsi="Arial" w:hint="default"/>
      </w:rPr>
    </w:lvl>
    <w:lvl w:ilvl="4" w:tplc="2C809BF4" w:tentative="1">
      <w:start w:val="1"/>
      <w:numFmt w:val="bullet"/>
      <w:lvlText w:val="•"/>
      <w:lvlJc w:val="left"/>
      <w:pPr>
        <w:tabs>
          <w:tab w:val="num" w:pos="3600"/>
        </w:tabs>
        <w:ind w:left="3600" w:hanging="360"/>
      </w:pPr>
      <w:rPr>
        <w:rFonts w:ascii="Arial" w:hAnsi="Arial" w:hint="default"/>
      </w:rPr>
    </w:lvl>
    <w:lvl w:ilvl="5" w:tplc="787A46C6" w:tentative="1">
      <w:start w:val="1"/>
      <w:numFmt w:val="bullet"/>
      <w:lvlText w:val="•"/>
      <w:lvlJc w:val="left"/>
      <w:pPr>
        <w:tabs>
          <w:tab w:val="num" w:pos="4320"/>
        </w:tabs>
        <w:ind w:left="4320" w:hanging="360"/>
      </w:pPr>
      <w:rPr>
        <w:rFonts w:ascii="Arial" w:hAnsi="Arial" w:hint="default"/>
      </w:rPr>
    </w:lvl>
    <w:lvl w:ilvl="6" w:tplc="A7F84A74" w:tentative="1">
      <w:start w:val="1"/>
      <w:numFmt w:val="bullet"/>
      <w:lvlText w:val="•"/>
      <w:lvlJc w:val="left"/>
      <w:pPr>
        <w:tabs>
          <w:tab w:val="num" w:pos="5040"/>
        </w:tabs>
        <w:ind w:left="5040" w:hanging="360"/>
      </w:pPr>
      <w:rPr>
        <w:rFonts w:ascii="Arial" w:hAnsi="Arial" w:hint="default"/>
      </w:rPr>
    </w:lvl>
    <w:lvl w:ilvl="7" w:tplc="BE40128E" w:tentative="1">
      <w:start w:val="1"/>
      <w:numFmt w:val="bullet"/>
      <w:lvlText w:val="•"/>
      <w:lvlJc w:val="left"/>
      <w:pPr>
        <w:tabs>
          <w:tab w:val="num" w:pos="5760"/>
        </w:tabs>
        <w:ind w:left="5760" w:hanging="360"/>
      </w:pPr>
      <w:rPr>
        <w:rFonts w:ascii="Arial" w:hAnsi="Arial" w:hint="default"/>
      </w:rPr>
    </w:lvl>
    <w:lvl w:ilvl="8" w:tplc="39B09C6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266788F"/>
    <w:multiLevelType w:val="hybridMultilevel"/>
    <w:tmpl w:val="2AE27F70"/>
    <w:lvl w:ilvl="0" w:tplc="7D189E36">
      <w:start w:val="80"/>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54085264">
    <w:abstractNumId w:val="3"/>
  </w:num>
  <w:num w:numId="2" w16cid:durableId="1544708796">
    <w:abstractNumId w:val="1"/>
  </w:num>
  <w:num w:numId="3" w16cid:durableId="871460839">
    <w:abstractNumId w:val="0"/>
  </w:num>
  <w:num w:numId="4" w16cid:durableId="892815819">
    <w:abstractNumId w:val="4"/>
  </w:num>
  <w:num w:numId="5" w16cid:durableId="1138300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B0"/>
    <w:rsid w:val="00017A99"/>
    <w:rsid w:val="000962DF"/>
    <w:rsid w:val="000976DB"/>
    <w:rsid w:val="000A4E2D"/>
    <w:rsid w:val="001166E6"/>
    <w:rsid w:val="00145DBA"/>
    <w:rsid w:val="001A5C2D"/>
    <w:rsid w:val="001E18A3"/>
    <w:rsid w:val="00206C1C"/>
    <w:rsid w:val="00243D40"/>
    <w:rsid w:val="002474AE"/>
    <w:rsid w:val="00272A91"/>
    <w:rsid w:val="002A138F"/>
    <w:rsid w:val="002F5F6D"/>
    <w:rsid w:val="002F716B"/>
    <w:rsid w:val="00371EE1"/>
    <w:rsid w:val="003B029B"/>
    <w:rsid w:val="003B142A"/>
    <w:rsid w:val="003D0FD1"/>
    <w:rsid w:val="004420D0"/>
    <w:rsid w:val="004442DC"/>
    <w:rsid w:val="004A583D"/>
    <w:rsid w:val="004F4026"/>
    <w:rsid w:val="005F167B"/>
    <w:rsid w:val="00690652"/>
    <w:rsid w:val="0077181D"/>
    <w:rsid w:val="007C629E"/>
    <w:rsid w:val="007F0491"/>
    <w:rsid w:val="00822C55"/>
    <w:rsid w:val="00863AFB"/>
    <w:rsid w:val="008817D1"/>
    <w:rsid w:val="008944A6"/>
    <w:rsid w:val="008B2574"/>
    <w:rsid w:val="008F321D"/>
    <w:rsid w:val="00963E0A"/>
    <w:rsid w:val="00985CDC"/>
    <w:rsid w:val="00986976"/>
    <w:rsid w:val="009C2710"/>
    <w:rsid w:val="009F3AB1"/>
    <w:rsid w:val="00A17C12"/>
    <w:rsid w:val="00A84E50"/>
    <w:rsid w:val="00AC3EBF"/>
    <w:rsid w:val="00AF6359"/>
    <w:rsid w:val="00B435DE"/>
    <w:rsid w:val="00B80324"/>
    <w:rsid w:val="00B94DF1"/>
    <w:rsid w:val="00BC1DB0"/>
    <w:rsid w:val="00BF65D2"/>
    <w:rsid w:val="00C120D3"/>
    <w:rsid w:val="00C12AD4"/>
    <w:rsid w:val="00C530A9"/>
    <w:rsid w:val="00C62ECF"/>
    <w:rsid w:val="00CD42D4"/>
    <w:rsid w:val="00D027D1"/>
    <w:rsid w:val="00D0670B"/>
    <w:rsid w:val="00D46C53"/>
    <w:rsid w:val="00D63350"/>
    <w:rsid w:val="00D8388F"/>
    <w:rsid w:val="00E40027"/>
    <w:rsid w:val="00E94E6A"/>
    <w:rsid w:val="00EB1A73"/>
    <w:rsid w:val="00EB4008"/>
    <w:rsid w:val="00EC2B6E"/>
    <w:rsid w:val="00ED7968"/>
    <w:rsid w:val="00F86C96"/>
    <w:rsid w:val="00F90247"/>
    <w:rsid w:val="00FB520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4204"/>
  <w15:chartTrackingRefBased/>
  <w15:docId w15:val="{98BEA000-898B-4768-9097-2DCF99D8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C1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C1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C1D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C1D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C1D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C1D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C1D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C1D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C1DB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1DB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C1DB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C1DB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C1DB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C1DB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C1DB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C1DB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C1DB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C1DB0"/>
    <w:rPr>
      <w:rFonts w:eastAsiaTheme="majorEastAsia" w:cstheme="majorBidi"/>
      <w:color w:val="272727" w:themeColor="text1" w:themeTint="D8"/>
    </w:rPr>
  </w:style>
  <w:style w:type="paragraph" w:styleId="Ttulo">
    <w:name w:val="Title"/>
    <w:basedOn w:val="Normal"/>
    <w:next w:val="Normal"/>
    <w:link w:val="TtuloChar"/>
    <w:uiPriority w:val="10"/>
    <w:qFormat/>
    <w:rsid w:val="00BC1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C1D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C1DB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C1DB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C1DB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C1DB0"/>
    <w:rPr>
      <w:i/>
      <w:iCs/>
      <w:color w:val="404040" w:themeColor="text1" w:themeTint="BF"/>
    </w:rPr>
  </w:style>
  <w:style w:type="paragraph" w:styleId="PargrafodaLista">
    <w:name w:val="List Paragraph"/>
    <w:basedOn w:val="Normal"/>
    <w:uiPriority w:val="34"/>
    <w:qFormat/>
    <w:rsid w:val="00BC1DB0"/>
    <w:pPr>
      <w:ind w:left="720"/>
      <w:contextualSpacing/>
    </w:pPr>
  </w:style>
  <w:style w:type="character" w:styleId="nfaseIntensa">
    <w:name w:val="Intense Emphasis"/>
    <w:basedOn w:val="Fontepargpadro"/>
    <w:uiPriority w:val="21"/>
    <w:qFormat/>
    <w:rsid w:val="00BC1DB0"/>
    <w:rPr>
      <w:i/>
      <w:iCs/>
      <w:color w:val="0F4761" w:themeColor="accent1" w:themeShade="BF"/>
    </w:rPr>
  </w:style>
  <w:style w:type="paragraph" w:styleId="CitaoIntensa">
    <w:name w:val="Intense Quote"/>
    <w:basedOn w:val="Normal"/>
    <w:next w:val="Normal"/>
    <w:link w:val="CitaoIntensaChar"/>
    <w:uiPriority w:val="30"/>
    <w:qFormat/>
    <w:rsid w:val="00BC1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C1DB0"/>
    <w:rPr>
      <w:i/>
      <w:iCs/>
      <w:color w:val="0F4761" w:themeColor="accent1" w:themeShade="BF"/>
    </w:rPr>
  </w:style>
  <w:style w:type="character" w:styleId="RefernciaIntensa">
    <w:name w:val="Intense Reference"/>
    <w:basedOn w:val="Fontepargpadro"/>
    <w:uiPriority w:val="32"/>
    <w:qFormat/>
    <w:rsid w:val="00BC1DB0"/>
    <w:rPr>
      <w:b/>
      <w:bCs/>
      <w:smallCaps/>
      <w:color w:val="0F4761" w:themeColor="accent1" w:themeShade="BF"/>
      <w:spacing w:val="5"/>
    </w:rPr>
  </w:style>
  <w:style w:type="table" w:styleId="Tabelacomgrade">
    <w:name w:val="Table Grid"/>
    <w:basedOn w:val="Tabelanormal"/>
    <w:uiPriority w:val="39"/>
    <w:rsid w:val="00D46C5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43D40"/>
    <w:rPr>
      <w:color w:val="467886" w:themeColor="hyperlink"/>
      <w:u w:val="single"/>
    </w:rPr>
  </w:style>
  <w:style w:type="character" w:styleId="MenoPendente">
    <w:name w:val="Unresolved Mention"/>
    <w:basedOn w:val="Fontepargpadro"/>
    <w:uiPriority w:val="99"/>
    <w:semiHidden/>
    <w:unhideWhenUsed/>
    <w:rsid w:val="00243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665/1676-4285.20256844" TargetMode="External" /><Relationship Id="rId3" Type="http://schemas.openxmlformats.org/officeDocument/2006/relationships/settings" Target="settings.xml" /><Relationship Id="rId7" Type="http://schemas.openxmlformats.org/officeDocument/2006/relationships/hyperlink" Target="https://www.scielo.br"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1590/0102-311X00209416" TargetMode="External" /><Relationship Id="rId11" Type="http://schemas.openxmlformats.org/officeDocument/2006/relationships/theme" Target="theme/theme1.xml" /><Relationship Id="rId5" Type="http://schemas.openxmlformats.org/officeDocument/2006/relationships/hyperlink" Target="https://www.gov.br/saude" TargetMode="Externa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doi.org/10.5123/S1679-49742018000100005"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3018</Words>
  <Characters>16298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Neyla da Silva do nascimento</dc:creator>
  <cp:keywords/>
  <dc:description/>
  <cp:lastModifiedBy>Elim Nascimento</cp:lastModifiedBy>
  <cp:revision>2</cp:revision>
  <dcterms:created xsi:type="dcterms:W3CDTF">2026-04-15T23:53:00Z</dcterms:created>
  <dcterms:modified xsi:type="dcterms:W3CDTF">2026-04-15T23:53:00Z</dcterms:modified>
</cp:coreProperties>
</file>