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4A2C"/>
          <w:sz w:val="18"/>
        </w:rPr>
        <w:t>QUAKEMIND · DOĞRULAMA ÇALIŞMASI</w:t>
      </w:r>
    </w:p>
    <w:p>
      <w:r>
        <w:rPr>
          <w:rFonts w:ascii="Calibri" w:hAnsi="Calibri"/>
          <w:b/>
          <w:color w:val="221D18"/>
          <w:sz w:val="40"/>
        </w:rPr>
        <w:t>Akış Diyagramlarının Gerçek Sisteme Karşı Doğrulanması</w:t>
        <w:br/>
        <w:t>ve Karşılaştırmalı Performans Raporu</w:t>
      </w:r>
    </w:p>
    <w:p>
      <w:pPr>
        <w:spacing w:after="280"/>
      </w:pPr>
      <w:r>
        <w:rPr>
          <w:b w:val="0"/>
          <w:color w:val="6D6153"/>
          <w:sz w:val="22"/>
        </w:rPr>
        <w:t>Afetzede ve ekip akış diyagramlarında tarif edilen her adım, QuakeMind'ın gerçek backend servislerine karşı, iki gerçek deprem bölgesinde (Kahramanmaraş, Hatay) çalıştırılarak doğrulanmıştır. Bu belge o çalıştırmalardan çıkan sayısal kanıtı, kullanılan gerçek ekip/konum verilerini ve sistemin naif bir yaklaşıma göre ne kazandırdığını raporlar.</w:t>
      </w:r>
    </w:p>
    <w:tbl>
      <w:tblPr>
        <w:tblStyle w:val="LightGrid-Accent2"/>
        <w:tblW w:type="auto" w:w="0"/>
        <w:jc w:val="left"/>
        <w:tblLook w:firstColumn="1" w:firstRow="1" w:lastColumn="0" w:lastRow="0" w:noHBand="0" w:noVBand="1" w:val="04A0"/>
      </w:tblPr>
      <w:tblGrid>
        <w:gridCol w:w="1949"/>
        <w:gridCol w:w="1949"/>
        <w:gridCol w:w="1949"/>
        <w:gridCol w:w="1949"/>
        <w:gridCol w:w="1949"/>
      </w:tblGrid>
      <w:tr>
        <w:tc>
          <w:tcPr>
            <w:tcW w:type="dxa" w:w="1949"/>
            <w:shd w:fill="F2ECE0"/>
          </w:tcPr>
          <w:p>
            <w:r/>
            <w:r>
              <w:rPr>
                <w:b/>
                <w:sz w:val="18"/>
              </w:rPr>
              <w:t>Çalıştırma Tarihi</w:t>
            </w:r>
          </w:p>
        </w:tc>
        <w:tc>
          <w:tcPr>
            <w:tcW w:type="dxa" w:w="1949"/>
            <w:shd w:fill="F2ECE0"/>
          </w:tcPr>
          <w:p>
            <w:r/>
            <w:r>
              <w:rPr>
                <w:b/>
                <w:sz w:val="18"/>
              </w:rPr>
              <w:t>Senaryo Motoru</w:t>
            </w:r>
          </w:p>
        </w:tc>
        <w:tc>
          <w:tcPr>
            <w:tcW w:type="dxa" w:w="1949"/>
            <w:shd w:fill="F2ECE0"/>
          </w:tcPr>
          <w:p>
            <w:r/>
            <w:r>
              <w:rPr>
                <w:b/>
                <w:sz w:val="18"/>
              </w:rPr>
              <w:t>Bölgeler</w:t>
            </w:r>
          </w:p>
        </w:tc>
        <w:tc>
          <w:tcPr>
            <w:tcW w:type="dxa" w:w="1949"/>
            <w:shd w:fill="F2ECE0"/>
          </w:tcPr>
          <w:p>
            <w:r/>
            <w:r>
              <w:rPr>
                <w:b/>
                <w:sz w:val="18"/>
              </w:rPr>
              <w:t>Rastgele Tohum</w:t>
            </w:r>
          </w:p>
        </w:tc>
        <w:tc>
          <w:tcPr>
            <w:tcW w:type="dxa" w:w="1949"/>
            <w:shd w:fill="F2ECE0"/>
          </w:tcPr>
          <w:p>
            <w:r/>
            <w:r>
              <w:rPr>
                <w:b/>
                <w:sz w:val="18"/>
              </w:rPr>
              <w:t>Koşu Kimliği</w:t>
            </w:r>
          </w:p>
        </w:tc>
      </w:tr>
      <w:tr>
        <w:tc>
          <w:tcPr>
            <w:tcW w:type="dxa" w:w="1949"/>
          </w:tcPr>
          <w:p>
            <w:r/>
            <w:r>
              <w:rPr>
                <w:sz w:val="19"/>
              </w:rPr>
              <w:t>13 Ağustos 2026</w:t>
            </w:r>
          </w:p>
        </w:tc>
        <w:tc>
          <w:tcPr>
            <w:tcW w:type="dxa" w:w="1949"/>
          </w:tcPr>
          <w:p>
            <w:r/>
            <w:r>
              <w:rPr>
                <w:sz w:val="19"/>
              </w:rPr>
              <w:t>benchmark/rich_simulation.py</w:t>
            </w:r>
          </w:p>
        </w:tc>
        <w:tc>
          <w:tcPr>
            <w:tcW w:type="dxa" w:w="1949"/>
          </w:tcPr>
          <w:p>
            <w:r/>
            <w:r>
              <w:rPr>
                <w:sz w:val="19"/>
              </w:rPr>
              <w:t>Kahramanmaraş · Hatay</w:t>
            </w:r>
          </w:p>
        </w:tc>
        <w:tc>
          <w:tcPr>
            <w:tcW w:type="dxa" w:w="1949"/>
          </w:tcPr>
          <w:p>
            <w:r/>
            <w:r>
              <w:rPr>
                <w:sz w:val="19"/>
              </w:rPr>
              <w:t>seed = 42</w:t>
            </w:r>
          </w:p>
        </w:tc>
        <w:tc>
          <w:tcPr>
            <w:tcW w:type="dxa" w:w="1949"/>
          </w:tcPr>
          <w:p>
            <w:r/>
            <w:r>
              <w:rPr>
                <w:sz w:val="19"/>
              </w:rPr>
              <w:t>tam-yol-kontrol</w:t>
            </w:r>
          </w:p>
        </w:tc>
      </w:tr>
    </w:tbl>
    <w:p>
      <w:pPr>
        <w:spacing w:after="80"/>
      </w:pPr>
    </w:p>
    <w:p>
      <w:pPr>
        <w:pStyle w:val="Heading1"/>
      </w:pPr>
      <w:r>
        <w:rPr>
          <w:rFonts w:ascii="Calibri" w:hAnsi="Calibri"/>
          <w:color w:val="C04A2C"/>
        </w:rPr>
        <w:t>01 — Genel Özet</w:t>
      </w:r>
    </w:p>
    <w:p>
      <w:pPr>
        <w:spacing w:after="160"/>
      </w:pPr>
      <w:r>
        <w:rPr>
          <w:b w:val="0"/>
          <w:color w:val="6D6153"/>
          <w:sz w:val="21"/>
        </w:rPr>
        <w:t>İki şehirde toplam 10 ekip, 20 ihbar ve 4 gerçek YOLO enkaz tespiti gerçek backend API'lerinden geçirildi. Aşağıdaki sayılar mock veri değildir — her biri çalıştırma sırasında üretilen events.jsonl ve summary.json kayıtlarından alınmıştır.</w:t>
      </w:r>
    </w:p>
    <w:tbl>
      <w:tblPr>
        <w:tblStyle w:val="LightGrid-Accent2"/>
        <w:tblW w:type="auto" w:w="0"/>
        <w:jc w:val="left"/>
        <w:tblLook w:firstColumn="1" w:firstRow="1" w:lastColumn="0" w:lastRow="0" w:noHBand="0" w:noVBand="1" w:val="04A0"/>
      </w:tblPr>
      <w:tblGrid>
        <w:gridCol w:w="3249"/>
        <w:gridCol w:w="3249"/>
        <w:gridCol w:w="3249"/>
      </w:tblGrid>
      <w:tr>
        <w:tc>
          <w:tcPr>
            <w:tcW w:type="dxa" w:w="3249"/>
            <w:shd w:fill="F2ECE0"/>
          </w:tcPr>
          <w:p>
            <w:r/>
            <w:r>
              <w:rPr>
                <w:b/>
                <w:sz w:val="18"/>
              </w:rPr>
              <w:t>Gösterge</w:t>
            </w:r>
          </w:p>
        </w:tc>
        <w:tc>
          <w:tcPr>
            <w:tcW w:type="dxa" w:w="3249"/>
            <w:shd w:fill="F2ECE0"/>
          </w:tcPr>
          <w:p>
            <w:r/>
            <w:r>
              <w:rPr>
                <w:b/>
                <w:sz w:val="18"/>
              </w:rPr>
              <w:t>Değer</w:t>
            </w:r>
          </w:p>
        </w:tc>
        <w:tc>
          <w:tcPr>
            <w:tcW w:type="dxa" w:w="3249"/>
            <w:shd w:fill="F2ECE0"/>
          </w:tcPr>
          <w:p>
            <w:r/>
            <w:r>
              <w:rPr>
                <w:b/>
                <w:sz w:val="18"/>
              </w:rPr>
              <w:t>Not</w:t>
            </w:r>
          </w:p>
        </w:tc>
      </w:tr>
      <w:tr>
        <w:tc>
          <w:tcPr>
            <w:tcW w:type="dxa" w:w="3249"/>
          </w:tcPr>
          <w:p>
            <w:r/>
            <w:r>
              <w:rPr>
                <w:sz w:val="19"/>
              </w:rPr>
              <w:t>Toplam İhbar</w:t>
            </w:r>
          </w:p>
        </w:tc>
        <w:tc>
          <w:tcPr>
            <w:tcW w:type="dxa" w:w="3249"/>
          </w:tcPr>
          <w:p>
            <w:r/>
            <w:r>
              <w:rPr>
                <w:sz w:val="19"/>
              </w:rPr>
              <w:t>20</w:t>
            </w:r>
          </w:p>
        </w:tc>
        <w:tc>
          <w:tcPr>
            <w:tcW w:type="dxa" w:w="3249"/>
          </w:tcPr>
          <w:p>
            <w:r/>
            <w:r>
              <w:rPr>
                <w:sz w:val="19"/>
              </w:rPr>
              <w:t>10 aktif (ekip yolda) · 10 bekleyen</w:t>
            </w:r>
          </w:p>
        </w:tc>
      </w:tr>
      <w:tr>
        <w:tc>
          <w:tcPr>
            <w:tcW w:type="dxa" w:w="3249"/>
          </w:tcPr>
          <w:p>
            <w:r/>
            <w:r>
              <w:rPr>
                <w:sz w:val="19"/>
              </w:rPr>
              <w:t>Toplam Ekip Ataması</w:t>
            </w:r>
          </w:p>
        </w:tc>
        <w:tc>
          <w:tcPr>
            <w:tcW w:type="dxa" w:w="3249"/>
          </w:tcPr>
          <w:p>
            <w:r/>
            <w:r>
              <w:rPr>
                <w:sz w:val="19"/>
              </w:rPr>
              <w:t>10</w:t>
            </w:r>
          </w:p>
        </w:tc>
        <w:tc>
          <w:tcPr>
            <w:tcW w:type="dxa" w:w="3249"/>
          </w:tcPr>
          <w:p>
            <w:r/>
            <w:r>
              <w:rPr>
                <w:sz w:val="19"/>
              </w:rPr>
              <w:t>tamamı gerçek rota ile eşleşti</w:t>
            </w:r>
          </w:p>
        </w:tc>
      </w:tr>
      <w:tr>
        <w:tc>
          <w:tcPr>
            <w:tcW w:type="dxa" w:w="3249"/>
          </w:tcPr>
          <w:p>
            <w:r/>
            <w:r>
              <w:rPr>
                <w:sz w:val="19"/>
              </w:rPr>
              <w:t>Naif Ajan Hedefe Ulaşamadı</w:t>
            </w:r>
          </w:p>
        </w:tc>
        <w:tc>
          <w:tcPr>
            <w:tcW w:type="dxa" w:w="3249"/>
          </w:tcPr>
          <w:p>
            <w:r/>
            <w:r>
              <w:rPr>
                <w:sz w:val="19"/>
              </w:rPr>
              <w:t>2 / 10</w:t>
            </w:r>
          </w:p>
        </w:tc>
        <w:tc>
          <w:tcPr>
            <w:tcW w:type="dxa" w:w="3249"/>
          </w:tcPr>
          <w:p>
            <w:r/>
            <w:r>
              <w:rPr>
                <w:sz w:val="19"/>
              </w:rPr>
              <w:t>kapanmayı bilmeden yol grafiğinde sıkıştı</w:t>
            </w:r>
          </w:p>
        </w:tc>
      </w:tr>
      <w:tr>
        <w:tc>
          <w:tcPr>
            <w:tcW w:type="dxa" w:w="3249"/>
          </w:tcPr>
          <w:p>
            <w:r/>
            <w:r>
              <w:rPr>
                <w:sz w:val="19"/>
              </w:rPr>
              <w:t>Ulaşabildiği 8 Vakada Toplam Kazanç</w:t>
            </w:r>
          </w:p>
        </w:tc>
        <w:tc>
          <w:tcPr>
            <w:tcW w:type="dxa" w:w="3249"/>
          </w:tcPr>
          <w:p>
            <w:r/>
            <w:r>
              <w:rPr>
                <w:sz w:val="19"/>
              </w:rPr>
              <w:t>39,7 dk</w:t>
            </w:r>
          </w:p>
        </w:tc>
        <w:tc>
          <w:tcPr>
            <w:tcW w:type="dxa" w:w="3249"/>
          </w:tcPr>
          <w:p>
            <w:r/>
            <w:r>
              <w:rPr>
                <w:sz w:val="19"/>
              </w:rPr>
              <w:t>hiçbir vakada negatif — eşit veya daha iyi, ~9,9 km toplam</w:t>
            </w:r>
          </w:p>
        </w:tc>
      </w:tr>
    </w:tbl>
    <w:p>
      <w:pPr>
        <w:spacing w:after="80"/>
      </w:pPr>
    </w:p>
    <w:p>
      <w:pPr>
        <w:pStyle w:val="Heading1"/>
      </w:pPr>
      <w:r>
        <w:rPr>
          <w:rFonts w:ascii="Calibri" w:hAnsi="Calibri"/>
          <w:color w:val="C04A2C"/>
        </w:rPr>
        <w:t>02 — Metodoloji: Nasıl Ölçüldü</w:t>
      </w:r>
    </w:p>
    <w:p>
      <w:pPr>
        <w:spacing w:after="160"/>
      </w:pPr>
      <w:r>
        <w:rPr>
          <w:b w:val="0"/>
          <w:color w:val="6D6153"/>
          <w:sz w:val="21"/>
        </w:rPr>
        <w:t>Amaç yalnızca özelliklerin çalıştığını göstermek değil, yol-kapanması tespiti olmasaydı ekiplerin ne kadar zaman/mesafe kaybedeceğini sayısal olarak savunabilmekti. Bunun için iki ayrı motor aynı gerçek yol grafiği üzerinde karşılaştırıldı.</w:t>
      </w:r>
    </w:p>
    <w:p>
      <w:pPr>
        <w:spacing w:after="40"/>
      </w:pPr>
      <w:r>
        <w:rPr>
          <w:b/>
          <w:color w:val="C04A2C"/>
          <w:sz w:val="21"/>
        </w:rPr>
        <w:t>Bizim motor:</w:t>
      </w:r>
    </w:p>
    <w:p>
      <w:pPr>
        <w:spacing w:after="160"/>
      </w:pPr>
      <w:r>
        <w:rPr>
          <w:b w:val="0"/>
          <w:sz w:val="21"/>
        </w:rPr>
        <w:t>Gerçek OpenStreetMap yol grafiği üzerinde Dijkstra/A* ile, kapalı yolları bilerek hesaplanan güvenli rota.</w:t>
      </w:r>
    </w:p>
    <w:p>
      <w:pPr>
        <w:spacing w:after="40"/>
      </w:pPr>
      <w:r>
        <w:rPr>
          <w:b/>
          <w:color w:val="C04A2C"/>
          <w:sz w:val="21"/>
        </w:rPr>
        <w:t>Naif ajan:</w:t>
      </w:r>
    </w:p>
    <w:p>
      <w:pPr>
        <w:spacing w:after="160"/>
      </w:pPr>
      <w:r>
        <w:rPr>
          <w:b w:val="0"/>
          <w:sz w:val="21"/>
        </w:rPr>
        <w:t>Aynı grafikte, kapanmaları bilmeden en kısa yolu dener; bir kapalı kenara ancak tam önünde vardığında fark eder (kendi lehine, iyimser bir varsayım), geri dönüp bildiği kapanmaları eleyerek yeniden hesaplar. Bu, sahadaki gerçek "yanlış yola girip geri dönme" davranışının savunulabilir bir modelidir.</w:t>
      </w:r>
    </w:p>
    <w:p>
      <w:pPr>
        <w:spacing w:after="160"/>
      </w:pPr>
      <w:r>
        <w:rPr>
          <w:b w:val="0"/>
          <w:sz w:val="21"/>
        </w:rPr>
        <w:t>Yol kapanmaları, kullanıcıyla birlikte kararlaştırılan bir sadeleştirmeyle temsili/rastgele atanmıştır — canlı uydu görüntüsü + SegFormer hasar tespiti modelinin kendisi bu çalışmadan ayrı olarak, Kate-PD veri setinde %99,7 güvenle doğrulanmıştır (bu raporun kapsamı dışında). Burada gösterilmek istenen, kapanma verisi nereden gelirse gelsin, rota motorunun onu doğru şekilde kullanabildiğidir.</w:t>
      </w:r>
    </w:p>
    <w:p>
      <w:pPr>
        <w:spacing w:after="160"/>
      </w:pPr>
      <w:r>
        <w:rPr>
          <w:b w:val="0"/>
          <w:color w:val="6D6153"/>
          <w:sz w:val="21"/>
        </w:rPr>
        <w:t>Rastgele kapanma oranı yol ağının güçlü-bağlılığını (strongly connected) en az %92 oranında koruyacak şekilde otomatik ayarlanır — aksi halde dar/tek yönlü sokak ağırlıklı gerçek şehir topolojilerinde rastgele kapatma grafiği düzinelerce izole parçaya bölüp rota motorunu hiç çalıştıramaz hale getirebiliyordu; bu, çalışma sırasında tespit edilip simulate_random_closures içinde düzeltildi.</w:t>
      </w:r>
    </w:p>
    <w:p>
      <w:pPr>
        <w:spacing w:after="40"/>
      </w:pPr>
      <w:r>
        <w:rPr>
          <w:b/>
          <w:color w:val="C04A2C"/>
          <w:sz w:val="21"/>
        </w:rPr>
        <w:t>Doğrulama sırasında bulunan ve düzeltilen bir hesaplama hatası:</w:t>
      </w:r>
    </w:p>
    <w:p>
      <w:pPr>
        <w:spacing w:after="160"/>
      </w:pPr>
      <w:r>
        <w:rPr>
          <w:b w:val="0"/>
          <w:color w:val="6D6153"/>
          <w:sz w:val="21"/>
        </w:rPr>
        <w:t>İlk karşılaştırma turunda naif ajanın bazı vakalarda bizim motordan daha kısa bir mesafe bulduğu (matematiksel olarak imkânsız olması gereken bir durum) fark edildi. Kök sebep izlendiğinde, rota motorunun bazı OSM yol kenarlarının geometrisini ters yönde okuduğu ve ardışık kenarları birleştirirken gerçekte var olmayan sıçramalar eklediği ortaya çıktı — bu, yalnızca bu karşılaştırmayı değil, sistemdeki tüm gerçek rota mesafelerini sistematik olarak şişiriyordu. Düzeltme calculate_route içinde uygulandı ve her iki şehirde tüm atamalar yeniden çalıştırıldı; bu rapordaki sayılar düzeltme sonrası elde edilmiştir.</w:t>
      </w:r>
    </w:p>
    <w:p>
      <w:pPr>
        <w:spacing w:after="40"/>
      </w:pPr>
      <w:r>
        <w:rPr>
          <w:b/>
          <w:color w:val="C04A2C"/>
          <w:sz w:val="21"/>
        </w:rPr>
        <w:t>Yol ağı kapsamının genişletilmesi:</w:t>
      </w:r>
    </w:p>
    <w:p>
      <w:pPr>
        <w:spacing w:after="160"/>
      </w:pPr>
      <w:r>
        <w:rPr>
          <w:b w:val="0"/>
          <w:color w:val="6D6153"/>
          <w:sz w:val="21"/>
        </w:rPr>
        <w:t>İlk koşularda yol grafiği yalnızca araç geçişine açık yolları içeriyordu ve haritaya gönderilen segment sayısı 8.000 ile sınırlıydı; bu nedenle şehir ağının yalnızca bir bölümü analiz ediliyor ve görselleştiriliyordu. Bu koşuda yol ağı yaya ve araç geçişine açık tüm sokakları kapsayacak şekilde genişletildi (Kahramanmaraş 39.285 → 49.666 kenar, Hatay 32.963 → 40.950) ve segment sınırı kaldırıldı. Arama-kurtarma ekipleri sahada hem araçla hem yaya ilerlediği için bu, senaryonun gerçekliğini de artırmaktadır. Bu rapordaki tüm sayılar bu genişletilmiş ağ üzerinde üretilmiştir.</w:t>
      </w:r>
    </w:p>
    <w:p>
      <w:pPr>
        <w:pStyle w:val="Heading1"/>
      </w:pPr>
      <w:r>
        <w:rPr>
          <w:rFonts w:ascii="Calibri" w:hAnsi="Calibri"/>
          <w:color w:val="C04A2C"/>
        </w:rPr>
        <w:t>03 — Akış Diyagramı → Gerçek Sistem Eşleştirmesi</w:t>
      </w:r>
    </w:p>
    <w:p>
      <w:pPr>
        <w:spacing w:after="160"/>
      </w:pPr>
      <w:r>
        <w:rPr>
          <w:b w:val="0"/>
          <w:color w:val="6D6153"/>
          <w:sz w:val="21"/>
        </w:rPr>
        <w:t>Afetzede ve ekip akış diyagramlarındaki her adım aşağıda gerçek bir backend uç noktasına ve bu çalıştırmadan alınan somut bir kanıta bağlanmıştır.</w:t>
      </w:r>
    </w:p>
    <w:p>
      <w:pPr>
        <w:spacing w:before="200" w:after="20"/>
      </w:pPr>
      <w:r>
        <w:rPr>
          <w:rFonts w:ascii="Calibri" w:hAnsi="Calibri"/>
          <w:b/>
          <w:color w:val="221D18"/>
          <w:sz w:val="23"/>
        </w:rPr>
        <w:t>1. Fiziksel Durum Dallanması</w:t>
      </w:r>
    </w:p>
    <w:p>
      <w:pPr>
        <w:spacing w:after="60"/>
      </w:pPr>
      <w:r>
        <w:rPr>
          <w:rFonts w:ascii="Consolas" w:hAnsi="Consolas"/>
          <w:i/>
          <w:color w:val="C04A2C"/>
          <w:sz w:val="19"/>
        </w:rPr>
        <w:t>Enkaz altında/mahsur ↔ Dışarıda/hareket edebiliyor</w:t>
      </w:r>
    </w:p>
    <w:p>
      <w:pPr>
        <w:spacing w:after="60"/>
      </w:pPr>
      <w:r>
        <w:rPr>
          <w:b w:val="0"/>
          <w:color w:val="6D6153"/>
          <w:sz w:val="20"/>
        </w:rPr>
        <w:t>Her sentetik afetzedeye 4 durum sınıfından biri (kritik, mahsur, yaralı, hafif) ve GPS konumu atanır; bu, diyagramdaki fiziksel-durum dallanmasının veri karşılığıdır.</w:t>
      </w:r>
    </w:p>
    <w:p>
      <w:pPr>
        <w:spacing w:after="200"/>
      </w:pPr>
      <w:r>
        <w:rPr>
          <w:b/>
          <w:color w:val="C04A2C"/>
          <w:sz w:val="19"/>
        </w:rPr>
        <w:t xml:space="preserve">Kanıt: </w:t>
      </w:r>
      <w:r>
        <w:rPr>
          <w:rFonts w:ascii="Consolas" w:hAnsi="Consolas"/>
          <w:color w:val="221D18"/>
          <w:sz w:val="19"/>
        </w:rPr>
        <w:t>20 afetzede profili — durum dağılımı: 6 mahsur, 4 kritik, 6 yaralı, 4 hafif</w:t>
      </w:r>
    </w:p>
    <w:p>
      <w:pPr>
        <w:spacing w:before="200" w:after="20"/>
      </w:pPr>
      <w:r>
        <w:rPr>
          <w:rFonts w:ascii="Calibri" w:hAnsi="Calibri"/>
          <w:b/>
          <w:color w:val="221D18"/>
          <w:sz w:val="23"/>
        </w:rPr>
        <w:t>2. SOS Sinyali</w:t>
      </w:r>
    </w:p>
    <w:p>
      <w:pPr>
        <w:spacing w:after="60"/>
      </w:pPr>
      <w:r>
        <w:rPr>
          <w:rFonts w:ascii="Consolas" w:hAnsi="Consolas"/>
          <w:i/>
          <w:color w:val="C04A2C"/>
          <w:sz w:val="19"/>
        </w:rPr>
        <w:t>POST /api/sos/alert</w:t>
      </w:r>
    </w:p>
    <w:p>
      <w:pPr>
        <w:spacing w:after="60"/>
      </w:pPr>
      <w:r>
        <w:rPr>
          <w:b w:val="0"/>
          <w:color w:val="6D6153"/>
          <w:sz w:val="20"/>
        </w:rPr>
        <w:t>Mahsur/kritik durumdaki ve yaralıların yarısı otomatik SOS sinyali gönderir; gerçek koordinat ve kimlikle backend'e kaydedilir, komuta merkezi haritasında anında pin olarak belirir.</w:t>
      </w:r>
    </w:p>
    <w:p>
      <w:pPr>
        <w:spacing w:after="200"/>
      </w:pPr>
      <w:r>
        <w:rPr>
          <w:b/>
          <w:color w:val="C04A2C"/>
          <w:sz w:val="19"/>
        </w:rPr>
        <w:t xml:space="preserve">Kanıt: </w:t>
      </w:r>
      <w:r>
        <w:rPr>
          <w:rFonts w:ascii="Consolas" w:hAnsi="Consolas"/>
          <w:color w:val="221D18"/>
          <w:sz w:val="19"/>
        </w:rPr>
        <w:t>20/20 istek 200 OK — örnek: rich-ihbar-2 → alertId d28dd96b…</w:t>
      </w:r>
    </w:p>
    <w:p>
      <w:pPr>
        <w:spacing w:before="200" w:after="20"/>
      </w:pPr>
      <w:r>
        <w:rPr>
          <w:rFonts w:ascii="Calibri" w:hAnsi="Calibri"/>
          <w:b/>
          <w:color w:val="221D18"/>
          <w:sz w:val="23"/>
        </w:rPr>
        <w:t>3. İhtiyaç Bildirimi</w:t>
      </w:r>
    </w:p>
    <w:p>
      <w:pPr>
        <w:spacing w:after="60"/>
      </w:pPr>
      <w:r>
        <w:rPr>
          <w:rFonts w:ascii="Consolas" w:hAnsi="Consolas"/>
          <w:i/>
          <w:color w:val="C04A2C"/>
          <w:sz w:val="19"/>
        </w:rPr>
        <w:t>Serbest metin → BERTurk NLP → POST /api/nlp/analyze</w:t>
      </w:r>
    </w:p>
    <w:p>
      <w:pPr>
        <w:spacing w:after="60"/>
      </w:pPr>
      <w:r>
        <w:rPr>
          <w:b w:val="0"/>
          <w:color w:val="6D6153"/>
          <w:sz w:val="20"/>
        </w:rPr>
        <w:t>Her ihbarın Türkçe metni gerçek BERTurk tabanlı sınıflandırıcıdan geçer; kategori ve aciliyet skoru çıkarılır, SOS mesajına eklenir.</w:t>
      </w:r>
    </w:p>
    <w:p>
      <w:pPr>
        <w:spacing w:after="200"/>
      </w:pPr>
      <w:r>
        <w:rPr>
          <w:b/>
          <w:color w:val="C04A2C"/>
          <w:sz w:val="19"/>
        </w:rPr>
        <w:t xml:space="preserve">Kanıt: </w:t>
      </w:r>
      <w:r>
        <w:rPr>
          <w:rFonts w:ascii="Consolas" w:hAnsi="Consolas"/>
          <w:color w:val="221D18"/>
          <w:sz w:val="19"/>
        </w:rPr>
        <w:t>örn. "Enkazın altındayım…" → kategori=Enkaz Bildirimi, aciliyet=5/5, güven=0,955</w:t>
      </w:r>
    </w:p>
    <w:p>
      <w:pPr>
        <w:spacing w:before="200" w:after="20"/>
      </w:pPr>
      <w:r>
        <w:rPr>
          <w:rFonts w:ascii="Calibri" w:hAnsi="Calibri"/>
          <w:b/>
          <w:color w:val="221D18"/>
          <w:sz w:val="23"/>
        </w:rPr>
        <w:t>4. Hasar Bildirimi</w:t>
      </w:r>
    </w:p>
    <w:p>
      <w:pPr>
        <w:spacing w:after="60"/>
      </w:pPr>
      <w:r>
        <w:rPr>
          <w:rFonts w:ascii="Consolas" w:hAnsi="Consolas"/>
          <w:i/>
          <w:color w:val="C04A2C"/>
          <w:sz w:val="19"/>
        </w:rPr>
        <w:t>Kamera görüntüsü → YOLO (çatlak/bina) → POST /api/camera/analyze</w:t>
      </w:r>
    </w:p>
    <w:p>
      <w:pPr>
        <w:spacing w:after="60"/>
      </w:pPr>
      <w:r>
        <w:rPr>
          <w:b w:val="0"/>
          <w:color w:val="6D6153"/>
          <w:sz w:val="20"/>
        </w:rPr>
        <w:t>Kate-PD veri setiyle doğrulanmış gerçek hasarlı bina fotoğrafları, gerçek koordinatlarla modele gönderildi — mock tespit değil, gerçek YOLO çıkarımı. Pozitif tespit otomatik olarak "enkaz" katmanına yazıldı.</w:t>
      </w:r>
    </w:p>
    <w:p>
      <w:pPr>
        <w:spacing w:after="200"/>
      </w:pPr>
      <w:r>
        <w:rPr>
          <w:b/>
          <w:color w:val="C04A2C"/>
          <w:sz w:val="19"/>
        </w:rPr>
        <w:t xml:space="preserve">Kanıt: </w:t>
      </w:r>
      <w:r>
        <w:rPr>
          <w:rFonts w:ascii="Consolas" w:hAnsi="Consolas"/>
          <w:color w:val="221D18"/>
          <w:sz w:val="19"/>
        </w:rPr>
        <w:t>4/4 gerçek çıkarım → CRITICAL_EVACUATE, her biri 2 tespit</w:t>
      </w:r>
    </w:p>
    <w:p>
      <w:pPr>
        <w:spacing w:before="200" w:after="20"/>
      </w:pPr>
      <w:r>
        <w:rPr>
          <w:rFonts w:ascii="Calibri" w:hAnsi="Calibri"/>
          <w:b/>
          <w:color w:val="221D18"/>
          <w:sz w:val="23"/>
        </w:rPr>
        <w:t>5. Yol Durumu</w:t>
      </w:r>
    </w:p>
    <w:p>
      <w:pPr>
        <w:spacing w:after="60"/>
      </w:pPr>
      <w:r>
        <w:rPr>
          <w:rFonts w:ascii="Consolas" w:hAnsi="Consolas"/>
          <w:i/>
          <w:color w:val="C04A2C"/>
          <w:sz w:val="19"/>
        </w:rPr>
        <w:t>OSM karşılaştırma → POST /api/road_damage/simulate_closures</w:t>
      </w:r>
    </w:p>
    <w:p>
      <w:pPr>
        <w:spacing w:after="60"/>
      </w:pPr>
      <w:r>
        <w:rPr>
          <w:b w:val="0"/>
          <w:color w:val="6D6153"/>
          <w:sz w:val="20"/>
        </w:rPr>
        <w:t>Gerçek OpenStreetMap yol grafiği (yerel önbellekten, Overpass'e gitmeden) çekilir, kenarların bir kısmı temsili olarak kapalı işaretlenir — yol ağının bütünlüğü otomatik korunur (bkz. Bölüm 02).</w:t>
      </w:r>
    </w:p>
    <w:p>
      <w:pPr>
        <w:spacing w:after="200"/>
      </w:pPr>
      <w:r>
        <w:rPr>
          <w:b/>
          <w:color w:val="C04A2C"/>
          <w:sz w:val="19"/>
        </w:rPr>
        <w:t xml:space="preserve">Kanıt: </w:t>
      </w:r>
      <w:r>
        <w:rPr>
          <w:rFonts w:ascii="Consolas" w:hAnsi="Consolas"/>
          <w:color w:val="221D18"/>
          <w:sz w:val="19"/>
        </w:rPr>
        <w:t>Kahramanmaraş: 20.643 düğüm / 1.117 kapalı segment · Hatay: 18.060 düğüm / 460 kapalı segment</w:t>
      </w:r>
    </w:p>
    <w:p>
      <w:pPr>
        <w:spacing w:before="200" w:after="20"/>
      </w:pPr>
      <w:r>
        <w:rPr>
          <w:rFonts w:ascii="Calibri" w:hAnsi="Calibri"/>
          <w:b/>
          <w:color w:val="221D18"/>
          <w:sz w:val="23"/>
        </w:rPr>
        <w:t>6. Mesh Komşu Arama (BLE)</w:t>
      </w:r>
    </w:p>
    <w:p>
      <w:pPr>
        <w:spacing w:after="60"/>
      </w:pPr>
      <w:r>
        <w:rPr>
          <w:rFonts w:ascii="Consolas" w:hAnsi="Consolas"/>
          <w:i/>
          <w:color w:val="C04A2C"/>
          <w:sz w:val="19"/>
        </w:rPr>
        <w:t>Çevrimdışı mesh iletişimi</w:t>
      </w:r>
    </w:p>
    <w:p>
      <w:pPr>
        <w:spacing w:after="60"/>
      </w:pPr>
      <w:r>
        <w:rPr>
          <w:b w:val="0"/>
          <w:color w:val="6D6153"/>
          <w:sz w:val="20"/>
        </w:rPr>
        <w:t>Bu bileşen diyagramda tanımlı ancak bu doğrulama çalışmasının kapsamı dışında bırakılmıştır; internet bağlantısı olan bir sunucu ortamında test edilemez.</w:t>
      </w:r>
    </w:p>
    <w:p>
      <w:pPr>
        <w:spacing w:after="200"/>
      </w:pPr>
      <w:r>
        <w:rPr>
          <w:b/>
          <w:color w:val="C04A2C"/>
          <w:sz w:val="19"/>
        </w:rPr>
        <w:t xml:space="preserve">Kanıt: </w:t>
      </w:r>
      <w:r>
        <w:rPr>
          <w:rFonts w:ascii="Consolas" w:hAnsi="Consolas"/>
          <w:color w:val="221D18"/>
          <w:sz w:val="19"/>
        </w:rPr>
        <w:t>KAPSAM DIŞI — bu koşuda doğrulanmadı, saha testinde ayrıca ele alınmalı</w:t>
      </w:r>
    </w:p>
    <w:p>
      <w:pPr>
        <w:spacing w:before="200" w:after="20"/>
      </w:pPr>
      <w:r>
        <w:rPr>
          <w:rFonts w:ascii="Calibri" w:hAnsi="Calibri"/>
          <w:b/>
          <w:color w:val="221D18"/>
          <w:sz w:val="23"/>
        </w:rPr>
        <w:t>7. Tüm Veriler Toplanır ve Sisteme Gönderilir</w:t>
      </w:r>
    </w:p>
    <w:p>
      <w:pPr>
        <w:spacing w:after="60"/>
      </w:pPr>
      <w:r>
        <w:rPr>
          <w:rFonts w:ascii="Consolas" w:hAnsi="Consolas"/>
          <w:i/>
          <w:color w:val="C04A2C"/>
          <w:sz w:val="19"/>
        </w:rPr>
        <w:t>Birleşik komuta haritası ve senkronizasyon</w:t>
      </w:r>
    </w:p>
    <w:p>
      <w:pPr>
        <w:spacing w:after="60"/>
      </w:pPr>
      <w:r>
        <w:rPr>
          <w:b w:val="0"/>
          <w:color w:val="6D6153"/>
          <w:sz w:val="20"/>
        </w:rPr>
        <w:t>SOS, hasar, yol durumu ve ekip verileri tek bir haritada (/command ve /command/map) katman katman birleşir; her katman kendi gerçek uç noktasından canlı olarak beslenir.</w:t>
      </w:r>
    </w:p>
    <w:p>
      <w:pPr>
        <w:spacing w:after="200"/>
      </w:pPr>
      <w:r>
        <w:rPr>
          <w:b/>
          <w:color w:val="C04A2C"/>
          <w:sz w:val="19"/>
        </w:rPr>
        <w:t xml:space="preserve">Kanıt: </w:t>
      </w:r>
      <w:r>
        <w:rPr>
          <w:rFonts w:ascii="Consolas" w:hAnsi="Consolas"/>
          <w:color w:val="221D18"/>
          <w:sz w:val="19"/>
        </w:rPr>
        <w:t>Haritada 34 aktif işaretçi (20 SOS + 10 ekip + 4 enkaz) ve 90.616 yol segmenti (89.039 açık / 1.577 kapalı) — tarayıcıda doğrulandı</w:t>
      </w:r>
    </w:p>
    <w:p>
      <w:pPr>
        <w:spacing w:before="200" w:after="20"/>
      </w:pPr>
      <w:r>
        <w:rPr>
          <w:rFonts w:ascii="Calibri" w:hAnsi="Calibri"/>
          <w:b/>
          <w:color w:val="221D18"/>
          <w:sz w:val="23"/>
        </w:rPr>
        <w:t>8. Backend Doğrulama ve Rota Motoru</w:t>
      </w:r>
    </w:p>
    <w:p>
      <w:pPr>
        <w:spacing w:after="60"/>
      </w:pPr>
      <w:r>
        <w:rPr>
          <w:rFonts w:ascii="Consolas" w:hAnsi="Consolas"/>
          <w:i/>
          <w:color w:val="C04A2C"/>
          <w:sz w:val="19"/>
        </w:rPr>
        <w:t>SegFormer doğrulama + GNN/Dijkstra rota → POST /api/road_damage/route</w:t>
      </w:r>
    </w:p>
    <w:p>
      <w:pPr>
        <w:spacing w:after="60"/>
      </w:pPr>
      <w:r>
        <w:rPr>
          <w:b w:val="0"/>
          <w:color w:val="6D6153"/>
          <w:sz w:val="20"/>
        </w:rPr>
        <w:t>Her ekip-ihbar eşleşmesi için gerçek yol grafiği üzerinde güvenli en kısa rota hesaplanır; diyagramdaki "&lt;10 saniye" hedefiyle tutarlı olarak istekler saniyeler içinde yanıtlandı.</w:t>
      </w:r>
    </w:p>
    <w:p>
      <w:pPr>
        <w:spacing w:after="200"/>
      </w:pPr>
      <w:r>
        <w:rPr>
          <w:b/>
          <w:color w:val="C04A2C"/>
          <w:sz w:val="19"/>
        </w:rPr>
        <w:t xml:space="preserve">Kanıt: </w:t>
      </w:r>
      <w:r>
        <w:rPr>
          <w:rFonts w:ascii="Consolas" w:hAnsi="Consolas"/>
          <w:color w:val="221D18"/>
          <w:sz w:val="19"/>
        </w:rPr>
        <w:t>10/10 rota isteği başarılı — 978 m ile 3.959 m arası gerçek yürüme/araç mesafeleri</w:t>
      </w:r>
    </w:p>
    <w:p>
      <w:pPr>
        <w:spacing w:before="200" w:after="20"/>
      </w:pPr>
      <w:r>
        <w:rPr>
          <w:rFonts w:ascii="Calibri" w:hAnsi="Calibri"/>
          <w:b/>
          <w:color w:val="221D18"/>
          <w:sz w:val="23"/>
        </w:rPr>
        <w:t>9. Hedef Kilitleme</w:t>
      </w:r>
    </w:p>
    <w:p>
      <w:pPr>
        <w:spacing w:after="60"/>
      </w:pPr>
      <w:r>
        <w:rPr>
          <w:rFonts w:ascii="Consolas" w:hAnsi="Consolas"/>
          <w:i/>
          <w:color w:val="C04A2C"/>
          <w:sz w:val="19"/>
        </w:rPr>
        <w:t>Çakışma önleme → POST /api/team/claim (409 korumalı)</w:t>
      </w:r>
    </w:p>
    <w:p>
      <w:pPr>
        <w:spacing w:after="60"/>
      </w:pPr>
      <w:r>
        <w:rPr>
          <w:b w:val="0"/>
          <w:color w:val="6D6153"/>
          <w:sz w:val="20"/>
        </w:rPr>
        <w:t>Bir ekip bir ihbarı üstlendiğinde diğer ekipler aynı hedefe atanamaz; bu, diyagramdaki "ekip müdahale ediyor, diğerleri görür" adımının gerçek karşılığıdır.</w:t>
      </w:r>
    </w:p>
    <w:p>
      <w:pPr>
        <w:spacing w:after="200"/>
      </w:pPr>
      <w:r>
        <w:rPr>
          <w:b/>
          <w:color w:val="C04A2C"/>
          <w:sz w:val="19"/>
        </w:rPr>
        <w:t xml:space="preserve">Kanıt: </w:t>
      </w:r>
      <w:r>
        <w:rPr>
          <w:rFonts w:ascii="Consolas" w:hAnsi="Consolas"/>
          <w:color w:val="221D18"/>
          <w:sz w:val="19"/>
        </w:rPr>
        <w:t>10/10 claim başarılı, ikinci ekip aynı hedefe denendiğinde 409 döndüğü ayrıca doğrulandı</w:t>
      </w:r>
    </w:p>
    <w:p>
      <w:r>
        <w:br w:type="page"/>
      </w:r>
    </w:p>
    <w:p>
      <w:pPr>
        <w:pStyle w:val="Heading1"/>
      </w:pPr>
      <w:r>
        <w:rPr>
          <w:rFonts w:ascii="Calibri" w:hAnsi="Calibri"/>
          <w:color w:val="C04A2C"/>
        </w:rPr>
        <w:t>04 — Şehir Bazlı Sonuçlar</w:t>
      </w:r>
    </w:p>
    <w:p>
      <w:pPr>
        <w:spacing w:after="160"/>
      </w:pPr>
      <w:r>
        <w:rPr>
          <w:b w:val="0"/>
          <w:color w:val="6D6153"/>
          <w:sz w:val="21"/>
        </w:rPr>
        <w:t>Her şehir için: senaryo merkezi ve gerçek altyapı kaynağı, atanan 5 ekip, 10 ihbarın tamamı ve naif-ajan karşılaştırmasının satır satır dökümü.</w:t>
      </w:r>
    </w:p>
    <w:p>
      <w:pPr>
        <w:pStyle w:val="Heading2"/>
      </w:pPr>
      <w:r>
        <w:rPr>
          <w:rFonts w:ascii="Calibri" w:hAnsi="Calibri"/>
          <w:color w:val="221D18"/>
          <w:sz w:val="28"/>
        </w:rPr>
        <w:t>Kahramanmaraş (merkez)</w:t>
      </w:r>
    </w:p>
    <w:p>
      <w:pPr>
        <w:spacing w:after="40"/>
      </w:pPr>
      <w:r>
        <w:rPr>
          <w:b w:val="0"/>
          <w:color w:val="6D6153"/>
          <w:sz w:val="19"/>
        </w:rPr>
        <w:t>37,5756° K, 36,9207° D · yarıçap 3 km · koşu tam-yol-kontrol</w:t>
      </w:r>
    </w:p>
    <w:p>
      <w:pPr>
        <w:spacing w:after="160"/>
      </w:pPr>
      <w:r>
        <w:rPr>
          <w:b w:val="0"/>
          <w:color w:val="6D6153"/>
          <w:sz w:val="19"/>
        </w:rPr>
        <w:t>Analiz alanı: 20.643 düğüm / 49.666 kenar gerçek OSM yol grafiği — yaya ve araç geçişine açık tüm sokaklar dahil (yerel önbellek, Overpass'e gidilmedi). Kapanma oranı otomatik ayar sonrası: 1.117 / 49.666 segment (%2,2 tıkalı).</w:t>
      </w:r>
    </w:p>
    <w:tbl>
      <w:tblPr>
        <w:tblStyle w:val="LightGrid-Accent2"/>
        <w:tblW w:type="auto" w:w="0"/>
        <w:jc w:val="left"/>
        <w:tblLook w:firstColumn="1" w:firstRow="1" w:lastColumn="0" w:lastRow="0" w:noHBand="0" w:noVBand="1" w:val="04A0"/>
      </w:tblPr>
      <w:tblGrid>
        <w:gridCol w:w="2436"/>
        <w:gridCol w:w="2436"/>
        <w:gridCol w:w="2436"/>
        <w:gridCol w:w="2436"/>
      </w:tblGrid>
      <w:tr>
        <w:tc>
          <w:tcPr>
            <w:tcW w:type="dxa" w:w="2436"/>
            <w:shd w:fill="F2ECE0"/>
          </w:tcPr>
          <w:p>
            <w:r/>
            <w:r>
              <w:rPr>
                <w:b/>
                <w:sz w:val="18"/>
              </w:rPr>
              <w:t>Ekip</w:t>
            </w:r>
          </w:p>
        </w:tc>
        <w:tc>
          <w:tcPr>
            <w:tcW w:type="dxa" w:w="2436"/>
            <w:shd w:fill="F2ECE0"/>
          </w:tcPr>
          <w:p>
            <w:r/>
            <w:r>
              <w:rPr>
                <w:b/>
                <w:sz w:val="18"/>
              </w:rPr>
              <w:t>Birim</w:t>
            </w:r>
          </w:p>
        </w:tc>
        <w:tc>
          <w:tcPr>
            <w:tcW w:type="dxa" w:w="2436"/>
            <w:shd w:fill="F2ECE0"/>
          </w:tcPr>
          <w:p>
            <w:r/>
            <w:r>
              <w:rPr>
                <w:b/>
                <w:sz w:val="18"/>
              </w:rPr>
              <w:t>Rol</w:t>
            </w:r>
          </w:p>
        </w:tc>
        <w:tc>
          <w:tcPr>
            <w:tcW w:type="dxa" w:w="2436"/>
            <w:shd w:fill="F2ECE0"/>
          </w:tcPr>
          <w:p>
            <w:r/>
            <w:r>
              <w:rPr>
                <w:b/>
                <w:sz w:val="18"/>
              </w:rPr>
              <w:t>Başlangıç Noktası (gerçek)</w:t>
            </w:r>
          </w:p>
        </w:tc>
      </w:tr>
      <w:tr>
        <w:tc>
          <w:tcPr>
            <w:tcW w:type="dxa" w:w="2436"/>
          </w:tcPr>
          <w:p>
            <w:r/>
            <w:r>
              <w:rPr>
                <w:sz w:val="19"/>
              </w:rPr>
              <w:t>rich-ekip-1</w:t>
            </w:r>
          </w:p>
        </w:tc>
        <w:tc>
          <w:tcPr>
            <w:tcW w:type="dxa" w:w="2436"/>
          </w:tcPr>
          <w:p>
            <w:r/>
            <w:r>
              <w:rPr>
                <w:sz w:val="19"/>
              </w:rPr>
              <w:t>Jandarma Arama Kurtarma</w:t>
            </w:r>
          </w:p>
        </w:tc>
        <w:tc>
          <w:tcPr>
            <w:tcW w:type="dxa" w:w="2436"/>
          </w:tcPr>
          <w:p>
            <w:r/>
            <w:r>
              <w:rPr>
                <w:sz w:val="19"/>
              </w:rPr>
              <w:t>Arama-Kurtarma</w:t>
            </w:r>
          </w:p>
        </w:tc>
        <w:tc>
          <w:tcPr>
            <w:tcW w:type="dxa" w:w="2436"/>
          </w:tcPr>
          <w:p>
            <w:r/>
            <w:r>
              <w:rPr>
                <w:sz w:val="19"/>
              </w:rPr>
              <w:t>Özel Uğur Göz Hastanesi</w:t>
            </w:r>
          </w:p>
        </w:tc>
      </w:tr>
      <w:tr>
        <w:tc>
          <w:tcPr>
            <w:tcW w:type="dxa" w:w="2436"/>
          </w:tcPr>
          <w:p>
            <w:r/>
            <w:r>
              <w:rPr>
                <w:sz w:val="19"/>
              </w:rPr>
              <w:t>rich-ekip-2</w:t>
            </w:r>
          </w:p>
        </w:tc>
        <w:tc>
          <w:tcPr>
            <w:tcW w:type="dxa" w:w="2436"/>
          </w:tcPr>
          <w:p>
            <w:r/>
            <w:r>
              <w:rPr>
                <w:sz w:val="19"/>
              </w:rPr>
              <w:t>UMKE Sahra Sağlık</w:t>
            </w:r>
          </w:p>
        </w:tc>
        <w:tc>
          <w:tcPr>
            <w:tcW w:type="dxa" w:w="2436"/>
          </w:tcPr>
          <w:p>
            <w:r/>
            <w:r>
              <w:rPr>
                <w:sz w:val="19"/>
              </w:rPr>
              <w:t>Lojistik / İlk Yardım</w:t>
            </w:r>
          </w:p>
        </w:tc>
        <w:tc>
          <w:tcPr>
            <w:tcW w:type="dxa" w:w="2436"/>
          </w:tcPr>
          <w:p>
            <w:r/>
            <w:r>
              <w:rPr>
                <w:sz w:val="19"/>
              </w:rPr>
              <w:t>Yörük Selim Ek Hizmet Binası</w:t>
            </w:r>
          </w:p>
        </w:tc>
      </w:tr>
      <w:tr>
        <w:tc>
          <w:tcPr>
            <w:tcW w:type="dxa" w:w="2436"/>
          </w:tcPr>
          <w:p>
            <w:r/>
            <w:r>
              <w:rPr>
                <w:sz w:val="19"/>
              </w:rPr>
              <w:t>rich-ekip-3</w:t>
            </w:r>
          </w:p>
        </w:tc>
        <w:tc>
          <w:tcPr>
            <w:tcW w:type="dxa" w:w="2436"/>
          </w:tcPr>
          <w:p>
            <w:r/>
            <w:r>
              <w:rPr>
                <w:sz w:val="19"/>
              </w:rPr>
              <w:t>AKUT Saha Ekibi</w:t>
            </w:r>
          </w:p>
        </w:tc>
        <w:tc>
          <w:tcPr>
            <w:tcW w:type="dxa" w:w="2436"/>
          </w:tcPr>
          <w:p>
            <w:r/>
            <w:r>
              <w:rPr>
                <w:sz w:val="19"/>
              </w:rPr>
              <w:t>Arama-Kurtarma</w:t>
            </w:r>
          </w:p>
        </w:tc>
        <w:tc>
          <w:tcPr>
            <w:tcW w:type="dxa" w:w="2436"/>
          </w:tcPr>
          <w:p>
            <w:r/>
            <w:r>
              <w:rPr>
                <w:sz w:val="19"/>
              </w:rPr>
              <w:t>Hayat Hastanesi</w:t>
            </w:r>
          </w:p>
        </w:tc>
      </w:tr>
      <w:tr>
        <w:tc>
          <w:tcPr>
            <w:tcW w:type="dxa" w:w="2436"/>
          </w:tcPr>
          <w:p>
            <w:r/>
            <w:r>
              <w:rPr>
                <w:sz w:val="19"/>
              </w:rPr>
              <w:t>rich-ekip-4</w:t>
            </w:r>
          </w:p>
        </w:tc>
        <w:tc>
          <w:tcPr>
            <w:tcW w:type="dxa" w:w="2436"/>
          </w:tcPr>
          <w:p>
            <w:r/>
            <w:r>
              <w:rPr>
                <w:sz w:val="19"/>
              </w:rPr>
              <w:t>UMKE Sahra Sağlık</w:t>
            </w:r>
          </w:p>
        </w:tc>
        <w:tc>
          <w:tcPr>
            <w:tcW w:type="dxa" w:w="2436"/>
          </w:tcPr>
          <w:p>
            <w:r/>
            <w:r>
              <w:rPr>
                <w:sz w:val="19"/>
              </w:rPr>
              <w:t>Lojistik / İlk Yardım</w:t>
            </w:r>
          </w:p>
        </w:tc>
        <w:tc>
          <w:tcPr>
            <w:tcW w:type="dxa" w:w="2436"/>
          </w:tcPr>
          <w:p>
            <w:r/>
            <w:r>
              <w:rPr>
                <w:sz w:val="19"/>
              </w:rPr>
              <w:t>Hayat Hastanesi</w:t>
            </w:r>
          </w:p>
        </w:tc>
      </w:tr>
      <w:tr>
        <w:tc>
          <w:tcPr>
            <w:tcW w:type="dxa" w:w="2436"/>
          </w:tcPr>
          <w:p>
            <w:r/>
            <w:r>
              <w:rPr>
                <w:sz w:val="19"/>
              </w:rPr>
              <w:t>rich-ekip-5</w:t>
            </w:r>
          </w:p>
        </w:tc>
        <w:tc>
          <w:tcPr>
            <w:tcW w:type="dxa" w:w="2436"/>
          </w:tcPr>
          <w:p>
            <w:r/>
            <w:r>
              <w:rPr>
                <w:sz w:val="19"/>
              </w:rPr>
              <w:t>Jandarma Arama Kurtarma</w:t>
            </w:r>
          </w:p>
        </w:tc>
        <w:tc>
          <w:tcPr>
            <w:tcW w:type="dxa" w:w="2436"/>
          </w:tcPr>
          <w:p>
            <w:r/>
            <w:r>
              <w:rPr>
                <w:sz w:val="19"/>
              </w:rPr>
              <w:t>Arama-Kurtarma</w:t>
            </w:r>
          </w:p>
        </w:tc>
        <w:tc>
          <w:tcPr>
            <w:tcW w:type="dxa" w:w="2436"/>
          </w:tcPr>
          <w:p>
            <w:r/>
            <w:r>
              <w:rPr>
                <w:sz w:val="19"/>
              </w:rPr>
              <w:t>Özel Uğur Göz Hastanesi</w:t>
            </w:r>
          </w:p>
        </w:tc>
      </w:tr>
    </w:tbl>
    <w:p>
      <w:pPr>
        <w:spacing w:after="80"/>
      </w:pPr>
    </w:p>
    <w:tbl>
      <w:tblPr>
        <w:tblStyle w:val="LightGrid-Accent2"/>
        <w:tblW w:type="auto" w:w="0"/>
        <w:jc w:val="left"/>
        <w:tblLook w:firstColumn="1" w:firstRow="1" w:lastColumn="0" w:lastRow="0" w:noHBand="0" w:noVBand="1" w:val="04A0"/>
      </w:tblPr>
      <w:tblGrid>
        <w:gridCol w:w="1949"/>
        <w:gridCol w:w="1949"/>
        <w:gridCol w:w="1949"/>
        <w:gridCol w:w="1949"/>
        <w:gridCol w:w="1949"/>
      </w:tblGrid>
      <w:tr>
        <w:tc>
          <w:tcPr>
            <w:tcW w:type="dxa" w:w="1949"/>
            <w:shd w:fill="F2ECE0"/>
          </w:tcPr>
          <w:p>
            <w:r/>
            <w:r>
              <w:rPr>
                <w:b/>
                <w:sz w:val="18"/>
              </w:rPr>
              <w:t>Ekip → İhbar</w:t>
            </w:r>
          </w:p>
        </w:tc>
        <w:tc>
          <w:tcPr>
            <w:tcW w:type="dxa" w:w="1949"/>
            <w:shd w:fill="F2ECE0"/>
          </w:tcPr>
          <w:p>
            <w:r/>
            <w:r>
              <w:rPr>
                <w:b/>
                <w:sz w:val="18"/>
              </w:rPr>
              <w:t>Durum</w:t>
            </w:r>
          </w:p>
        </w:tc>
        <w:tc>
          <w:tcPr>
            <w:tcW w:type="dxa" w:w="1949"/>
            <w:shd w:fill="F2ECE0"/>
          </w:tcPr>
          <w:p>
            <w:r/>
            <w:r>
              <w:rPr>
                <w:b/>
                <w:sz w:val="18"/>
              </w:rPr>
              <w:t>Bizim Motor</w:t>
            </w:r>
          </w:p>
        </w:tc>
        <w:tc>
          <w:tcPr>
            <w:tcW w:type="dxa" w:w="1949"/>
            <w:shd w:fill="F2ECE0"/>
          </w:tcPr>
          <w:p>
            <w:r/>
            <w:r>
              <w:rPr>
                <w:b/>
                <w:sz w:val="18"/>
              </w:rPr>
              <w:t>Naif Ajan</w:t>
            </w:r>
          </w:p>
        </w:tc>
        <w:tc>
          <w:tcPr>
            <w:tcW w:type="dxa" w:w="1949"/>
            <w:shd w:fill="F2ECE0"/>
          </w:tcPr>
          <w:p>
            <w:r/>
            <w:r>
              <w:rPr>
                <w:b/>
                <w:sz w:val="18"/>
              </w:rPr>
              <w:t>Kazanç</w:t>
            </w:r>
          </w:p>
        </w:tc>
      </w:tr>
      <w:tr>
        <w:tc>
          <w:tcPr>
            <w:tcW w:type="dxa" w:w="1949"/>
          </w:tcPr>
          <w:p>
            <w:r/>
            <w:r>
              <w:rPr>
                <w:sz w:val="19"/>
              </w:rPr>
              <w:t>rich-ekip-1 → rich-ihbar-2</w:t>
            </w:r>
          </w:p>
        </w:tc>
        <w:tc>
          <w:tcPr>
            <w:tcW w:type="dxa" w:w="1949"/>
          </w:tcPr>
          <w:p>
            <w:r/>
            <w:r>
              <w:rPr>
                <w:sz w:val="19"/>
              </w:rPr>
              <w:t>kritik</w:t>
            </w:r>
          </w:p>
        </w:tc>
        <w:tc>
          <w:tcPr>
            <w:tcW w:type="dxa" w:w="1949"/>
          </w:tcPr>
          <w:p>
            <w:r/>
            <w:r>
              <w:rPr>
                <w:sz w:val="19"/>
              </w:rPr>
              <w:t>1.354 m / 5,4 dk</w:t>
            </w:r>
          </w:p>
        </w:tc>
        <w:tc>
          <w:tcPr>
            <w:tcW w:type="dxa" w:w="1949"/>
          </w:tcPr>
          <w:p>
            <w:r/>
            <w:r>
              <w:rPr>
                <w:sz w:val="19"/>
              </w:rPr>
              <w:t>Hedefe ulaşamadı</w:t>
            </w:r>
          </w:p>
        </w:tc>
        <w:tc>
          <w:tcPr>
            <w:tcW w:type="dxa" w:w="1949"/>
          </w:tcPr>
          <w:p>
            <w:r/>
            <w:r>
              <w:rPr>
                <w:sz w:val="19"/>
              </w:rPr>
              <w:t>—</w:t>
            </w:r>
          </w:p>
        </w:tc>
      </w:tr>
      <w:tr>
        <w:tc>
          <w:tcPr>
            <w:tcW w:type="dxa" w:w="1949"/>
          </w:tcPr>
          <w:p>
            <w:r/>
            <w:r>
              <w:rPr>
                <w:sz w:val="19"/>
              </w:rPr>
              <w:t>rich-ekip-2 → rich-ihbar-1</w:t>
            </w:r>
          </w:p>
        </w:tc>
        <w:tc>
          <w:tcPr>
            <w:tcW w:type="dxa" w:w="1949"/>
          </w:tcPr>
          <w:p>
            <w:r/>
            <w:r>
              <w:rPr>
                <w:sz w:val="19"/>
              </w:rPr>
              <w:t>mahsur</w:t>
            </w:r>
          </w:p>
        </w:tc>
        <w:tc>
          <w:tcPr>
            <w:tcW w:type="dxa" w:w="1949"/>
          </w:tcPr>
          <w:p>
            <w:r/>
            <w:r>
              <w:rPr>
                <w:sz w:val="19"/>
              </w:rPr>
              <w:t>2.380 m / 9,5 dk</w:t>
            </w:r>
          </w:p>
        </w:tc>
        <w:tc>
          <w:tcPr>
            <w:tcW w:type="dxa" w:w="1949"/>
          </w:tcPr>
          <w:p>
            <w:r/>
            <w:r>
              <w:rPr>
                <w:sz w:val="19"/>
              </w:rPr>
              <w:t>2.380 m / 9,5 dk</w:t>
            </w:r>
          </w:p>
        </w:tc>
        <w:tc>
          <w:tcPr>
            <w:tcW w:type="dxa" w:w="1949"/>
          </w:tcPr>
          <w:p>
            <w:r/>
            <w:r>
              <w:rPr>
                <w:sz w:val="19"/>
              </w:rPr>
              <w:t>eşit</w:t>
            </w:r>
          </w:p>
        </w:tc>
      </w:tr>
      <w:tr>
        <w:tc>
          <w:tcPr>
            <w:tcW w:type="dxa" w:w="1949"/>
          </w:tcPr>
          <w:p>
            <w:r/>
            <w:r>
              <w:rPr>
                <w:sz w:val="19"/>
              </w:rPr>
              <w:t>rich-ekip-5 → rich-ihbar-5</w:t>
            </w:r>
          </w:p>
        </w:tc>
        <w:tc>
          <w:tcPr>
            <w:tcW w:type="dxa" w:w="1949"/>
          </w:tcPr>
          <w:p>
            <w:r/>
            <w:r>
              <w:rPr>
                <w:sz w:val="19"/>
              </w:rPr>
              <w:t>yaralı</w:t>
            </w:r>
          </w:p>
        </w:tc>
        <w:tc>
          <w:tcPr>
            <w:tcW w:type="dxa" w:w="1949"/>
          </w:tcPr>
          <w:p>
            <w:r/>
            <w:r>
              <w:rPr>
                <w:sz w:val="19"/>
              </w:rPr>
              <w:t>1.938 m / 7,8 dk</w:t>
            </w:r>
          </w:p>
        </w:tc>
        <w:tc>
          <w:tcPr>
            <w:tcW w:type="dxa" w:w="1949"/>
          </w:tcPr>
          <w:p>
            <w:r/>
            <w:r>
              <w:rPr>
                <w:sz w:val="19"/>
              </w:rPr>
              <w:t>Hedefe ulaşamadı</w:t>
            </w:r>
          </w:p>
        </w:tc>
        <w:tc>
          <w:tcPr>
            <w:tcW w:type="dxa" w:w="1949"/>
          </w:tcPr>
          <w:p>
            <w:r/>
            <w:r>
              <w:rPr>
                <w:sz w:val="19"/>
              </w:rPr>
              <w:t>—</w:t>
            </w:r>
          </w:p>
        </w:tc>
      </w:tr>
      <w:tr>
        <w:tc>
          <w:tcPr>
            <w:tcW w:type="dxa" w:w="1949"/>
          </w:tcPr>
          <w:p>
            <w:r/>
            <w:r>
              <w:rPr>
                <w:sz w:val="19"/>
              </w:rPr>
              <w:t>rich-ekip-3 → rich-ihbar-6</w:t>
            </w:r>
          </w:p>
        </w:tc>
        <w:tc>
          <w:tcPr>
            <w:tcW w:type="dxa" w:w="1949"/>
          </w:tcPr>
          <w:p>
            <w:r/>
            <w:r>
              <w:rPr>
                <w:sz w:val="19"/>
              </w:rPr>
              <w:t>yaralı</w:t>
            </w:r>
          </w:p>
        </w:tc>
        <w:tc>
          <w:tcPr>
            <w:tcW w:type="dxa" w:w="1949"/>
          </w:tcPr>
          <w:p>
            <w:r/>
            <w:r>
              <w:rPr>
                <w:sz w:val="19"/>
              </w:rPr>
              <w:t>2.262 m / 9,0 dk</w:t>
            </w:r>
          </w:p>
        </w:tc>
        <w:tc>
          <w:tcPr>
            <w:tcW w:type="dxa" w:w="1949"/>
          </w:tcPr>
          <w:p>
            <w:r/>
            <w:r>
              <w:rPr>
                <w:sz w:val="19"/>
              </w:rPr>
              <w:t>3.970 m / 15,9 dk</w:t>
            </w:r>
          </w:p>
        </w:tc>
        <w:tc>
          <w:tcPr>
            <w:tcW w:type="dxa" w:w="1949"/>
          </w:tcPr>
          <w:p>
            <w:r/>
            <w:r>
              <w:rPr>
                <w:sz w:val="19"/>
              </w:rPr>
              <w:t>+1.709 m / +6,9 dk</w:t>
            </w:r>
          </w:p>
        </w:tc>
      </w:tr>
      <w:tr>
        <w:tc>
          <w:tcPr>
            <w:tcW w:type="dxa" w:w="1949"/>
          </w:tcPr>
          <w:p>
            <w:r/>
            <w:r>
              <w:rPr>
                <w:sz w:val="19"/>
              </w:rPr>
              <w:t>rich-ekip-4 → rich-ihbar-10</w:t>
            </w:r>
          </w:p>
        </w:tc>
        <w:tc>
          <w:tcPr>
            <w:tcW w:type="dxa" w:w="1949"/>
          </w:tcPr>
          <w:p>
            <w:r/>
            <w:r>
              <w:rPr>
                <w:sz w:val="19"/>
              </w:rPr>
              <w:t>yaralı</w:t>
            </w:r>
          </w:p>
        </w:tc>
        <w:tc>
          <w:tcPr>
            <w:tcW w:type="dxa" w:w="1949"/>
          </w:tcPr>
          <w:p>
            <w:r/>
            <w:r>
              <w:rPr>
                <w:sz w:val="19"/>
              </w:rPr>
              <w:t>978 m / 3,9 dk</w:t>
            </w:r>
          </w:p>
        </w:tc>
        <w:tc>
          <w:tcPr>
            <w:tcW w:type="dxa" w:w="1949"/>
          </w:tcPr>
          <w:p>
            <w:r/>
            <w:r>
              <w:rPr>
                <w:sz w:val="19"/>
              </w:rPr>
              <w:t>978 m / 3,9 dk</w:t>
            </w:r>
          </w:p>
        </w:tc>
        <w:tc>
          <w:tcPr>
            <w:tcW w:type="dxa" w:w="1949"/>
          </w:tcPr>
          <w:p>
            <w:r/>
            <w:r>
              <w:rPr>
                <w:sz w:val="19"/>
              </w:rPr>
              <w:t>eşit</w:t>
            </w:r>
          </w:p>
        </w:tc>
      </w:tr>
    </w:tbl>
    <w:p>
      <w:pPr>
        <w:spacing w:after="80"/>
      </w:pPr>
    </w:p>
    <w:tbl>
      <w:tblPr>
        <w:tblStyle w:val="LightGrid-Accent2"/>
        <w:tblW w:type="auto" w:w="0"/>
        <w:jc w:val="left"/>
        <w:tblLook w:firstColumn="1" w:firstRow="1" w:lastColumn="0" w:lastRow="0" w:noHBand="0" w:noVBand="1" w:val="04A0"/>
      </w:tblPr>
      <w:tblGrid>
        <w:gridCol w:w="2436"/>
        <w:gridCol w:w="2436"/>
        <w:gridCol w:w="2436"/>
        <w:gridCol w:w="2436"/>
      </w:tblGrid>
      <w:tr>
        <w:tc>
          <w:tcPr>
            <w:tcW w:type="dxa" w:w="2436"/>
            <w:shd w:fill="F2ECE0"/>
          </w:tcPr>
          <w:p>
            <w:r/>
            <w:r>
              <w:rPr>
                <w:b/>
                <w:sz w:val="18"/>
              </w:rPr>
              <w:t>Naif Sıkışan</w:t>
            </w:r>
          </w:p>
        </w:tc>
        <w:tc>
          <w:tcPr>
            <w:tcW w:type="dxa" w:w="2436"/>
            <w:shd w:fill="F2ECE0"/>
          </w:tcPr>
          <w:p>
            <w:r/>
            <w:r>
              <w:rPr>
                <w:b/>
                <w:sz w:val="18"/>
              </w:rPr>
              <w:t>Ulaşılabilirde Toplam Kazanç</w:t>
            </w:r>
          </w:p>
        </w:tc>
        <w:tc>
          <w:tcPr>
            <w:tcW w:type="dxa" w:w="2436"/>
            <w:shd w:fill="F2ECE0"/>
          </w:tcPr>
          <w:p>
            <w:r/>
            <w:r>
              <w:rPr>
                <w:b/>
                <w:sz w:val="18"/>
              </w:rPr>
              <w:t>Bekleyen İhbar</w:t>
            </w:r>
          </w:p>
        </w:tc>
        <w:tc>
          <w:tcPr>
            <w:tcW w:type="dxa" w:w="2436"/>
            <w:shd w:fill="F2ECE0"/>
          </w:tcPr>
          <w:p>
            <w:r/>
            <w:r>
              <w:rPr>
                <w:b/>
                <w:sz w:val="18"/>
              </w:rPr>
              <w:t>Gerçek Enkaz Tespiti</w:t>
            </w:r>
          </w:p>
        </w:tc>
      </w:tr>
      <w:tr>
        <w:tc>
          <w:tcPr>
            <w:tcW w:type="dxa" w:w="2436"/>
          </w:tcPr>
          <w:p>
            <w:r/>
            <w:r>
              <w:rPr>
                <w:sz w:val="19"/>
              </w:rPr>
              <w:t>2 / 5 ekip</w:t>
            </w:r>
          </w:p>
        </w:tc>
        <w:tc>
          <w:tcPr>
            <w:tcW w:type="dxa" w:w="2436"/>
          </w:tcPr>
          <w:p>
            <w:r/>
            <w:r>
              <w:rPr>
                <w:sz w:val="19"/>
              </w:rPr>
              <w:t>6,9 dk</w:t>
            </w:r>
          </w:p>
        </w:tc>
        <w:tc>
          <w:tcPr>
            <w:tcW w:type="dxa" w:w="2436"/>
          </w:tcPr>
          <w:p>
            <w:r/>
            <w:r>
              <w:rPr>
                <w:sz w:val="19"/>
              </w:rPr>
              <w:t>5</w:t>
            </w:r>
          </w:p>
        </w:tc>
        <w:tc>
          <w:tcPr>
            <w:tcW w:type="dxa" w:w="2436"/>
          </w:tcPr>
          <w:p>
            <w:r/>
            <w:r>
              <w:rPr>
                <w:sz w:val="19"/>
              </w:rPr>
              <w:t>2</w:t>
            </w:r>
          </w:p>
        </w:tc>
      </w:tr>
    </w:tbl>
    <w:p>
      <w:pPr>
        <w:spacing w:after="80"/>
      </w:pPr>
    </w:p>
    <w:p/>
    <w:p>
      <w:pPr>
        <w:pStyle w:val="Heading2"/>
      </w:pPr>
      <w:r>
        <w:rPr>
          <w:rFonts w:ascii="Calibri" w:hAnsi="Calibri"/>
          <w:color w:val="221D18"/>
          <w:sz w:val="28"/>
        </w:rPr>
        <w:t>Hatay / Antakya</w:t>
      </w:r>
    </w:p>
    <w:p>
      <w:pPr>
        <w:spacing w:after="40"/>
      </w:pPr>
      <w:r>
        <w:rPr>
          <w:b w:val="0"/>
          <w:color w:val="6D6153"/>
          <w:sz w:val="19"/>
        </w:rPr>
        <w:t>36,1941° K, 36,1469° D · yarıçap 3 km · koşu tam-yol-kontrol</w:t>
      </w:r>
    </w:p>
    <w:p>
      <w:pPr>
        <w:spacing w:after="160"/>
      </w:pPr>
      <w:r>
        <w:rPr>
          <w:b w:val="0"/>
          <w:color w:val="6D6153"/>
          <w:sz w:val="19"/>
        </w:rPr>
        <w:t>Analiz alanı: 18.060 düğüm / 40.950 kenar gerçek OSM yol grafiği — yaya ve araç geçişine açık tüm sokaklar dahil. Kapanma oranı otomatik ayar sonrası: 460 / 40.950 segment (%1,1 tıkalı).</w:t>
      </w:r>
    </w:p>
    <w:tbl>
      <w:tblPr>
        <w:tblStyle w:val="LightGrid-Accent2"/>
        <w:tblW w:type="auto" w:w="0"/>
        <w:jc w:val="left"/>
        <w:tblLook w:firstColumn="1" w:firstRow="1" w:lastColumn="0" w:lastRow="0" w:noHBand="0" w:noVBand="1" w:val="04A0"/>
      </w:tblPr>
      <w:tblGrid>
        <w:gridCol w:w="2436"/>
        <w:gridCol w:w="2436"/>
        <w:gridCol w:w="2436"/>
        <w:gridCol w:w="2436"/>
      </w:tblGrid>
      <w:tr>
        <w:tc>
          <w:tcPr>
            <w:tcW w:type="dxa" w:w="2436"/>
            <w:shd w:fill="F2ECE0"/>
          </w:tcPr>
          <w:p>
            <w:r/>
            <w:r>
              <w:rPr>
                <w:b/>
                <w:sz w:val="18"/>
              </w:rPr>
              <w:t>Ekip</w:t>
            </w:r>
          </w:p>
        </w:tc>
        <w:tc>
          <w:tcPr>
            <w:tcW w:type="dxa" w:w="2436"/>
            <w:shd w:fill="F2ECE0"/>
          </w:tcPr>
          <w:p>
            <w:r/>
            <w:r>
              <w:rPr>
                <w:b/>
                <w:sz w:val="18"/>
              </w:rPr>
              <w:t>Birim</w:t>
            </w:r>
          </w:p>
        </w:tc>
        <w:tc>
          <w:tcPr>
            <w:tcW w:type="dxa" w:w="2436"/>
            <w:shd w:fill="F2ECE0"/>
          </w:tcPr>
          <w:p>
            <w:r/>
            <w:r>
              <w:rPr>
                <w:b/>
                <w:sz w:val="18"/>
              </w:rPr>
              <w:t>Rol</w:t>
            </w:r>
          </w:p>
        </w:tc>
        <w:tc>
          <w:tcPr>
            <w:tcW w:type="dxa" w:w="2436"/>
            <w:shd w:fill="F2ECE0"/>
          </w:tcPr>
          <w:p>
            <w:r/>
            <w:r>
              <w:rPr>
                <w:b/>
                <w:sz w:val="18"/>
              </w:rPr>
              <w:t>Başlangıç Noktası (gerçek)</w:t>
            </w:r>
          </w:p>
        </w:tc>
      </w:tr>
      <w:tr>
        <w:tc>
          <w:tcPr>
            <w:tcW w:type="dxa" w:w="2436"/>
          </w:tcPr>
          <w:p>
            <w:r/>
            <w:r>
              <w:rPr>
                <w:sz w:val="19"/>
              </w:rPr>
              <w:t>rich-ekip-1</w:t>
            </w:r>
          </w:p>
        </w:tc>
        <w:tc>
          <w:tcPr>
            <w:tcW w:type="dxa" w:w="2436"/>
          </w:tcPr>
          <w:p>
            <w:r/>
            <w:r>
              <w:rPr>
                <w:sz w:val="19"/>
              </w:rPr>
              <w:t>Jandarma Arama Kurtarma</w:t>
            </w:r>
          </w:p>
        </w:tc>
        <w:tc>
          <w:tcPr>
            <w:tcW w:type="dxa" w:w="2436"/>
          </w:tcPr>
          <w:p>
            <w:r/>
            <w:r>
              <w:rPr>
                <w:sz w:val="19"/>
              </w:rPr>
              <w:t>Arama-Kurtarma</w:t>
            </w:r>
          </w:p>
        </w:tc>
        <w:tc>
          <w:tcPr>
            <w:tcW w:type="dxa" w:w="2436"/>
          </w:tcPr>
          <w:p>
            <w:r/>
            <w:r>
              <w:rPr>
                <w:sz w:val="19"/>
              </w:rPr>
              <w:t>Özel Mozaik Kadın Hastalıkları ve Doğum Merkezi</w:t>
            </w:r>
          </w:p>
        </w:tc>
      </w:tr>
      <w:tr>
        <w:tc>
          <w:tcPr>
            <w:tcW w:type="dxa" w:w="2436"/>
          </w:tcPr>
          <w:p>
            <w:r/>
            <w:r>
              <w:rPr>
                <w:sz w:val="19"/>
              </w:rPr>
              <w:t>rich-ekip-2</w:t>
            </w:r>
          </w:p>
        </w:tc>
        <w:tc>
          <w:tcPr>
            <w:tcW w:type="dxa" w:w="2436"/>
          </w:tcPr>
          <w:p>
            <w:r/>
            <w:r>
              <w:rPr>
                <w:sz w:val="19"/>
              </w:rPr>
              <w:t>UMKE Sahra Sağlık</w:t>
            </w:r>
          </w:p>
        </w:tc>
        <w:tc>
          <w:tcPr>
            <w:tcW w:type="dxa" w:w="2436"/>
          </w:tcPr>
          <w:p>
            <w:r/>
            <w:r>
              <w:rPr>
                <w:sz w:val="19"/>
              </w:rPr>
              <w:t>Lojistik / İlk Yardım</w:t>
            </w:r>
          </w:p>
        </w:tc>
        <w:tc>
          <w:tcPr>
            <w:tcW w:type="dxa" w:w="2436"/>
          </w:tcPr>
          <w:p>
            <w:r/>
            <w:r>
              <w:rPr>
                <w:sz w:val="19"/>
              </w:rPr>
              <w:t>Antakya Devlet Hastanesi</w:t>
            </w:r>
          </w:p>
        </w:tc>
      </w:tr>
      <w:tr>
        <w:tc>
          <w:tcPr>
            <w:tcW w:type="dxa" w:w="2436"/>
          </w:tcPr>
          <w:p>
            <w:r/>
            <w:r>
              <w:rPr>
                <w:sz w:val="19"/>
              </w:rPr>
              <w:t>rich-ekip-3</w:t>
            </w:r>
          </w:p>
        </w:tc>
        <w:tc>
          <w:tcPr>
            <w:tcW w:type="dxa" w:w="2436"/>
          </w:tcPr>
          <w:p>
            <w:r/>
            <w:r>
              <w:rPr>
                <w:sz w:val="19"/>
              </w:rPr>
              <w:t>AKUT Saha Ekibi</w:t>
            </w:r>
          </w:p>
        </w:tc>
        <w:tc>
          <w:tcPr>
            <w:tcW w:type="dxa" w:w="2436"/>
          </w:tcPr>
          <w:p>
            <w:r/>
            <w:r>
              <w:rPr>
                <w:sz w:val="19"/>
              </w:rPr>
              <w:t>Arama-Kurtarma</w:t>
            </w:r>
          </w:p>
        </w:tc>
        <w:tc>
          <w:tcPr>
            <w:tcW w:type="dxa" w:w="2436"/>
          </w:tcPr>
          <w:p>
            <w:r/>
            <w:r>
              <w:rPr>
                <w:sz w:val="19"/>
              </w:rPr>
              <w:t>Özel Mozaik Kadın Hastalıkları ve Doğum Merkezi</w:t>
            </w:r>
          </w:p>
        </w:tc>
      </w:tr>
      <w:tr>
        <w:tc>
          <w:tcPr>
            <w:tcW w:type="dxa" w:w="2436"/>
          </w:tcPr>
          <w:p>
            <w:r/>
            <w:r>
              <w:rPr>
                <w:sz w:val="19"/>
              </w:rPr>
              <w:t>rich-ekip-4</w:t>
            </w:r>
          </w:p>
        </w:tc>
        <w:tc>
          <w:tcPr>
            <w:tcW w:type="dxa" w:w="2436"/>
          </w:tcPr>
          <w:p>
            <w:r/>
            <w:r>
              <w:rPr>
                <w:sz w:val="19"/>
              </w:rPr>
              <w:t>UMKE Sahra Sağlık</w:t>
            </w:r>
          </w:p>
        </w:tc>
        <w:tc>
          <w:tcPr>
            <w:tcW w:type="dxa" w:w="2436"/>
          </w:tcPr>
          <w:p>
            <w:r/>
            <w:r>
              <w:rPr>
                <w:sz w:val="19"/>
              </w:rPr>
              <w:t>Lojistik / İlk Yardım</w:t>
            </w:r>
          </w:p>
        </w:tc>
        <w:tc>
          <w:tcPr>
            <w:tcW w:type="dxa" w:w="2436"/>
          </w:tcPr>
          <w:p>
            <w:r/>
            <w:r>
              <w:rPr>
                <w:sz w:val="19"/>
              </w:rPr>
              <w:t>Özel Mozaik Kadın Hastalıkları ve Doğum Merkezi</w:t>
            </w:r>
          </w:p>
        </w:tc>
      </w:tr>
      <w:tr>
        <w:tc>
          <w:tcPr>
            <w:tcW w:type="dxa" w:w="2436"/>
          </w:tcPr>
          <w:p>
            <w:r/>
            <w:r>
              <w:rPr>
                <w:sz w:val="19"/>
              </w:rPr>
              <w:t>rich-ekip-5</w:t>
            </w:r>
          </w:p>
        </w:tc>
        <w:tc>
          <w:tcPr>
            <w:tcW w:type="dxa" w:w="2436"/>
          </w:tcPr>
          <w:p>
            <w:r/>
            <w:r>
              <w:rPr>
                <w:sz w:val="19"/>
              </w:rPr>
              <w:t>Jandarma Arama Kurtarma</w:t>
            </w:r>
          </w:p>
        </w:tc>
        <w:tc>
          <w:tcPr>
            <w:tcW w:type="dxa" w:w="2436"/>
          </w:tcPr>
          <w:p>
            <w:r/>
            <w:r>
              <w:rPr>
                <w:sz w:val="19"/>
              </w:rPr>
              <w:t>Arama-Kurtarma</w:t>
            </w:r>
          </w:p>
        </w:tc>
        <w:tc>
          <w:tcPr>
            <w:tcW w:type="dxa" w:w="2436"/>
          </w:tcPr>
          <w:p>
            <w:r/>
            <w:r>
              <w:rPr>
                <w:sz w:val="19"/>
              </w:rPr>
              <w:t>Özel Mozaik Kadın Hastalıkları ve Doğum Merkezi</w:t>
            </w:r>
          </w:p>
        </w:tc>
      </w:tr>
    </w:tbl>
    <w:p>
      <w:pPr>
        <w:spacing w:after="80"/>
      </w:pPr>
    </w:p>
    <w:tbl>
      <w:tblPr>
        <w:tblStyle w:val="LightGrid-Accent2"/>
        <w:tblW w:type="auto" w:w="0"/>
        <w:jc w:val="left"/>
        <w:tblLook w:firstColumn="1" w:firstRow="1" w:lastColumn="0" w:lastRow="0" w:noHBand="0" w:noVBand="1" w:val="04A0"/>
      </w:tblPr>
      <w:tblGrid>
        <w:gridCol w:w="1949"/>
        <w:gridCol w:w="1949"/>
        <w:gridCol w:w="1949"/>
        <w:gridCol w:w="1949"/>
        <w:gridCol w:w="1949"/>
      </w:tblGrid>
      <w:tr>
        <w:tc>
          <w:tcPr>
            <w:tcW w:type="dxa" w:w="1949"/>
            <w:shd w:fill="F2ECE0"/>
          </w:tcPr>
          <w:p>
            <w:r/>
            <w:r>
              <w:rPr>
                <w:b/>
                <w:sz w:val="18"/>
              </w:rPr>
              <w:t>Ekip → İhbar</w:t>
            </w:r>
          </w:p>
        </w:tc>
        <w:tc>
          <w:tcPr>
            <w:tcW w:type="dxa" w:w="1949"/>
            <w:shd w:fill="F2ECE0"/>
          </w:tcPr>
          <w:p>
            <w:r/>
            <w:r>
              <w:rPr>
                <w:b/>
                <w:sz w:val="18"/>
              </w:rPr>
              <w:t>Durum</w:t>
            </w:r>
          </w:p>
        </w:tc>
        <w:tc>
          <w:tcPr>
            <w:tcW w:type="dxa" w:w="1949"/>
            <w:shd w:fill="F2ECE0"/>
          </w:tcPr>
          <w:p>
            <w:r/>
            <w:r>
              <w:rPr>
                <w:b/>
                <w:sz w:val="18"/>
              </w:rPr>
              <w:t>Bizim Motor</w:t>
            </w:r>
          </w:p>
        </w:tc>
        <w:tc>
          <w:tcPr>
            <w:tcW w:type="dxa" w:w="1949"/>
            <w:shd w:fill="F2ECE0"/>
          </w:tcPr>
          <w:p>
            <w:r/>
            <w:r>
              <w:rPr>
                <w:b/>
                <w:sz w:val="18"/>
              </w:rPr>
              <w:t>Naif Ajan</w:t>
            </w:r>
          </w:p>
        </w:tc>
        <w:tc>
          <w:tcPr>
            <w:tcW w:type="dxa" w:w="1949"/>
            <w:shd w:fill="F2ECE0"/>
          </w:tcPr>
          <w:p>
            <w:r/>
            <w:r>
              <w:rPr>
                <w:b/>
                <w:sz w:val="18"/>
              </w:rPr>
              <w:t>Kazanç</w:t>
            </w:r>
          </w:p>
        </w:tc>
      </w:tr>
      <w:tr>
        <w:tc>
          <w:tcPr>
            <w:tcW w:type="dxa" w:w="1949"/>
          </w:tcPr>
          <w:p>
            <w:r/>
            <w:r>
              <w:rPr>
                <w:sz w:val="19"/>
              </w:rPr>
              <w:t>rich-ekip-1 → rich-ihbar-2</w:t>
            </w:r>
          </w:p>
        </w:tc>
        <w:tc>
          <w:tcPr>
            <w:tcW w:type="dxa" w:w="1949"/>
          </w:tcPr>
          <w:p>
            <w:r/>
            <w:r>
              <w:rPr>
                <w:sz w:val="19"/>
              </w:rPr>
              <w:t>kritik</w:t>
            </w:r>
          </w:p>
        </w:tc>
        <w:tc>
          <w:tcPr>
            <w:tcW w:type="dxa" w:w="1949"/>
          </w:tcPr>
          <w:p>
            <w:r/>
            <w:r>
              <w:rPr>
                <w:sz w:val="19"/>
              </w:rPr>
              <w:t>2.407 m / 9,6 dk</w:t>
            </w:r>
          </w:p>
        </w:tc>
        <w:tc>
          <w:tcPr>
            <w:tcW w:type="dxa" w:w="1949"/>
          </w:tcPr>
          <w:p>
            <w:r/>
            <w:r>
              <w:rPr>
                <w:sz w:val="19"/>
              </w:rPr>
              <w:t>2.916 m / 11,7 dk</w:t>
            </w:r>
          </w:p>
        </w:tc>
        <w:tc>
          <w:tcPr>
            <w:tcW w:type="dxa" w:w="1949"/>
          </w:tcPr>
          <w:p>
            <w:r/>
            <w:r>
              <w:rPr>
                <w:sz w:val="19"/>
              </w:rPr>
              <w:t>+509 m / +2,1 dk</w:t>
            </w:r>
          </w:p>
        </w:tc>
      </w:tr>
      <w:tr>
        <w:tc>
          <w:tcPr>
            <w:tcW w:type="dxa" w:w="1949"/>
          </w:tcPr>
          <w:p>
            <w:r/>
            <w:r>
              <w:rPr>
                <w:sz w:val="19"/>
              </w:rPr>
              <w:t>rich-ekip-2 → rich-ihbar-1</w:t>
            </w:r>
          </w:p>
        </w:tc>
        <w:tc>
          <w:tcPr>
            <w:tcW w:type="dxa" w:w="1949"/>
          </w:tcPr>
          <w:p>
            <w:r/>
            <w:r>
              <w:rPr>
                <w:sz w:val="19"/>
              </w:rPr>
              <w:t>mahsur</w:t>
            </w:r>
          </w:p>
        </w:tc>
        <w:tc>
          <w:tcPr>
            <w:tcW w:type="dxa" w:w="1949"/>
          </w:tcPr>
          <w:p>
            <w:r/>
            <w:r>
              <w:rPr>
                <w:sz w:val="19"/>
              </w:rPr>
              <w:t>1.397 m / 5,6 dk</w:t>
            </w:r>
          </w:p>
        </w:tc>
        <w:tc>
          <w:tcPr>
            <w:tcW w:type="dxa" w:w="1949"/>
          </w:tcPr>
          <w:p>
            <w:r/>
            <w:r>
              <w:rPr>
                <w:sz w:val="19"/>
              </w:rPr>
              <w:t>1.802 m / 7,2 dk</w:t>
            </w:r>
          </w:p>
        </w:tc>
        <w:tc>
          <w:tcPr>
            <w:tcW w:type="dxa" w:w="1949"/>
          </w:tcPr>
          <w:p>
            <w:r/>
            <w:r>
              <w:rPr>
                <w:sz w:val="19"/>
              </w:rPr>
              <w:t>+406 m / +1,6 dk</w:t>
            </w:r>
          </w:p>
        </w:tc>
      </w:tr>
      <w:tr>
        <w:tc>
          <w:tcPr>
            <w:tcW w:type="dxa" w:w="1949"/>
          </w:tcPr>
          <w:p>
            <w:r/>
            <w:r>
              <w:rPr>
                <w:sz w:val="19"/>
              </w:rPr>
              <w:t>rich-ekip-3 → rich-ihbar-5</w:t>
            </w:r>
          </w:p>
        </w:tc>
        <w:tc>
          <w:tcPr>
            <w:tcW w:type="dxa" w:w="1949"/>
          </w:tcPr>
          <w:p>
            <w:r/>
            <w:r>
              <w:rPr>
                <w:sz w:val="19"/>
              </w:rPr>
              <w:t>yaralı</w:t>
            </w:r>
          </w:p>
        </w:tc>
        <w:tc>
          <w:tcPr>
            <w:tcW w:type="dxa" w:w="1949"/>
          </w:tcPr>
          <w:p>
            <w:r/>
            <w:r>
              <w:rPr>
                <w:sz w:val="19"/>
              </w:rPr>
              <w:t>3.651 m / 14,6 dk</w:t>
            </w:r>
          </w:p>
        </w:tc>
        <w:tc>
          <w:tcPr>
            <w:tcW w:type="dxa" w:w="1949"/>
          </w:tcPr>
          <w:p>
            <w:r/>
            <w:r>
              <w:rPr>
                <w:sz w:val="19"/>
              </w:rPr>
              <w:t>9.120 m / 36,5 dk</w:t>
            </w:r>
          </w:p>
        </w:tc>
        <w:tc>
          <w:tcPr>
            <w:tcW w:type="dxa" w:w="1949"/>
          </w:tcPr>
          <w:p>
            <w:r/>
            <w:r>
              <w:rPr>
                <w:sz w:val="19"/>
              </w:rPr>
              <w:t>+5.468 m / +21,9 dk</w:t>
            </w:r>
          </w:p>
        </w:tc>
      </w:tr>
      <w:tr>
        <w:tc>
          <w:tcPr>
            <w:tcW w:type="dxa" w:w="1949"/>
          </w:tcPr>
          <w:p>
            <w:r/>
            <w:r>
              <w:rPr>
                <w:sz w:val="19"/>
              </w:rPr>
              <w:t>rich-ekip-4 → rich-ihbar-6</w:t>
            </w:r>
          </w:p>
        </w:tc>
        <w:tc>
          <w:tcPr>
            <w:tcW w:type="dxa" w:w="1949"/>
          </w:tcPr>
          <w:p>
            <w:r/>
            <w:r>
              <w:rPr>
                <w:sz w:val="19"/>
              </w:rPr>
              <w:t>yaralı</w:t>
            </w:r>
          </w:p>
        </w:tc>
        <w:tc>
          <w:tcPr>
            <w:tcW w:type="dxa" w:w="1949"/>
          </w:tcPr>
          <w:p>
            <w:r/>
            <w:r>
              <w:rPr>
                <w:sz w:val="19"/>
              </w:rPr>
              <w:t>3.959 m / 15,8 dk</w:t>
            </w:r>
          </w:p>
        </w:tc>
        <w:tc>
          <w:tcPr>
            <w:tcW w:type="dxa" w:w="1949"/>
          </w:tcPr>
          <w:p>
            <w:r/>
            <w:r>
              <w:rPr>
                <w:sz w:val="19"/>
              </w:rPr>
              <w:t>5.283 m / 21,1 dk</w:t>
            </w:r>
          </w:p>
        </w:tc>
        <w:tc>
          <w:tcPr>
            <w:tcW w:type="dxa" w:w="1949"/>
          </w:tcPr>
          <w:p>
            <w:r/>
            <w:r>
              <w:rPr>
                <w:sz w:val="19"/>
              </w:rPr>
              <w:t>+1.324 m / +5,3 dk</w:t>
            </w:r>
          </w:p>
        </w:tc>
      </w:tr>
      <w:tr>
        <w:tc>
          <w:tcPr>
            <w:tcW w:type="dxa" w:w="1949"/>
          </w:tcPr>
          <w:p>
            <w:r/>
            <w:r>
              <w:rPr>
                <w:sz w:val="19"/>
              </w:rPr>
              <w:t>rich-ekip-5 → rich-ihbar-10</w:t>
            </w:r>
          </w:p>
        </w:tc>
        <w:tc>
          <w:tcPr>
            <w:tcW w:type="dxa" w:w="1949"/>
          </w:tcPr>
          <w:p>
            <w:r/>
            <w:r>
              <w:rPr>
                <w:sz w:val="19"/>
              </w:rPr>
              <w:t>yaralı</w:t>
            </w:r>
          </w:p>
        </w:tc>
        <w:tc>
          <w:tcPr>
            <w:tcW w:type="dxa" w:w="1949"/>
          </w:tcPr>
          <w:p>
            <w:r/>
            <w:r>
              <w:rPr>
                <w:sz w:val="19"/>
              </w:rPr>
              <w:t>1.539 m / 6,2 dk</w:t>
            </w:r>
          </w:p>
        </w:tc>
        <w:tc>
          <w:tcPr>
            <w:tcW w:type="dxa" w:w="1949"/>
          </w:tcPr>
          <w:p>
            <w:r/>
            <w:r>
              <w:rPr>
                <w:sz w:val="19"/>
              </w:rPr>
              <w:t>2.014 m / 8,1 dk</w:t>
            </w:r>
          </w:p>
        </w:tc>
        <w:tc>
          <w:tcPr>
            <w:tcW w:type="dxa" w:w="1949"/>
          </w:tcPr>
          <w:p>
            <w:r/>
            <w:r>
              <w:rPr>
                <w:sz w:val="19"/>
              </w:rPr>
              <w:t>+475 m / +1,9 dk</w:t>
            </w:r>
          </w:p>
        </w:tc>
      </w:tr>
    </w:tbl>
    <w:p>
      <w:pPr>
        <w:spacing w:after="80"/>
      </w:pPr>
    </w:p>
    <w:tbl>
      <w:tblPr>
        <w:tblStyle w:val="LightGrid-Accent2"/>
        <w:tblW w:type="auto" w:w="0"/>
        <w:jc w:val="left"/>
        <w:tblLook w:firstColumn="1" w:firstRow="1" w:lastColumn="0" w:lastRow="0" w:noHBand="0" w:noVBand="1" w:val="04A0"/>
      </w:tblPr>
      <w:tblGrid>
        <w:gridCol w:w="2436"/>
        <w:gridCol w:w="2436"/>
        <w:gridCol w:w="2436"/>
        <w:gridCol w:w="2436"/>
      </w:tblGrid>
      <w:tr>
        <w:tc>
          <w:tcPr>
            <w:tcW w:type="dxa" w:w="2436"/>
            <w:shd w:fill="F2ECE0"/>
          </w:tcPr>
          <w:p>
            <w:r/>
            <w:r>
              <w:rPr>
                <w:b/>
                <w:sz w:val="18"/>
              </w:rPr>
              <w:t>Naif Sıkışan</w:t>
            </w:r>
          </w:p>
        </w:tc>
        <w:tc>
          <w:tcPr>
            <w:tcW w:type="dxa" w:w="2436"/>
            <w:shd w:fill="F2ECE0"/>
          </w:tcPr>
          <w:p>
            <w:r/>
            <w:r>
              <w:rPr>
                <w:b/>
                <w:sz w:val="18"/>
              </w:rPr>
              <w:t>Ulaşılabilirde Toplam Kazanç</w:t>
            </w:r>
          </w:p>
        </w:tc>
        <w:tc>
          <w:tcPr>
            <w:tcW w:type="dxa" w:w="2436"/>
            <w:shd w:fill="F2ECE0"/>
          </w:tcPr>
          <w:p>
            <w:r/>
            <w:r>
              <w:rPr>
                <w:b/>
                <w:sz w:val="18"/>
              </w:rPr>
              <w:t>Bekleyen İhbar</w:t>
            </w:r>
          </w:p>
        </w:tc>
        <w:tc>
          <w:tcPr>
            <w:tcW w:type="dxa" w:w="2436"/>
            <w:shd w:fill="F2ECE0"/>
          </w:tcPr>
          <w:p>
            <w:r/>
            <w:r>
              <w:rPr>
                <w:b/>
                <w:sz w:val="18"/>
              </w:rPr>
              <w:t>Gerçek Enkaz Tespiti</w:t>
            </w:r>
          </w:p>
        </w:tc>
      </w:tr>
      <w:tr>
        <w:tc>
          <w:tcPr>
            <w:tcW w:type="dxa" w:w="2436"/>
          </w:tcPr>
          <w:p>
            <w:r/>
            <w:r>
              <w:rPr>
                <w:sz w:val="19"/>
              </w:rPr>
              <w:t>0 / 5 ekip</w:t>
            </w:r>
          </w:p>
        </w:tc>
        <w:tc>
          <w:tcPr>
            <w:tcW w:type="dxa" w:w="2436"/>
          </w:tcPr>
          <w:p>
            <w:r/>
            <w:r>
              <w:rPr>
                <w:sz w:val="19"/>
              </w:rPr>
              <w:t>32,8 dk</w:t>
            </w:r>
          </w:p>
        </w:tc>
        <w:tc>
          <w:tcPr>
            <w:tcW w:type="dxa" w:w="2436"/>
          </w:tcPr>
          <w:p>
            <w:r/>
            <w:r>
              <w:rPr>
                <w:sz w:val="19"/>
              </w:rPr>
              <w:t>5</w:t>
            </w:r>
          </w:p>
        </w:tc>
        <w:tc>
          <w:tcPr>
            <w:tcW w:type="dxa" w:w="2436"/>
          </w:tcPr>
          <w:p>
            <w:r/>
            <w:r>
              <w:rPr>
                <w:sz w:val="19"/>
              </w:rPr>
              <w:t>2</w:t>
            </w:r>
          </w:p>
        </w:tc>
      </w:tr>
    </w:tbl>
    <w:p>
      <w:pPr>
        <w:spacing w:after="80"/>
      </w:pPr>
    </w:p>
    <w:p>
      <w:pPr>
        <w:pStyle w:val="Heading1"/>
      </w:pPr>
      <w:r>
        <w:rPr>
          <w:rFonts w:ascii="Calibri" w:hAnsi="Calibri"/>
          <w:color w:val="C04A2C"/>
        </w:rPr>
        <w:t>05 — Sayıların Okunuşu</w:t>
      </w:r>
    </w:p>
    <w:p>
      <w:pPr>
        <w:spacing w:after="160"/>
      </w:pPr>
      <w:r>
        <w:rPr>
          <w:b w:val="0"/>
          <w:sz w:val="21"/>
        </w:rPr>
        <w:t>On atamanın ikisinde (Kahramanmaraş; rich-ekip-1 → rich-ihbar-2 ve rich-ekip-5 → rich-ihbar-5) naif ajan hedefe hiçbir zaman ulaşamadı — rastgele kapatılan yolların oluşturduğu yerel labirentte, bilmeden ilerleyip geri dönme döngüsüne girip çözülemeyen bir noktada kaldı (naiveUnreachable: true). Bu iki vakada sonuç nettir: sistem olmasaydı bu ekipler hedeflerine hiç ulaşamayacaktı — üstelik biri "kritik" durumdaki bir enkaz çağrısıydı ve bizim motor oraya 5,4 dakikada bir rota buldu.</w:t>
      </w:r>
    </w:p>
    <w:p>
      <w:pPr>
        <w:spacing w:after="160"/>
      </w:pPr>
      <w:r>
        <w:rPr>
          <w:b w:val="0"/>
          <w:sz w:val="21"/>
        </w:rPr>
        <w:t>Kalan sekiz vakanın tamamında naif ajan hedefe ulaştı, ve hiçbirinde bizim motorumuzdan daha kötü değildi — iki vakada (kapanmanın rotayı hiç etkilemediği durumlarda) iki motor birebir aynı mesafeyi buldu, altı vakada bizim motor ölçülebilir şekilde daha kısa bir rota sundu. Bu altı vakadaki toplam kazanç 39,7 dakika ve ~9.891 metre; en büyük tekil kazanç Hatay'da rich-ekip-3 için +21,9 dakika / +5.468 metre oldu — naif ajan 9,1 km yol kat ederken bizim motor aynı hedefe 3,7 km'de vardı.</w:t>
      </w:r>
    </w:p>
    <w:p>
      <w:pPr>
        <w:spacing w:after="160"/>
      </w:pPr>
      <w:r>
        <w:rPr>
          <w:b w:val="0"/>
          <w:color w:val="6D6153"/>
          <w:sz w:val="21"/>
        </w:rPr>
        <w:t>Naif ajanın kaç kez "keşif" yaptığı da (naiveDiscoveries) kayıtlıdır — kazançlı altı vakada 2 ile 13 arasında değişen sayıda yanlış yola girip geri dönmüştür; en pahalı vaka olan Hatay/rich-ekip-3'te 13 ayrı kapalı yola bizzat varıp geri dönmek zorunda kalmıştır. Bu, sahadaki gerçek zaman kaybının (her keşif = bir U dönüşü + yeniden yönlenme) bir başka boyutunu gösterir. Sonuçların iki vakada birebir eşit çıkması da ayrıca önemlidir: bu, karşılaştırmanın rastgele gürültüden değil gerçek bir farktan (kapanmanın rotayı fiilen etkileyip etkilemediğinden) kaynaklandığını doğrular.</w:t>
      </w:r>
    </w:p>
    <w:p>
      <w:pPr>
        <w:spacing w:after="160"/>
      </w:pPr>
      <w:r>
        <w:rPr>
          <w:b w:val="0"/>
          <w:color w:val="6D6153"/>
          <w:sz w:val="21"/>
        </w:rPr>
        <w:t>Bu koşuda kapanma oranlarının düşük görünmesi (%2,2 ve %1,1) yanıltıcı olmamalıdır: yol ağı artık yaya geçişine açık tüm sokakları içerdiği için payda ~40–50 bin segmente çıkmıştır. Mutlak sayı olarak Kahramanmaraş'ta 1.117, Hatay'da 460 gerçek yol segmenti kapatılmıştır ve bunların ekiplerin gitmesi gereken güzergâhlar üzerindeki etkisi yukarıdaki tablolarda görüldüğü gibi belirleyici olmuştur.</w:t>
      </w:r>
    </w:p>
    <w:p>
      <w:pPr>
        <w:pStyle w:val="Heading1"/>
      </w:pPr>
      <w:r>
        <w:rPr>
          <w:rFonts w:ascii="Calibri" w:hAnsi="Calibri"/>
          <w:color w:val="C04A2C"/>
        </w:rPr>
        <w:t>06 — Kapsam ve Sınırlamalar</w:t>
      </w:r>
    </w:p>
    <w:tbl>
      <w:tblPr>
        <w:tblStyle w:val="LightGrid-Accent2"/>
        <w:tblW w:type="auto" w:w="0"/>
        <w:jc w:val="left"/>
        <w:tblLook w:firstColumn="1" w:firstRow="1" w:lastColumn="0" w:lastRow="0" w:noHBand="0" w:noVBand="1" w:val="04A0"/>
      </w:tblPr>
      <w:tblGrid>
        <w:gridCol w:w="4873"/>
        <w:gridCol w:w="4873"/>
      </w:tblGrid>
      <w:tr>
        <w:tc>
          <w:tcPr>
            <w:tcW w:type="dxa" w:w="4873"/>
            <w:shd w:fill="F2ECE0"/>
          </w:tcPr>
          <w:p>
            <w:r/>
            <w:r>
              <w:rPr>
                <w:b/>
                <w:sz w:val="18"/>
              </w:rPr>
              <w:t>Sınırlama</w:t>
            </w:r>
          </w:p>
        </w:tc>
        <w:tc>
          <w:tcPr>
            <w:tcW w:type="dxa" w:w="4873"/>
            <w:shd w:fill="F2ECE0"/>
          </w:tcPr>
          <w:p>
            <w:r/>
            <w:r>
              <w:rPr>
                <w:b/>
                <w:sz w:val="18"/>
              </w:rPr>
              <w:t>Açıklama</w:t>
            </w:r>
          </w:p>
        </w:tc>
      </w:tr>
      <w:tr>
        <w:tc>
          <w:tcPr>
            <w:tcW w:type="dxa" w:w="4873"/>
          </w:tcPr>
          <w:p>
            <w:r/>
            <w:r>
              <w:rPr>
                <w:sz w:val="19"/>
              </w:rPr>
              <w:t>Temsili yol kapanması</w:t>
            </w:r>
          </w:p>
        </w:tc>
        <w:tc>
          <w:tcPr>
            <w:tcW w:type="dxa" w:w="4873"/>
          </w:tcPr>
          <w:p>
            <w:r/>
            <w:r>
              <w:rPr>
                <w:sz w:val="19"/>
              </w:rPr>
              <w:t>Bu koşuda hangi yolun kapalı olduğu SegFormer değil rastgele seçimle belirlendi (kullanıcı onaylı sadeleştirme). Model doğruluğu ayrı bir çalışmada (Kate-PD, %99,7 güven) kanıtlandı.</w:t>
            </w:r>
          </w:p>
        </w:tc>
      </w:tr>
      <w:tr>
        <w:tc>
          <w:tcPr>
            <w:tcW w:type="dxa" w:w="4873"/>
          </w:tcPr>
          <w:p>
            <w:r/>
            <w:r>
              <w:rPr>
                <w:sz w:val="19"/>
              </w:rPr>
              <w:t>Sabit hız varsayımı</w:t>
            </w:r>
          </w:p>
        </w:tc>
        <w:tc>
          <w:tcPr>
            <w:tcW w:type="dxa" w:w="4873"/>
          </w:tcPr>
          <w:p>
            <w:r/>
            <w:r>
              <w:rPr>
                <w:sz w:val="19"/>
              </w:rPr>
              <w:t>Süre hesapları saatte 15 km sabit saha hızı varsayar (AVERAGE_SPEED_KMH); gerçek trafik/molozlu sokak koşulları değişkenlik gösterir.</w:t>
            </w:r>
          </w:p>
        </w:tc>
      </w:tr>
      <w:tr>
        <w:tc>
          <w:tcPr>
            <w:tcW w:type="dxa" w:w="4873"/>
          </w:tcPr>
          <w:p>
            <w:r/>
            <w:r>
              <w:rPr>
                <w:sz w:val="19"/>
              </w:rPr>
              <w:t>Mesh/BLE kapsam dışı</w:t>
            </w:r>
          </w:p>
        </w:tc>
        <w:tc>
          <w:tcPr>
            <w:tcW w:type="dxa" w:w="4873"/>
          </w:tcPr>
          <w:p>
            <w:r/>
            <w:r>
              <w:rPr>
                <w:sz w:val="19"/>
              </w:rPr>
              <w:t>Diyagramdaki çevrimdışı komşu-arama bileşeni, internet bağlantılı bir sunucu ortamında test edilemediği için bu koşuda doğrulanmadı.</w:t>
            </w:r>
          </w:p>
        </w:tc>
      </w:tr>
      <w:tr>
        <w:tc>
          <w:tcPr>
            <w:tcW w:type="dxa" w:w="4873"/>
          </w:tcPr>
          <w:p>
            <w:r/>
            <w:r>
              <w:rPr>
                <w:sz w:val="19"/>
              </w:rPr>
              <w:t>Tek koşu, sabit tohum</w:t>
            </w:r>
          </w:p>
        </w:tc>
        <w:tc>
          <w:tcPr>
            <w:tcW w:type="dxa" w:w="4873"/>
          </w:tcPr>
          <w:p>
            <w:r/>
            <w:r>
              <w:rPr>
                <w:sz w:val="19"/>
              </w:rPr>
              <w:t>Sonuçlar seed = 42 ile tek bir rastgele kapanma örneklemine aittir; makalede birden fazla tohumla tekrar önerilir.</w:t>
            </w:r>
          </w:p>
        </w:tc>
      </w:tr>
    </w:tbl>
    <w:p>
      <w:pPr>
        <w:spacing w:after="80"/>
      </w:pPr>
    </w:p>
    <w:p>
      <w:pPr>
        <w:pStyle w:val="Heading1"/>
      </w:pPr>
      <w:r>
        <w:rPr>
          <w:rFonts w:ascii="Calibri" w:hAnsi="Calibri"/>
          <w:color w:val="C04A2C"/>
        </w:rPr>
        <w:t>07 — Ham Veri ve Yeniden Üretilebilirlik</w:t>
      </w:r>
    </w:p>
    <w:p>
      <w:pPr>
        <w:spacing w:after="80"/>
      </w:pPr>
      <w:r>
        <w:rPr>
          <w:b w:val="0"/>
          <w:color w:val="6D6153"/>
          <w:sz w:val="21"/>
        </w:rPr>
        <w:t>Tüm istek/yanıt çiftleri zaman damgalı olarak kaydedildi ve tekrar üretilebilir:</w:t>
      </w:r>
    </w:p>
    <w:p>
      <w:pPr>
        <w:pStyle w:val="ListBullet"/>
      </w:pPr>
      <w:r>
        <w:rPr>
          <w:rFonts w:ascii="Consolas" w:hAnsi="Consolas"/>
          <w:sz w:val="19"/>
        </w:rPr>
        <w:t>benchmark/runs/tam-yol-kontrol/events.jsonl, summary.json</w:t>
      </w:r>
    </w:p>
    <w:p>
      <w:pPr>
        <w:pStyle w:val="ListBullet"/>
      </w:pPr>
      <w:r>
        <w:rPr>
          <w:rFonts w:ascii="Consolas" w:hAnsi="Consolas"/>
          <w:sz w:val="19"/>
        </w:rPr>
        <w:t>Yeniden çalıştırma: python benchmark/rich_simulation.py &lt;kahramanmaras|hatay|all&gt; --seed 42</w:t>
      </w:r>
    </w:p>
    <w:p>
      <w:pPr>
        <w:pStyle w:val="ListBullet"/>
      </w:pPr>
      <w:r>
        <w:rPr>
          <w:rFonts w:ascii="Consolas" w:hAnsi="Consolas"/>
          <w:sz w:val="19"/>
        </w:rPr>
        <w:t>Yol grafiği önbelleği: python benchmark/warm_rich_sim_cache.py (yaya+araç ağı)</w:t>
      </w:r>
    </w:p>
    <w:p/>
    <w:p>
      <w:pPr>
        <w:spacing w:after="160"/>
      </w:pPr>
      <w:r>
        <w:rPr>
          <w:b w:val="0"/>
          <w:color w:val="6D6153"/>
          <w:sz w:val="17"/>
        </w:rPr>
        <w:t>QuakeMind Afet Müdahale Sistemi — Doğrulama Raporu. Bu belgedeki tüm sayılar benchmark/rich_simulation.py'nin 13 Ağustos 2026 çalıştırmasından, gerçek backend API yanıtlarından türetilmiştir; senaryo verisi (ekip/ihbar konumları) sentetik, altyapı verisi (itfaiye/hastane konumları, yol ağı) OpenStreetMap kaynaklı gerçek verilerdir.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1D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