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powoływania Reprezentacji Polski Weteranów w Szermierce zwany dalej “Regulaminem” określa zasady kwalifikowania i powoływania zawodników do reprezentacji Polski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 lub zgłoszonych do kalendarza PZSz;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ust. 5 poniżej,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pkt 2 powyżej,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ust. 2 poniżej;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pkt 6 powyżej,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keepNext/>
        <w:spacing w:before="160"/>
      </w:pPr>
      <w:r>
        <w:t>Pełna tabela dla stawek liczących od 4 do 300 zawodników oraz kalkulator punktów są publikowane przez SPWS na stronie internetowej.</w:t>
      </w:r>
    </w:p>
    <w:p>
      <w:pPr>
        <w:keepLines/>
      </w:pPr>
      <w:r>
        <w:rPr>
          <w:b/>
        </w:rPr>
        <w:t xml:space="preserve">Pełna tabela punktacji — wersja nieoficjalna: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