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współzawodnictwa sportowego w kategorii Weteran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2026-09-27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przedmiot, definicje, cel i relacja do regulaminu powoływania reprezentacji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312" w:hanging="227"/>
      </w:pPr>
      <w:r>
        <w:t xml:space="preserve">1. </w:t>
      </w:r>
      <w:r>
        <w:t>Regulamin określa organizację i przebieg zawodów Pucharu Polski Weteranów, indywidualnych Mistrzostw Polski Weteranów oraz drużynowych Mistrzostw Polski Weteranów w szermierce.</w:t>
      </w:r>
    </w:p>
    <w:p>
      <w:pPr>
        <w:ind w:left="312" w:hanging="227"/>
      </w:pPr>
      <w:r>
        <w:t xml:space="preserve">2. </w:t>
      </w:r>
      <w:r>
        <w:t>Zasady tworzenia i prowadzenia Rankingu wyłaniania Reprezentacji Polski Weteranów oraz zasady kwalifikowania i powoływania zawodników do reprezentacji Polski określa odrębny „Regulamin powoływania Reprezentacji Polski Weteranów w szermierce”.</w:t>
      </w:r>
    </w:p>
    <w:p>
      <w:pPr>
        <w:ind w:left="312" w:hanging="227"/>
      </w:pPr>
      <w:r>
        <w:t xml:space="preserve">3. </w:t>
      </w:r>
      <w:r>
        <w:t>W sprawach dotyczących Rankingu i wyłaniania reprezentacji, w przypadku rozbieżności między dokumentami, stosuje się postanowienia regulaminu powoływania reprezentacji.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PPW</w:t>
      </w:r>
      <w:r>
        <w:t xml:space="preserve"> – należy przez to rozumieć zawody Pucharu Polski Weteranów w szermierce;</w:t>
      </w:r>
    </w:p>
    <w:p>
      <w:pPr>
        <w:ind w:left="595" w:hanging="255"/>
      </w:pPr>
      <w:r>
        <w:t xml:space="preserve">4) </w:t>
      </w:r>
      <w:r>
        <w:rPr>
          <w:b/>
        </w:rPr>
        <w:t>MPW</w:t>
      </w:r>
      <w:r>
        <w:t xml:space="preserve"> – należy przez to rozumieć indywidualne Mistrzostwa Polski Weteranów w szermierce;</w:t>
      </w:r>
    </w:p>
    <w:p>
      <w:pPr>
        <w:ind w:left="595" w:hanging="255"/>
      </w:pPr>
      <w:r>
        <w:t xml:space="preserve">5) </w:t>
      </w:r>
      <w:r>
        <w:rPr>
          <w:b/>
        </w:rPr>
        <w:t>Rankingu</w:t>
      </w:r>
      <w:r>
        <w:t xml:space="preserve"> – należy przez to rozumieć Ranking wyłaniania Reprezentacji Polski Weteranów;</w:t>
      </w:r>
    </w:p>
    <w:p>
      <w:pPr>
        <w:ind w:left="595" w:hanging="255"/>
      </w:pPr>
      <w:r>
        <w:t xml:space="preserve">6) </w:t>
      </w:r>
      <w:r>
        <w:rPr>
          <w:b/>
        </w:rPr>
        <w:t>kategoriach wiekowych V0–V4</w:t>
      </w:r>
      <w:r>
        <w:t xml:space="preserve"> – należy przez to rozumieć krajowe kategorie wiekowe V0, V1, V2, V3 i V4, przy czym V0 obejmuje zawodników w wieku od 30 do 39 lat.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założenia Regulaminu</w:t>
      </w:r>
    </w:p>
    <w:p>
      <w:pPr>
        <w:keepLines/>
        <w:ind w:left="312" w:hanging="227"/>
      </w:pPr>
      <w:r>
        <w:t xml:space="preserve">1. </w:t>
      </w:r>
      <w:r>
        <w:t>Celem Regulaminu jest zapewnienie przejrzystej, równej i bezpiecznej rywalizacji w krajowych zawodach weteranów oraz uzyskiwanie kompletnych, wiarygodnych i porównywalnych wyników, które zasilają Ranking i wspierają wyłonienie możliwie najsilniejszej reprezentacji Polski weteranów w szermierce.</w:t>
      </w:r>
    </w:p>
    <w:p>
      <w:pPr>
        <w:ind w:left="312" w:hanging="227"/>
      </w:pPr>
      <w:r>
        <w:t xml:space="preserve">2. </w:t>
      </w:r>
      <w:r>
        <w:t>Stosowanie Regulaminu opiera się na równym traktowaniu zawodników, przejrzystości zasad, porównywalności wyników, wiarygodności danych oraz stosowaniu zasad opublikowanych przed zawodami.</w:t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0.1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2026-09-27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Utworzenie technicznego szkieletu dokumentu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współzawodnictwa sportowego w kategorii Weteran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współzawodnictwa sportowego w kategorii Weteran</dc:title>
  <dc:subject>Projekt regulaminu współzawodnictwa sportowego w kategorii Weteran — sezon 2026/2027</dc:subject>
  <dc:creator>Komisja regulaminowa SPWS</dc:creator>
  <cp:keywords/>
  <dc:description>Projekt do konsultacji.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