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18561"/>
      <w:r>
        <w:rPr>
          <w:rFonts w:hint="eastAsia"/>
        </w:rPr>
        <w:t>微服务中心-</w:t>
      </w:r>
      <w:r>
        <w:rPr>
          <w:rFonts w:hint="eastAsia"/>
          <w:lang w:eastAsia="zh-CN"/>
        </w:rPr>
        <w:t>日志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log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_Toc18561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日志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_Toc16575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_Toc6199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日志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新增日志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_Toc7281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_Toc7281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_Toc24751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_Toc24751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_Toc18534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_Toc26714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_Toc26714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删除</w:t>
          </w:r>
          <w:r>
            <w:rPr>
              <w:rFonts w:hint="eastAsia"/>
              <w:lang w:val="en-US" w:eastAsia="zh-CN"/>
            </w:rPr>
            <w:t>/取消</w:t>
          </w:r>
          <w:r>
            <w:rPr>
              <w:rFonts w:hint="eastAsia"/>
              <w:lang w:eastAsia="zh-CN"/>
            </w:rPr>
            <w:t>日志接口</w:t>
          </w:r>
          <w:r>
            <w:tab/>
          </w:r>
          <w:r>
            <w:fldChar w:fldCharType="begin"/>
          </w:r>
          <w:r>
            <w:instrText xml:space="preserve"> PAGEREF _Toc26085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_Toc27907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_Toc27907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_Toc20632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_Toc20632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_Toc4730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更新日志接口</w:t>
          </w:r>
          <w:r>
            <w:rPr>
              <w:rFonts w:hint="eastAsia"/>
              <w:lang w:val="en-US" w:eastAsia="zh-CN"/>
            </w:rPr>
            <w:t>(内部服务调用paymentCenter/3rdCenter/timeTaskCenter)</w:t>
          </w:r>
          <w:r>
            <w:tab/>
          </w:r>
          <w:r>
            <w:fldChar w:fldCharType="begin"/>
          </w:r>
          <w:r>
            <w:instrText xml:space="preserve"> PAGEREF _Toc16540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_Toc28110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_Toc18081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_Toc18081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_Toc28196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查询日志接口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_Toc24210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_Toc27559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_Toc27559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_Toc23114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_Toc9644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_Toc9644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查询日志商品接口</w:t>
          </w:r>
          <w:r>
            <w:tab/>
          </w:r>
          <w:r>
            <w:fldChar w:fldCharType="begin"/>
          </w:r>
          <w:r>
            <w:instrText xml:space="preserve"> PAGEREF _Toc13013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_Toc24033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_Toc24033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_Toc17365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_Toc17365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_Toc21113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_Toc21113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日志退单接口</w:t>
          </w:r>
          <w:r>
            <w:tab/>
          </w:r>
          <w:r>
            <w:fldChar w:fldCharType="begin"/>
          </w:r>
          <w:r>
            <w:instrText xml:space="preserve"> PAGEREF _Toc1969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_Toc23924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_Toc23924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_Toc23258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_Toc24066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_Toc24066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更新退单表（内部发送第三方）</w:t>
          </w:r>
          <w:r>
            <w:tab/>
          </w:r>
          <w:r>
            <w:fldChar w:fldCharType="begin"/>
          </w:r>
          <w:r>
            <w:instrText xml:space="preserve"> PAGEREF _Toc31476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_Toc24896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_Toc24896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_Toc6437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_Toc7862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_Toc7862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新增购物车商品接口</w:t>
          </w:r>
          <w:r>
            <w:tab/>
          </w:r>
          <w:r>
            <w:fldChar w:fldCharType="begin"/>
          </w:r>
          <w:r>
            <w:instrText xml:space="preserve"> PAGEREF _Toc19969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_Toc19978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_Toc19978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_Toc28836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_Toc28836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_Toc31585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_Toc13178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_Toc13178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删除购物车商品接口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_Toc28457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_Toc15828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_Toc28251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_Toc18020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查询购物车接口</w:t>
          </w:r>
          <w:r>
            <w:tab/>
          </w:r>
          <w:r>
            <w:fldChar w:fldCharType="begin"/>
          </w:r>
          <w:r>
            <w:instrText xml:space="preserve"> PAGEREF _Toc990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_Toc13151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_Toc30660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_Toc13280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_Toc13280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新增海关状态接口（内部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_Toc8242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_Toc27191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_Toc27191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_Toc19563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_Toc19563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_Toc23925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_Toc23061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_Toc4330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_Toc29308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_Toc29308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_Toc22277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_Toc31578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_Toc31578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页面显示</w:t>
          </w:r>
          <w:r>
            <w:rPr>
              <w:rFonts w:hint="eastAsia"/>
              <w:lang w:val="en-US" w:eastAsia="zh-CN"/>
            </w:rPr>
            <w:t>/查询</w:t>
          </w:r>
          <w:r>
            <w:rPr>
              <w:rFonts w:hint="eastAsia"/>
              <w:lang w:eastAsia="zh-CN"/>
            </w:rPr>
            <w:t>字段接口</w:t>
          </w:r>
          <w:r>
            <w:tab/>
          </w:r>
          <w:r>
            <w:fldChar w:fldCharType="begin"/>
          </w:r>
          <w:r>
            <w:instrText xml:space="preserve"> PAGEREF _Toc3961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_Toc10997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_Toc10997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_Toc32615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_Toc32615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_Toc16912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_Toc23557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_Toc23557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16575"/>
      <w:bookmarkStart w:id="3" w:name="_Toc389216244"/>
      <w:bookmarkStart w:id="4" w:name="_Toc342488818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6199"/>
      <w:r>
        <w:rPr>
          <w:rFonts w:hint="eastAsia"/>
          <w:lang w:eastAsia="zh-CN"/>
        </w:rPr>
        <w:t>日志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log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1161"/>
      <w:r>
        <w:rPr>
          <w:rFonts w:hint="eastAsia"/>
          <w:lang w:eastAsia="zh-CN"/>
        </w:rPr>
        <w:t>新增日志</w:t>
      </w:r>
      <w:r>
        <w:rPr>
          <w:rFonts w:hint="eastAsia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新增日志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新增日志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LOG_CREATE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apiId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content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728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lang w:eastAsia="zh-CN"/>
        </w:rPr>
      </w:pPr>
    </w:p>
    <w:p>
      <w:pPr>
        <w:pStyle w:val="4"/>
      </w:pPr>
      <w:bookmarkStart w:id="8" w:name="_Toc24751"/>
      <w:r>
        <w:rPr>
          <w:rFonts w:hint="eastAsia"/>
        </w:rPr>
        <w:t>请求样例</w:t>
      </w:r>
      <w:bookmarkEnd w:id="8"/>
    </w:p>
    <w:p>
      <w:r>
        <w:t>&lt;request&gt;</w:t>
      </w:r>
    </w:p>
    <w:p>
      <w:r>
        <w:t xml:space="preserve">    &lt;</w:t>
      </w:r>
      <w:r>
        <w:rPr>
          <w:rFonts w:hint="eastAsia" w:ascii="宋体" w:hAnsi="宋体"/>
          <w:szCs w:val="21"/>
          <w:lang w:val="en-US" w:eastAsia="zh-CN"/>
        </w:rPr>
        <w:t>centerId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centerId</w:t>
      </w:r>
      <w:r>
        <w:t>&gt;</w:t>
      </w:r>
    </w:p>
    <w:p>
      <w:r>
        <w:t xml:space="preserve">    &lt;</w:t>
      </w:r>
      <w:r>
        <w:rPr>
          <w:rFonts w:hint="eastAsia" w:ascii="宋体" w:hAnsi="宋体"/>
          <w:szCs w:val="21"/>
          <w:lang w:val="en-US" w:eastAsia="zh-CN"/>
        </w:rPr>
        <w:t>centerName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centerName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apiId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apiId</w:t>
      </w:r>
      <w:r>
        <w:t>&gt;</w:t>
      </w:r>
    </w:p>
    <w:p>
      <w:pPr>
        <w:ind w:firstLine="42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apiName&gt;xxxxxx&lt;/apiName&gt;</w:t>
      </w:r>
    </w:p>
    <w:p>
      <w:pPr>
        <w:ind w:firstLine="42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content&gt;xxxxxx&lt;/content&gt;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853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26714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26085"/>
      <w:r>
        <w:rPr>
          <w:rFonts w:hint="eastAsia"/>
          <w:lang w:eastAsia="zh-CN"/>
        </w:rPr>
        <w:t>删除日志接口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删除日志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删除日志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LOG_DELETE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logId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删除该时间之前的日志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2790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0632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logId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logId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createTime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createTime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centerId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centerId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apiId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apiId</w:t>
      </w:r>
      <w:r>
        <w:rPr>
          <w:rFonts w:hint="eastAsia"/>
          <w:lang w:val="en-US" w:eastAsia="zh-CN"/>
        </w:rPr>
        <w:t>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4730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16540"/>
      <w:r>
        <w:rPr>
          <w:rFonts w:hint="eastAsia"/>
          <w:lang w:eastAsia="zh-CN"/>
        </w:rPr>
        <w:t>查询日志接口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查询日志接口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查询日志信息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LOG_QUERY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日志基本信息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tcBorders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tcBorders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beginTime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tcBorders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List&lt;logInfo&gt;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16" w:name="_Toc2811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日志信息（</w:t>
      </w:r>
      <w:r>
        <w:rPr>
          <w:rFonts w:hint="eastAsia"/>
          <w:lang w:val="en-US" w:eastAsia="zh-CN"/>
        </w:rPr>
        <w:t>logInfo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服务中心编号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centerName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服务中心名称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apiName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content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</w:pPr>
      <w:bookmarkStart w:id="17" w:name="_Toc18081"/>
      <w:r>
        <w:rPr>
          <w:rFonts w:hint="eastAsia"/>
        </w:rPr>
        <w:t>请求样例</w:t>
      </w:r>
      <w:bookmarkEnd w:id="17"/>
    </w:p>
    <w:p>
      <w:bookmarkStart w:id="18" w:name="_Toc17762"/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/>
          <w:lang w:val="en-US" w:eastAsia="zh-CN"/>
        </w:rPr>
        <w:t>begin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Time</w:t>
      </w:r>
      <w:r>
        <w:t>&gt;</w:t>
      </w:r>
      <w:r>
        <w:rPr>
          <w:rFonts w:hint="eastAsia"/>
          <w:lang w:val="en-US" w:eastAsia="zh-CN"/>
        </w:rPr>
        <w:t>xxxx&lt;/begin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Time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/>
          <w:lang w:val="en-US" w:eastAsia="zh-CN"/>
        </w:rPr>
        <w:t>end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Time</w:t>
      </w:r>
      <w:r>
        <w:t>&gt;</w:t>
      </w:r>
      <w:r>
        <w:rPr>
          <w:rFonts w:hint="eastAsia"/>
          <w:lang w:val="en-US" w:eastAsia="zh-CN"/>
        </w:rPr>
        <w:t>xxxx&lt;/end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Time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centerId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centerId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apiId</w:t>
      </w:r>
      <w:r>
        <w:t>&gt;</w:t>
      </w:r>
      <w:r>
        <w:rPr>
          <w:rFonts w:hint="eastAsia"/>
          <w:lang w:val="en-US" w:eastAsia="zh-CN"/>
        </w:rPr>
        <w:t>xxxx&lt;/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apiId</w:t>
      </w:r>
      <w:r>
        <w:rPr>
          <w:rFonts w:hint="eastAsia"/>
          <w:lang w:val="en-US" w:eastAsia="zh-CN"/>
        </w:rPr>
        <w:t>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>
      <w:pPr>
        <w:pStyle w:val="4"/>
        <w:rPr>
          <w:rStyle w:val="36"/>
          <w:b w:val="0"/>
          <w:bCs w:val="0"/>
        </w:rPr>
      </w:pPr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:true,obj:{list:[{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centerId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28196"/>
      <w:r>
        <w:rPr>
          <w:rFonts w:hint="eastAsia"/>
        </w:rPr>
        <w:t>约定</w:t>
      </w:r>
      <w:r>
        <w:t>说明</w:t>
      </w:r>
      <w:bookmarkEnd w:id="19"/>
    </w:p>
    <w:p>
      <w:r>
        <w:rPr>
          <w:rFonts w:hint="eastAsia"/>
          <w:lang w:val="en-US" w:eastAsia="zh-CN"/>
        </w:rPr>
        <w:t>无</w:t>
      </w:r>
      <w:bookmarkStart w:id="30" w:name="_GoBack"/>
      <w:bookmarkEnd w:id="30"/>
    </w:p>
    <w:p>
      <w:pPr>
        <w:pStyle w:val="3"/>
      </w:pPr>
      <w:bookmarkStart w:id="20" w:name="_Toc23061"/>
      <w:r>
        <w:rPr>
          <w:rFonts w:hint="eastAsia"/>
        </w:rPr>
        <w:t>查询api接口</w:t>
      </w:r>
      <w:bookmarkEnd w:id="2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List&lt;api&gt;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433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Api对象（api）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Api名称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apiUrl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2" w:name="_Toc29308"/>
      <w:r>
        <w:rPr>
          <w:rFonts w:hint="eastAsia"/>
        </w:rPr>
        <w:t>请求样例</w:t>
      </w:r>
      <w:bookmarkEnd w:id="22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3" w:name="_Toc22277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4" w:name="_Toc31578"/>
      <w:r>
        <w:rPr>
          <w:rFonts w:hint="eastAsia"/>
        </w:rPr>
        <w:t>约定</w:t>
      </w:r>
      <w:r>
        <w:t>说明</w:t>
      </w:r>
      <w:bookmarkEnd w:id="2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25" w:name="_Toc3961"/>
      <w:r>
        <w:rPr>
          <w:rFonts w:hint="eastAsia"/>
          <w:lang w:eastAsia="zh-CN"/>
        </w:rPr>
        <w:t>页面显示</w:t>
      </w:r>
      <w:r>
        <w:rPr>
          <w:rFonts w:hint="eastAsia"/>
          <w:lang w:val="en-US" w:eastAsia="zh-CN"/>
        </w:rPr>
        <w:t>/查询</w:t>
      </w:r>
      <w:r>
        <w:rPr>
          <w:rFonts w:hint="eastAsia"/>
          <w:lang w:eastAsia="zh-CN"/>
        </w:rPr>
        <w:t>字段接口</w:t>
      </w:r>
      <w:bookmarkEnd w:id="2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页面显示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/查询字段接口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用来前端显示哪些字段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可以作为搜索条件、更新条件，是否可以修改等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ORDER_VIEW_CONDITION_QUERY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List&lt;searchParam&gt;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1099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条件对象（</w:t>
      </w:r>
      <w:r>
        <w:rPr>
          <w:rFonts w:hint="eastAsia"/>
          <w:lang w:val="en-US" w:eastAsia="zh-CN"/>
        </w:rPr>
        <w:t>searchParam</w:t>
      </w:r>
      <w:r>
        <w:rPr>
          <w:rFonts w:hint="eastAsia"/>
          <w:lang w:eastAsia="zh-CN"/>
        </w:rPr>
        <w:t>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htmlTag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27" w:name="_Toc32615"/>
      <w:r>
        <w:rPr>
          <w:rFonts w:hint="eastAsia"/>
        </w:rPr>
        <w:t>请求样例</w:t>
      </w:r>
      <w:bookmarkEnd w:id="27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&lt;apiName&gt;xxx&lt;/apiName&gt;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&lt;id&gt;id&lt;/id&gt;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8" w:name="_Toc1691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9" w:name="_Toc23557"/>
      <w:r>
        <w:rPr>
          <w:rFonts w:hint="eastAsia"/>
        </w:rPr>
        <w:t>约定</w:t>
      </w:r>
      <w:r>
        <w:t>说明</w:t>
      </w:r>
      <w:bookmarkEnd w:id="29"/>
    </w:p>
    <w:p>
      <w:pPr>
        <w:pStyle w:val="48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C7E1B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4D0F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92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A3B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1961434"/>
    <w:rsid w:val="023A7690"/>
    <w:rsid w:val="02AA17D5"/>
    <w:rsid w:val="03056DC2"/>
    <w:rsid w:val="030F6FC9"/>
    <w:rsid w:val="03491D5A"/>
    <w:rsid w:val="036D45BD"/>
    <w:rsid w:val="045350D8"/>
    <w:rsid w:val="04C85D1D"/>
    <w:rsid w:val="04E355C1"/>
    <w:rsid w:val="054473DD"/>
    <w:rsid w:val="05632B46"/>
    <w:rsid w:val="056D53B8"/>
    <w:rsid w:val="05A001C1"/>
    <w:rsid w:val="05A719C2"/>
    <w:rsid w:val="05E91D4F"/>
    <w:rsid w:val="05EA3D2C"/>
    <w:rsid w:val="0604513F"/>
    <w:rsid w:val="0640153E"/>
    <w:rsid w:val="06FC10C9"/>
    <w:rsid w:val="07165DB8"/>
    <w:rsid w:val="07D16135"/>
    <w:rsid w:val="081070B4"/>
    <w:rsid w:val="086E54E4"/>
    <w:rsid w:val="08F0500E"/>
    <w:rsid w:val="0905181A"/>
    <w:rsid w:val="091B3247"/>
    <w:rsid w:val="096E6E0C"/>
    <w:rsid w:val="09780674"/>
    <w:rsid w:val="09C2507E"/>
    <w:rsid w:val="0A187EDE"/>
    <w:rsid w:val="0A247FC8"/>
    <w:rsid w:val="0A7A17F2"/>
    <w:rsid w:val="0B003ADC"/>
    <w:rsid w:val="0C2C4221"/>
    <w:rsid w:val="0DF72D4B"/>
    <w:rsid w:val="0E1156ED"/>
    <w:rsid w:val="0E272FB3"/>
    <w:rsid w:val="0E737A79"/>
    <w:rsid w:val="0E775C91"/>
    <w:rsid w:val="0EF83D28"/>
    <w:rsid w:val="0F0E0AD1"/>
    <w:rsid w:val="0F81219F"/>
    <w:rsid w:val="10381595"/>
    <w:rsid w:val="105371EC"/>
    <w:rsid w:val="10544835"/>
    <w:rsid w:val="10B179EB"/>
    <w:rsid w:val="112469ED"/>
    <w:rsid w:val="11D37D91"/>
    <w:rsid w:val="131D2BFA"/>
    <w:rsid w:val="133E0D22"/>
    <w:rsid w:val="13F01722"/>
    <w:rsid w:val="15BE6742"/>
    <w:rsid w:val="15E053EA"/>
    <w:rsid w:val="16460FF6"/>
    <w:rsid w:val="16485C34"/>
    <w:rsid w:val="16C16E48"/>
    <w:rsid w:val="17100F93"/>
    <w:rsid w:val="17255092"/>
    <w:rsid w:val="177C114D"/>
    <w:rsid w:val="17AF77AC"/>
    <w:rsid w:val="17CA7501"/>
    <w:rsid w:val="19BA77DA"/>
    <w:rsid w:val="19CB7C52"/>
    <w:rsid w:val="1AAB3D6E"/>
    <w:rsid w:val="1B911E9E"/>
    <w:rsid w:val="1BFB5268"/>
    <w:rsid w:val="1C6A30DA"/>
    <w:rsid w:val="1C6B62A1"/>
    <w:rsid w:val="1C762814"/>
    <w:rsid w:val="1D1B380A"/>
    <w:rsid w:val="1D3C266F"/>
    <w:rsid w:val="1DA47121"/>
    <w:rsid w:val="1E77234D"/>
    <w:rsid w:val="1EF50F44"/>
    <w:rsid w:val="1F877152"/>
    <w:rsid w:val="1F9F10A5"/>
    <w:rsid w:val="1FAA25D8"/>
    <w:rsid w:val="201E0B52"/>
    <w:rsid w:val="20497407"/>
    <w:rsid w:val="20BC00B6"/>
    <w:rsid w:val="20BE3A8C"/>
    <w:rsid w:val="20BF749F"/>
    <w:rsid w:val="211A3650"/>
    <w:rsid w:val="213876B3"/>
    <w:rsid w:val="213E1F8A"/>
    <w:rsid w:val="2207279A"/>
    <w:rsid w:val="22875F79"/>
    <w:rsid w:val="22CC1124"/>
    <w:rsid w:val="231B72A9"/>
    <w:rsid w:val="234F3FBB"/>
    <w:rsid w:val="23676519"/>
    <w:rsid w:val="24C81DCA"/>
    <w:rsid w:val="24ED7C55"/>
    <w:rsid w:val="25026DFE"/>
    <w:rsid w:val="251F0357"/>
    <w:rsid w:val="255A5055"/>
    <w:rsid w:val="25A65173"/>
    <w:rsid w:val="265D62C8"/>
    <w:rsid w:val="26AF7CA6"/>
    <w:rsid w:val="26CF4C68"/>
    <w:rsid w:val="26D20701"/>
    <w:rsid w:val="26ED2E2A"/>
    <w:rsid w:val="27E21CD0"/>
    <w:rsid w:val="284A004F"/>
    <w:rsid w:val="287223CE"/>
    <w:rsid w:val="2885450F"/>
    <w:rsid w:val="289F3D9F"/>
    <w:rsid w:val="28D439B1"/>
    <w:rsid w:val="29022642"/>
    <w:rsid w:val="295223EE"/>
    <w:rsid w:val="295B6068"/>
    <w:rsid w:val="2A0231BC"/>
    <w:rsid w:val="2A52503E"/>
    <w:rsid w:val="2A835243"/>
    <w:rsid w:val="2A966059"/>
    <w:rsid w:val="2A9A30CD"/>
    <w:rsid w:val="2AA51F8D"/>
    <w:rsid w:val="2B1F5F20"/>
    <w:rsid w:val="2B3C06DB"/>
    <w:rsid w:val="2B5F62A6"/>
    <w:rsid w:val="2B85152D"/>
    <w:rsid w:val="2B8D32B2"/>
    <w:rsid w:val="2CA66E86"/>
    <w:rsid w:val="2CD22EE3"/>
    <w:rsid w:val="2CEF5AAD"/>
    <w:rsid w:val="2DAB6D62"/>
    <w:rsid w:val="2E45141F"/>
    <w:rsid w:val="2EBE562E"/>
    <w:rsid w:val="2F1976D8"/>
    <w:rsid w:val="2F1E0285"/>
    <w:rsid w:val="30263D65"/>
    <w:rsid w:val="303E5583"/>
    <w:rsid w:val="306E795F"/>
    <w:rsid w:val="30B655D2"/>
    <w:rsid w:val="312D1A27"/>
    <w:rsid w:val="318A443B"/>
    <w:rsid w:val="31D4250A"/>
    <w:rsid w:val="31F73347"/>
    <w:rsid w:val="32DC07EF"/>
    <w:rsid w:val="33626D2E"/>
    <w:rsid w:val="33732936"/>
    <w:rsid w:val="337634F8"/>
    <w:rsid w:val="33883AE3"/>
    <w:rsid w:val="33F904C6"/>
    <w:rsid w:val="340A202C"/>
    <w:rsid w:val="34B329BA"/>
    <w:rsid w:val="34D66AEC"/>
    <w:rsid w:val="34D738EE"/>
    <w:rsid w:val="35050731"/>
    <w:rsid w:val="35CB1229"/>
    <w:rsid w:val="361464BE"/>
    <w:rsid w:val="36537005"/>
    <w:rsid w:val="36970DA5"/>
    <w:rsid w:val="36AC5CBE"/>
    <w:rsid w:val="36B96EBF"/>
    <w:rsid w:val="36D75D99"/>
    <w:rsid w:val="37546898"/>
    <w:rsid w:val="3758523E"/>
    <w:rsid w:val="37B953F0"/>
    <w:rsid w:val="37E451AD"/>
    <w:rsid w:val="3A80587C"/>
    <w:rsid w:val="3AF137AA"/>
    <w:rsid w:val="3B0B5870"/>
    <w:rsid w:val="3B3F7A46"/>
    <w:rsid w:val="3BBA67DC"/>
    <w:rsid w:val="3BD8375F"/>
    <w:rsid w:val="3BDB614F"/>
    <w:rsid w:val="3BFA02BE"/>
    <w:rsid w:val="3C152BD1"/>
    <w:rsid w:val="3C715AB7"/>
    <w:rsid w:val="3CED51F1"/>
    <w:rsid w:val="3D0E2B6B"/>
    <w:rsid w:val="3EE55550"/>
    <w:rsid w:val="3EEA76CC"/>
    <w:rsid w:val="3FB83E3B"/>
    <w:rsid w:val="3FC178A5"/>
    <w:rsid w:val="400C525E"/>
    <w:rsid w:val="40523DF6"/>
    <w:rsid w:val="40D76805"/>
    <w:rsid w:val="411826C8"/>
    <w:rsid w:val="41C43574"/>
    <w:rsid w:val="41FA35A0"/>
    <w:rsid w:val="425968CC"/>
    <w:rsid w:val="42964EEA"/>
    <w:rsid w:val="42BC417B"/>
    <w:rsid w:val="43AE00B3"/>
    <w:rsid w:val="43BD6930"/>
    <w:rsid w:val="440755F8"/>
    <w:rsid w:val="4464593F"/>
    <w:rsid w:val="447A0BB7"/>
    <w:rsid w:val="447D3AD3"/>
    <w:rsid w:val="44900C25"/>
    <w:rsid w:val="44A91853"/>
    <w:rsid w:val="45683740"/>
    <w:rsid w:val="458226A8"/>
    <w:rsid w:val="45C472AD"/>
    <w:rsid w:val="4653675C"/>
    <w:rsid w:val="46C9588A"/>
    <w:rsid w:val="47E870E7"/>
    <w:rsid w:val="48D01A6F"/>
    <w:rsid w:val="490C5410"/>
    <w:rsid w:val="49181072"/>
    <w:rsid w:val="493A1AE0"/>
    <w:rsid w:val="49893A6E"/>
    <w:rsid w:val="49F8681D"/>
    <w:rsid w:val="4A2E7724"/>
    <w:rsid w:val="4A6A77F9"/>
    <w:rsid w:val="4B1443E7"/>
    <w:rsid w:val="4B5E0209"/>
    <w:rsid w:val="4D182385"/>
    <w:rsid w:val="4D1C4B8C"/>
    <w:rsid w:val="4DD230DD"/>
    <w:rsid w:val="4DEA02D9"/>
    <w:rsid w:val="4E3F2AF6"/>
    <w:rsid w:val="4E5D0757"/>
    <w:rsid w:val="4EF91444"/>
    <w:rsid w:val="4F362A1D"/>
    <w:rsid w:val="4FB47F07"/>
    <w:rsid w:val="4FBA1AA1"/>
    <w:rsid w:val="502C6307"/>
    <w:rsid w:val="50504A17"/>
    <w:rsid w:val="505072E4"/>
    <w:rsid w:val="507F557D"/>
    <w:rsid w:val="50975AD7"/>
    <w:rsid w:val="50DA0AE5"/>
    <w:rsid w:val="50F72492"/>
    <w:rsid w:val="51683496"/>
    <w:rsid w:val="51D048AE"/>
    <w:rsid w:val="523449D6"/>
    <w:rsid w:val="52C37D17"/>
    <w:rsid w:val="530D02C6"/>
    <w:rsid w:val="538D0C74"/>
    <w:rsid w:val="53DD6D9F"/>
    <w:rsid w:val="53E136DC"/>
    <w:rsid w:val="548B3002"/>
    <w:rsid w:val="54A42506"/>
    <w:rsid w:val="54FA2470"/>
    <w:rsid w:val="55A11569"/>
    <w:rsid w:val="55D63F07"/>
    <w:rsid w:val="56112264"/>
    <w:rsid w:val="56E50F39"/>
    <w:rsid w:val="57201D37"/>
    <w:rsid w:val="572110EB"/>
    <w:rsid w:val="578C08ED"/>
    <w:rsid w:val="58C54664"/>
    <w:rsid w:val="59876C8F"/>
    <w:rsid w:val="59B83EC1"/>
    <w:rsid w:val="59C721F4"/>
    <w:rsid w:val="59E60D6B"/>
    <w:rsid w:val="5A2B104E"/>
    <w:rsid w:val="5A657E91"/>
    <w:rsid w:val="5A7B3E68"/>
    <w:rsid w:val="5AA83B59"/>
    <w:rsid w:val="5ACB259C"/>
    <w:rsid w:val="5AF23F9F"/>
    <w:rsid w:val="5AF66068"/>
    <w:rsid w:val="5B1D2FEB"/>
    <w:rsid w:val="5CB02D83"/>
    <w:rsid w:val="5D462B3B"/>
    <w:rsid w:val="5DE2069C"/>
    <w:rsid w:val="5DE36DBE"/>
    <w:rsid w:val="5DE82BA5"/>
    <w:rsid w:val="5E4435AB"/>
    <w:rsid w:val="5ECF16FF"/>
    <w:rsid w:val="5F140F20"/>
    <w:rsid w:val="5F666E23"/>
    <w:rsid w:val="5F8B5EBC"/>
    <w:rsid w:val="5FFB7D25"/>
    <w:rsid w:val="606310DE"/>
    <w:rsid w:val="60C02916"/>
    <w:rsid w:val="60F44297"/>
    <w:rsid w:val="610D51F6"/>
    <w:rsid w:val="61C00E3C"/>
    <w:rsid w:val="620E2B06"/>
    <w:rsid w:val="625E39DA"/>
    <w:rsid w:val="62C210D6"/>
    <w:rsid w:val="639109DA"/>
    <w:rsid w:val="646B2D00"/>
    <w:rsid w:val="64C36A9F"/>
    <w:rsid w:val="650449E4"/>
    <w:rsid w:val="65262CA8"/>
    <w:rsid w:val="653E72FF"/>
    <w:rsid w:val="6548403E"/>
    <w:rsid w:val="656C5A48"/>
    <w:rsid w:val="65814C03"/>
    <w:rsid w:val="659A07F8"/>
    <w:rsid w:val="6684309B"/>
    <w:rsid w:val="668C26E2"/>
    <w:rsid w:val="66FE3FE7"/>
    <w:rsid w:val="67012757"/>
    <w:rsid w:val="679705A7"/>
    <w:rsid w:val="67BD1AC9"/>
    <w:rsid w:val="68427D2F"/>
    <w:rsid w:val="688C783F"/>
    <w:rsid w:val="68AE578B"/>
    <w:rsid w:val="694920FB"/>
    <w:rsid w:val="695471B2"/>
    <w:rsid w:val="69585755"/>
    <w:rsid w:val="69E316F0"/>
    <w:rsid w:val="6A6E3940"/>
    <w:rsid w:val="6A7D7CDD"/>
    <w:rsid w:val="6A825A7A"/>
    <w:rsid w:val="6AC8697F"/>
    <w:rsid w:val="6BC57D58"/>
    <w:rsid w:val="6BD12012"/>
    <w:rsid w:val="6C1C2C16"/>
    <w:rsid w:val="6C417ADF"/>
    <w:rsid w:val="6C724BC7"/>
    <w:rsid w:val="6CF43C99"/>
    <w:rsid w:val="6D102606"/>
    <w:rsid w:val="6DD27ED6"/>
    <w:rsid w:val="6DD82723"/>
    <w:rsid w:val="6E641038"/>
    <w:rsid w:val="6E803AC3"/>
    <w:rsid w:val="6E8B08AC"/>
    <w:rsid w:val="6F791B00"/>
    <w:rsid w:val="6F9C4253"/>
    <w:rsid w:val="6FAF6159"/>
    <w:rsid w:val="70F93847"/>
    <w:rsid w:val="7148703E"/>
    <w:rsid w:val="716B0350"/>
    <w:rsid w:val="71A57834"/>
    <w:rsid w:val="71CF0BB9"/>
    <w:rsid w:val="720A7540"/>
    <w:rsid w:val="721B2372"/>
    <w:rsid w:val="726627C4"/>
    <w:rsid w:val="72A92F67"/>
    <w:rsid w:val="72BA1DFA"/>
    <w:rsid w:val="73874E79"/>
    <w:rsid w:val="73BD1F8F"/>
    <w:rsid w:val="74407A53"/>
    <w:rsid w:val="746B1E39"/>
    <w:rsid w:val="74B6699D"/>
    <w:rsid w:val="74ED1EF5"/>
    <w:rsid w:val="754B578C"/>
    <w:rsid w:val="75501F30"/>
    <w:rsid w:val="757931CF"/>
    <w:rsid w:val="757D4854"/>
    <w:rsid w:val="76BF1F04"/>
    <w:rsid w:val="76F91C58"/>
    <w:rsid w:val="77296B34"/>
    <w:rsid w:val="774A7038"/>
    <w:rsid w:val="77892CF7"/>
    <w:rsid w:val="78E55E7B"/>
    <w:rsid w:val="7904628E"/>
    <w:rsid w:val="793E2399"/>
    <w:rsid w:val="79516C22"/>
    <w:rsid w:val="79544C32"/>
    <w:rsid w:val="79A831CB"/>
    <w:rsid w:val="79B00412"/>
    <w:rsid w:val="7A05142A"/>
    <w:rsid w:val="7A2750D9"/>
    <w:rsid w:val="7B0816B4"/>
    <w:rsid w:val="7B6B63F4"/>
    <w:rsid w:val="7B6E4FB1"/>
    <w:rsid w:val="7BDA3639"/>
    <w:rsid w:val="7C351BD6"/>
    <w:rsid w:val="7CA42472"/>
    <w:rsid w:val="7E0D76CE"/>
    <w:rsid w:val="7E98264C"/>
    <w:rsid w:val="7E994F91"/>
    <w:rsid w:val="7EEC2EBC"/>
    <w:rsid w:val="7F3E5C70"/>
    <w:rsid w:val="7F6F7372"/>
    <w:rsid w:val="7F7206F9"/>
    <w:rsid w:val="7F971A00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2017-08-03T03:04:20Z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