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Times New Roman" w:hAnsi="Times New Roman"/>
          <w:b/>
          <w:sz w:val="27"/>
        </w:rPr>
        <w:t>ĐẠI HỌC QUỐC GIA HÀ NỘI</w:t>
        <w:br/>
        <w:t>TRƯỜNG ĐẠI HỌC CÔNG NGHỆ</w:t>
        <w:br/>
      </w:r>
      <w:r>
        <w:rPr>
          <w:rFonts w:ascii="Times New Roman" w:hAnsi="Times New Roman"/>
          <w:b/>
          <w:color w:val="1F4E79"/>
          <w:sz w:val="28"/>
        </w:rPr>
        <w:t>VIỆN CÔNG NGHỆ HÀNG KHÔNG VŨ TRỤ</w:t>
        <w:br/>
      </w:r>
    </w:p>
    <w:p>
      <w:pPr>
        <w:spacing w:after="1000"/>
        <w:jc w:val="center"/>
      </w:pPr>
      <w:r>
        <w:rPr>
          <w:b/>
        </w:rPr>
        <w:t>-----------------------***-----------------------</w:t>
      </w:r>
    </w:p>
    <w:p>
      <w:pPr>
        <w:spacing w:after="480"/>
        <w:jc w:val="center"/>
      </w:pPr>
      <w:r>
        <w:rPr>
          <w:rFonts w:ascii="Times New Roman" w:hAnsi="Times New Roman"/>
          <w:b/>
          <w:sz w:val="29"/>
        </w:rPr>
        <w:t>ĐỒ ÁN TỐT NGHIỆP ĐẠI HỌC HỆ CHÍNH QUY</w:t>
        <w:br/>
        <w:t>NGÀNH CÔNG NGHỆ HÀNG KHÔNG VŨ TRỤ</w:t>
      </w:r>
    </w:p>
    <w:p>
      <w:pPr>
        <w:spacing w:before="480" w:after="800"/>
        <w:jc w:val="center"/>
      </w:pPr>
      <w:r>
        <w:rPr>
          <w:rFonts w:ascii="Times New Roman" w:hAnsi="Times New Roman"/>
          <w:b/>
          <w:color w:val="1F4E79"/>
          <w:sz w:val="34"/>
        </w:rPr>
        <w:t>ỨNG DỤNG VIỄN THÁM, GIS VÀ MÔ HÌNH THỦY LỰC SỐ</w:t>
        <w:br/>
        <w:t>ĐỂ MÔ PHỎNG VÀ ĐÁNH GIÁ DIỄN BIẾN NGẬP LỤT</w:t>
        <w:br/>
        <w:t>TẠI HẠ LƯU LƯU VỰC SÔNG BA, TỈNH PHÚ YÊN</w:t>
      </w:r>
    </w:p>
    <w:p>
      <w:pPr>
        <w:spacing w:before="1200" w:after="1800"/>
        <w:ind w:firstLine="2160"/>
        <w:jc w:val="left"/>
      </w:pPr>
      <w:r>
        <w:rPr>
          <w:rFonts w:ascii="Times New Roman" w:hAnsi="Times New Roman"/>
          <w:sz w:val="26"/>
        </w:rPr>
        <w:t>Sinh viên thực hiện:</w:t>
        <w:tab/>
        <w:tab/>
        <w:t>[Họ và tên Sinh viên / CuongHM]</w:t>
        <w:br/>
        <w:t>Mã số sinh viên:</w:t>
        <w:tab/>
        <w:tab/>
        <w:t>[Mã số sinh viên]</w:t>
        <w:br/>
        <w:t>Khóa đào tạo:</w:t>
        <w:tab/>
        <w:tab/>
        <w:tab/>
        <w:t>QH-2022-I/CQ</w:t>
        <w:br/>
        <w:t>Cán bộ hướng dẫn:</w:t>
        <w:tab/>
        <w:tab/>
        <w:t>TS. Hà Minh Cường</w:t>
        <w:br/>
        <w:t>Cơ quan công tác:</w:t>
        <w:tab/>
        <w:tab/>
        <w:t>Viện Công nghệ Hàng không Vũ trụ</w:t>
      </w:r>
    </w:p>
    <w:p>
      <w:pPr>
        <w:jc w:val="center"/>
      </w:pPr>
      <w:r>
        <w:rPr>
          <w:rFonts w:ascii="Times New Roman" w:hAnsi="Times New Roman"/>
          <w:b/>
          <w:sz w:val="26"/>
        </w:rPr>
        <w:t>Hà Nội – Năm 2026</w:t>
      </w:r>
    </w:p>
    <w:p>
      <w:r>
        <w:br w:type="page"/>
      </w:r>
    </w:p>
    <w:p>
      <w:pPr>
        <w:spacing w:before="400" w:after="200"/>
        <w:jc w:val="center"/>
      </w:pPr>
      <w:r>
        <w:rPr>
          <w:rFonts w:ascii="Times New Roman" w:hAnsi="Times New Roman"/>
          <w:b/>
          <w:sz w:val="30"/>
        </w:rPr>
        <w:t>Lời cam đoan</w:t>
      </w:r>
    </w:p>
    <w:p>
      <w:pPr>
        <w:ind w:firstLine="576"/>
        <w:jc w:val="both"/>
      </w:pPr>
      <w:r>
        <w:rPr>
          <w:rFonts w:ascii="Times New Roman" w:hAnsi="Times New Roman"/>
        </w:rPr>
        <w:t>Tôi xin cam đoan rằng công trình nghiên cứu trong đồ án tốt nghiệp này là do chính tôi thực hiện dưới sự định hướng và hướng dẫn khoa học trực tiếp của TS. Hà Minh Cường. Các số liệu, kết quả tính toán mô phỏng thủy lực và các phân tích viễn thám trình bày trong đồ án là hoàn toàn trung thực, khách quan và được đúc kết từ quá trình thực nghiệm nghiêm túc trên mô hình BG_Flood kết hợp dữ liệu ảnh vệ tinh Sentinel-1 SAR.</w:t>
      </w:r>
    </w:p>
    <w:p>
      <w:pPr>
        <w:ind w:firstLine="576"/>
        <w:jc w:val="both"/>
      </w:pPr>
      <w:r>
        <w:rPr>
          <w:rFonts w:ascii="Times New Roman" w:hAnsi="Times New Roman"/>
        </w:rPr>
        <w:t>Các tài liệu tham khảo, số liệu trích dẫn kế thừa từ các công trình khoa học của các tác giả khác trong và ngoài nước đều được dẫn chiếu nguồn gốc rõ ràng, minh bạch theo đúng quy chuẩn học thuật quốc tế. Tôi xin chịu hoàn toàn trách nhiệm trước Hội đồng chấm đồ án và pháp luật về tính chính xác và liêm chính học thuật của công trình này.</w:t>
      </w:r>
    </w:p>
    <w:p>
      <w:pPr>
        <w:jc w:val="right"/>
      </w:pPr>
      <w:r>
        <w:rPr>
          <w:rFonts w:ascii="Times New Roman" w:hAnsi="Times New Roman"/>
        </w:rPr>
        <w:t>Hà Nội, ngày … tháng … năm 2026</w:t>
        <w:br/>
        <w:t>Sinh viên cam đoan</w:t>
        <w:br/>
        <w:br/>
        <w:br/>
        <w:t>[Họ và tên Sinh viên]</w:t>
      </w:r>
    </w:p>
    <w:p>
      <w:r>
        <w:br w:type="page"/>
      </w:r>
    </w:p>
    <w:p>
      <w:pPr>
        <w:spacing w:before="400" w:after="200"/>
        <w:jc w:val="center"/>
      </w:pPr>
      <w:r>
        <w:rPr>
          <w:rFonts w:ascii="Times New Roman" w:hAnsi="Times New Roman"/>
          <w:b/>
          <w:sz w:val="30"/>
        </w:rPr>
        <w:t>Lời cảm ơn</w:t>
      </w:r>
    </w:p>
    <w:p>
      <w:pPr>
        <w:ind w:firstLine="576"/>
        <w:jc w:val="both"/>
      </w:pPr>
      <w:r>
        <w:rPr>
          <w:rFonts w:ascii="Times New Roman" w:hAnsi="Times New Roman"/>
        </w:rPr>
        <w:t>Đối với mỗi sinh viên ngành Công nghệ Hàng không Vũ trụ, đồ án tốt nghiệp không chỉ là dấu mốc quan trọng khép lại chặng đường học tập tại giảng đường đại học mà còn là công trình nghiên cứu khoa học độc lập đầu tay, đánh dấu sự trưởng thành về tư duy học thuật và năng lực thực hành chuyên môn. Trong suốt quá trình thực hiện đồ án, em đã nhận được sự quan tâm, chỉ dẫn tận tình từ các thầy cô, gia đình và bạn bè.</w:t>
      </w:r>
    </w:p>
    <w:p>
      <w:pPr>
        <w:ind w:firstLine="576"/>
        <w:jc w:val="both"/>
      </w:pPr>
      <w:r>
        <w:rPr>
          <w:rFonts w:ascii="Times New Roman" w:hAnsi="Times New Roman"/>
        </w:rPr>
        <w:t>Trước hết, em xin bày tỏ lòng biết ơn sâu sắc và chân thành nhất tới TS. Hà Minh Cường – cán bộ giảng dạy tại Viện Công nghệ Hàng không Vũ trụ, Trường Đại học Công nghệ – ĐHQGHN. Thầy đã trực tiếp hướng dẫn, định hướng khoa học, truyền đạt cho em những kiến thức chuyên sâu về công nghệ viễn thám radar, xử lý dữ liệu địa không gian GIS và kỹ thuật mô hình hóa thủy lực số hai chiều. Sự nghiêm cẩn, tận tụy và những lời động viên quý báu của Thầy là động lực to lớn giúp em vượt qua nhiều rào cản kỹ thuật phức tạp trong quá trình nghiên cứu.</w:t>
      </w:r>
    </w:p>
    <w:p>
      <w:pPr>
        <w:ind w:firstLine="576"/>
        <w:jc w:val="both"/>
      </w:pPr>
      <w:r>
        <w:rPr>
          <w:rFonts w:ascii="Times New Roman" w:hAnsi="Times New Roman"/>
        </w:rPr>
        <w:t>Em xin trân trọng cảm ơn các thầy cô giáo trong Ban Giám hiệu, Ban Chủ nhiệm Viện Công nghệ Hàng không Vũ trụ và toàn thể cán bộ, giảng viên Trường Đại học Công nghệ – ĐHQGHN đã tận tâm giảng dạy, trang bị cho em nền tảng kiến thức khoa học cơ bản và cơ sở ngành vững chắc trong suốt khóa học.</w:t>
      </w:r>
    </w:p>
    <w:p>
      <w:pPr>
        <w:ind w:firstLine="576"/>
        <w:jc w:val="both"/>
      </w:pPr>
      <w:r>
        <w:rPr>
          <w:rFonts w:ascii="Times New Roman" w:hAnsi="Times New Roman"/>
        </w:rPr>
        <w:t>Em cũng xin gửi lời cảm ơn tới các chuyên gia và các bạn đồng môn tại phòng thí nghiệm đã chia sẻ tài nguyên tính toán GPU, thảo luận chuyên môn và hỗ trợ em kiểm tra, vận hành quy trình mô phỏng BG_Flood.</w:t>
      </w:r>
    </w:p>
    <w:p>
      <w:pPr>
        <w:ind w:firstLine="576"/>
        <w:jc w:val="both"/>
      </w:pPr>
      <w:r>
        <w:rPr>
          <w:rFonts w:ascii="Times New Roman" w:hAnsi="Times New Roman"/>
        </w:rPr>
        <w:t>Cuối cùng, em xin bày tỏ lòng biết ơn sâu sắc tới gia đình và người thân, những người luôn động viên, hỗ trợ và tạo mọi điều kiện thuận lợi nhất để em hoàn thành chương trình đào tạo và đồ án tốt nghiệp này.</w:t>
      </w:r>
    </w:p>
    <w:p>
      <w:pPr>
        <w:ind w:firstLine="576"/>
        <w:jc w:val="both"/>
      </w:pPr>
      <w:r>
        <w:rPr>
          <w:rFonts w:ascii="Times New Roman" w:hAnsi="Times New Roman"/>
        </w:rPr>
        <w:t>Em xin chân thành cảm ơn!</w:t>
      </w:r>
    </w:p>
    <w:p>
      <w:pPr>
        <w:jc w:val="right"/>
      </w:pPr>
      <w:r>
        <w:rPr>
          <w:rFonts w:ascii="Times New Roman" w:hAnsi="Times New Roman"/>
        </w:rPr>
        <w:t>Hà Nội, ngày … tháng … năm 2026</w:t>
        <w:br/>
        <w:t>Sinh viên thực hiện</w:t>
        <w:br/>
        <w:br/>
        <w:br/>
        <w:t>[Họ và tên Sinh viên]</w:t>
      </w:r>
    </w:p>
    <w:p>
      <w:r>
        <w:br w:type="page"/>
      </w:r>
    </w:p>
    <w:p>
      <w:pPr>
        <w:spacing w:before="400" w:after="200"/>
        <w:jc w:val="center"/>
      </w:pPr>
      <w:r>
        <w:rPr>
          <w:rFonts w:ascii="Times New Roman" w:hAnsi="Times New Roman"/>
          <w:b/>
          <w:sz w:val="30"/>
        </w:rPr>
        <w:t>Tóm tắt</w:t>
      </w:r>
    </w:p>
    <w:p>
      <w:pPr>
        <w:ind w:firstLine="576"/>
        <w:jc w:val="both"/>
      </w:pPr>
      <w:r>
        <w:rPr>
          <w:rFonts w:ascii="Times New Roman" w:hAnsi="Times New Roman"/>
        </w:rPr>
        <w:t>Lũ lụt là một trong những loại hình thiên tai nguy hiểm và có tần suất cao tại duyên hải miền Trung Việt Nam. Trận lũ cuối tháng 11/2021 tại Phú Yên xảy ra trong bối cảnh mưa lớn diện rộng và vận hành xả lũ lớn của hệ thống hồ chứa; tài liệu chính thức ghi nhận Thủy điện Sông Ba Hạ xả khoảng 9.400 m³/s lúc 15 giờ ngày 30/11/2021. Đồ án xây dựng quy trình mô phỏng ngập 2D trên lưới 30 m bằng BG_Flood/GPU, kết hợp Sentinel-1 SAR và GIS để phân tích trường ngập hạ lưu sông Ba.</w:t>
      </w:r>
    </w:p>
    <w:p>
      <w:pPr>
        <w:ind w:firstLine="576"/>
        <w:jc w:val="both"/>
      </w:pPr>
      <w:r>
        <w:rPr>
          <w:rFonts w:ascii="Times New Roman" w:hAnsi="Times New Roman"/>
        </w:rPr>
        <w:t>Nghiên cứu tập trung vào ảnh hưởng của địa hình raster và các rào cản nhân tạo đối với kết nối thủy lực giữa lòng sông và đồng bằng. Các phiên bản V1–V44 lần lượt thử nghiệm cấu hình nhám, xử lý hố trũng bằng Priority-Flood và hiệu chỉnh cục bộ cao độ tại một số vị trí cản dòng. Phương án san gạt hình thái học (Morphological Carving) được xây dựng cho V45 ở mức thử nghiệm, chưa được xem là kết quả đã kiểm định. Kịch bản V44 hoàn thành chuỗi mô phỏng 120 giờ mà không phát sinh NaN; đây là chỉ báo ổn định tính toán, không đồng nghĩa với việc đã chứng minh độ chính xác vật lý.</w:t>
      </w:r>
    </w:p>
    <w:p>
      <w:pPr>
        <w:ind w:firstLine="576"/>
        <w:jc w:val="both"/>
      </w:pPr>
      <w:r>
        <w:rPr>
          <w:rFonts w:ascii="Times New Roman" w:hAnsi="Times New Roman"/>
        </w:rPr>
        <w:t>Tại khung thời gian mô hình gần thời điểm quan sát Sentinel-1 lúc khoảng 05:36 ngày 30/11/2021, phép đối chiếu V44 với mặt nạ ngập SAR cho CSI = 20,64%, Recall = 24,97% và Precision = 54,32%. Các chỉ số này được xem là độ khớp với sản phẩm SAR trong cấu hình V44, không phải kiểm định độc lập hoàn toàn vì dữ liệu SAR đã tham gia vào một bước hiệu chỉnh địa hình của kịch bản. Phân tích HAND cho thấy 90,43% diện tích ngập mô phỏng nằm trong vùng HAND ≤ 3,5 m; chỉ số này được sử dụng như kiểm tra tính hợp lý địa hình, không phải ngưỡng chuẩn để khẳng định độ chính xác thủy lực. Kết quả cho thấy quy trình có tiềm năng nhưng vẫn cần bổ sung kiểm định bằng mực nước, vết lũ và dữ liệu độc lập.</w:t>
      </w:r>
    </w:p>
    <w:p>
      <w:pPr>
        <w:ind w:firstLine="576"/>
        <w:jc w:val="both"/>
      </w:pPr>
      <w:r>
        <w:rPr>
          <w:rFonts w:ascii="Times New Roman" w:hAnsi="Times New Roman"/>
        </w:rPr>
        <w:t>Từ khóa: BG_Flood, Hệ phương trình nước nông 2D, Sentinel-1 SAR, GIS, Đục đê (Levee Breaching), Hạ lưu Sông Ba, Phú Yên, CSI, HAND.</w:t>
      </w:r>
    </w:p>
    <w:p>
      <w:r>
        <w:br w:type="page"/>
      </w:r>
    </w:p>
    <w:p>
      <w:pPr>
        <w:spacing w:before="400" w:after="200"/>
        <w:jc w:val="center"/>
      </w:pPr>
      <w:r>
        <w:rPr>
          <w:rFonts w:ascii="Times New Roman" w:hAnsi="Times New Roman"/>
          <w:b/>
          <w:sz w:val="30"/>
        </w:rPr>
        <w:t>Abstract</w:t>
      </w:r>
    </w:p>
    <w:p>
      <w:pPr>
        <w:ind w:firstLine="576"/>
        <w:jc w:val="both"/>
      </w:pPr>
      <w:r>
        <w:rPr>
          <w:rFonts w:ascii="Times New Roman" w:hAnsi="Times New Roman"/>
        </w:rPr>
        <w:t>Flooding is a recurrent hazard in Central Vietnam. The late-November 2021 flood in Phu Yen occurred under widespread heavy rainfall and large reservoir releases; official records report a Song Ba Ha Hydropower release of about 9,400 m³/s at 15:00 on 30 November 2021. This thesis develops a 30 m, GPU-based 2D flood-modelling workflow using BG_Flood together with Sentinel-1 SAR and GIS for the lower Ba River.</w:t>
      </w:r>
    </w:p>
    <w:p>
      <w:pPr>
        <w:ind w:firstLine="576"/>
        <w:jc w:val="both"/>
      </w:pPr>
      <w:r>
        <w:rPr>
          <w:rFonts w:ascii="Times New Roman" w:hAnsi="Times New Roman"/>
        </w:rPr>
        <w:t>The study examines how raster topography and artificial barriers affect hydraulic connectivity between the river channel and floodplain. Model versions V1–V44 tested roughness configuration, Priority-Flood depression treatment and local terrain conditioning. Morphological carving is retained as an exploratory V45 design and is not treated as a validated result. V44 completed the 120-hour run without NaN divergence; this demonstrates computational robustness for that run but does not by itself establish physical accuracy.</w:t>
      </w:r>
    </w:p>
    <w:p>
      <w:pPr>
        <w:ind w:firstLine="576"/>
        <w:jc w:val="both"/>
      </w:pPr>
      <w:r>
        <w:rPr>
          <w:rFonts w:ascii="Times New Roman" w:hAnsi="Times New Roman"/>
        </w:rPr>
        <w:t>At the model frame nearest the Sentinel-1 observation at about 05:36 local time on 30 November 2021, V44 achieved CSI = 20.64%, Recall = 24.97% and Precision = 54.32% against the SAR-derived flood mask. These values represent agreement with the SAR product in the V44 configuration and should not be interpreted as fully independent validation because SAR information was also used in a terrain-conditioning step. HAND analysis showed that 90.43% of simulated inundation fell within HAND ≤ 3.5 m; this is reported as a topographic-plausibility diagnostic rather than a universal hydraulic-accuracy criterion. Independent water-level and flood-mark observations are still required for stronger validation.</w:t>
      </w:r>
    </w:p>
    <w:p>
      <w:pPr>
        <w:ind w:firstLine="576"/>
        <w:jc w:val="both"/>
      </w:pPr>
      <w:r>
        <w:rPr>
          <w:rFonts w:ascii="Times New Roman" w:hAnsi="Times New Roman"/>
        </w:rPr>
        <w:t>Keywords: BG_Flood, 2D Shallow Water Equations, Sentinel-1 SAR, GIS, Levee Breaching, Lower Ba River, Phu Yen, CSI, HAND index.</w:t>
      </w:r>
    </w:p>
    <w:p>
      <w:r>
        <w:br w:type="page"/>
      </w:r>
    </w:p>
    <w:p>
      <w:pPr>
        <w:spacing w:before="400" w:after="200"/>
        <w:jc w:val="center"/>
      </w:pPr>
      <w:r>
        <w:rPr>
          <w:rFonts w:ascii="Times New Roman" w:hAnsi="Times New Roman"/>
          <w:b/>
          <w:sz w:val="30"/>
        </w:rPr>
        <w:t>Danh mục từ viết tắt</w:t>
      </w:r>
    </w:p>
    <w:tbl>
      <w:tblPr>
        <w:tblW w:type="auto" w:w="0"/>
        <w:jc w:val="center"/>
        <w:tblLayout w:type="fixed"/>
        <w:tblLook w:firstColumn="1" w:firstRow="1" w:lastColumn="0" w:lastRow="0" w:noHBand="0" w:noVBand="1" w:val="04A0"/>
      </w:tblPr>
      <w:tblGrid>
        <w:gridCol w:w="3024"/>
        <w:gridCol w:w="3024"/>
        <w:gridCol w:w="3024"/>
      </w:tblGrid>
      <w:tr>
        <w:tc>
          <w:tcPr>
            <w:tcW w:type="dxa" w:w="302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4"/>
              </w:rPr>
              <w:t>STT</w:t>
            </w:r>
          </w:p>
        </w:tc>
        <w:tc>
          <w:tcPr>
            <w:tcW w:type="dxa" w:w="302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4"/>
              </w:rPr>
              <w:t>Viết tắt</w:t>
            </w:r>
          </w:p>
        </w:tc>
        <w:tc>
          <w:tcPr>
            <w:tcW w:type="dxa" w:w="302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4"/>
              </w:rPr>
              <w:t>Thuật ngữ Tiếng Anh / Tiếng Việt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2D SWE</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2D Shallow Water Equations (Phương trình nước nông hai chiều)</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BG_Flood</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Block-Adaptive GPU-accelerated Flood Model (Mô hình ngập lụt GPU)</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3</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SAR</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Synthetic Aperture Radar (Radar khẩu độ tổng hợp)</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4</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GIS</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Geographic Information System (Hệ thống thông tin địa lý)</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5</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DEM</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Digital Elevation Model (Mô hình số độ cao)</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6</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DTM</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Digital Terrain Model (Mô hình địa hình số trần - Bare Earth)</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7</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DSM</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Digital Surface Model (Mô hình bề mặt số - có nhà và cây)</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8</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CSI</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Critical Success Index (Chỉ số thành công tới hạn)</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9</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POD / Recall</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Probability of Detection (Xác suất phát hiện / Độ phủ đúng)</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10</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FAR</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False Alarm Ratio (Tỷ lệ báo động sai / Dương tính giả)</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11</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Precision</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Độ chính xác mô phỏng (TP / (TP + FP))</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12</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HAND</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Height Above Nearest Drainage (Độ cao so với mạng thoát nước gần nhất)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13</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FVM</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Finite Volume Method (Phương pháp thể tích hữu hạn)</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14</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CFL</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Courant–Friedrichs–Lewy condition (Điều kiện ổn định bước thời gian CFL)</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15</w:t>
            </w:r>
          </w:p>
        </w:tc>
        <w:tc>
          <w:tcPr>
            <w:tcW w:type="dxa" w:w="3024"/>
            <w:tcBorders>
              <w:top w:val="single" w:sz="4" w:space="0" w:color="B0B0B0"/>
              <w:left w:val="none" w:sz="4" w:space="0" w:color="B0B0B0"/>
              <w:bottom w:val="single" w:sz="4" w:space="0" w:color="B0B0B0"/>
              <w:right w:val="none" w:sz="4" w:space="0" w:color="B0B0B0"/>
            </w:tcBorders>
          </w:tcPr>
          <w:p>
            <w:r>
              <w:t>CU</w:t>
            </w:r>
          </w:p>
        </w:tc>
        <w:tc>
          <w:tcPr>
            <w:tcW w:type="dxa" w:w="3024"/>
            <w:tcBorders>
              <w:top w:val="single" w:sz="4" w:space="0" w:color="B0B0B0"/>
              <w:left w:val="none" w:sz="4" w:space="0" w:color="B0B0B0"/>
              <w:bottom w:val="single" w:sz="4" w:space="0" w:color="B0B0B0"/>
              <w:right w:val="none" w:sz="4" w:space="0" w:color="B0B0B0"/>
            </w:tcBorders>
          </w:tcPr>
          <w:p>
            <w:r>
              <w:t>Central-Upwind scheme (Lược đồ thông lượng central-upwind)</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16</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GPU</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Graphics Processing Unit (Bộ vi xử lý đồ họa chuyên dụng)</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17</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CUDA</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Compute Unified Device Architecture (Nền tảng tính toán song song NVIDIA)</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18</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ERA5</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ECMWF Reanalysis v5 (Dữ liệu tái phân tích khí quyển toàn cầu)</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19</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GEE</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Google Earth Engine (Nền tảng điện toán đám mây xử lý ảnh vệ tinh)</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20</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IW GRD</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Interferometric Wide Swath Ground Range Detected (Chế độ ảnh radar mặt đất)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21</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GSW</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Global Surface Water (Cơ sở dữ liệu mặt nước toàn cầu JRC)</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22</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WMO</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World Meteorological Organization (Tổ chức Khí tượng Thế giới)</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23</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BĐKH</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Biến đổi khí hậu toàn cầu</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24</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PCTT</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Phòng chống thiên tai và Tìm kiếm cứu nạn</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25</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KTTV</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Khí tượng Thủy văn</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26</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TP / FP</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True Positive (Dương tính thật) / False Positive (Dương tính giả)</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27</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FN / TN</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False Negative (Âm tính giả) / True Negative (Âm tính thật)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28</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MCC</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Matthews Correlation Coefficient (Hệ số tương quan Matthews)</w:t>
            </w:r>
          </w:p>
        </w:tc>
      </w:tr>
    </w:tbl>
    <w:p>
      <w:r>
        <w:br w:type="page"/>
      </w:r>
    </w:p>
    <w:p>
      <w:pPr>
        <w:spacing w:before="400" w:after="200"/>
        <w:jc w:val="center"/>
      </w:pPr>
      <w:r>
        <w:rPr>
          <w:rFonts w:ascii="Times New Roman" w:hAnsi="Times New Roman"/>
          <w:b/>
          <w:sz w:val="30"/>
        </w:rPr>
        <w:t>Danh mục hình ảnh</w:t>
      </w:r>
    </w:p>
    <w:p>
      <w:pPr>
        <w:spacing w:before="40" w:after="80"/>
      </w:pPr>
      <w:r>
        <w:rPr>
          <w:rFonts w:ascii="Times New Roman" w:hAnsi="Times New Roman"/>
          <w:sz w:val="24"/>
        </w:rPr>
        <w:t>Hình 1.1: Cơ chế hoạt động của Radar khẩu độ tổng hợp (SAR) và các dạng tán xạ sóng</w:t>
      </w:r>
    </w:p>
    <w:p>
      <w:pPr>
        <w:spacing w:before="40" w:after="80"/>
      </w:pPr>
      <w:r>
        <w:rPr>
          <w:rFonts w:ascii="Times New Roman" w:hAnsi="Times New Roman"/>
          <w:sz w:val="24"/>
        </w:rPr>
        <w:t>Hình 1.2: So sánh cấu trúc không gian giữa DSM, DEM và DTM trong mô phỏng dòng chảy bề mặt</w:t>
      </w:r>
    </w:p>
    <w:p>
      <w:pPr>
        <w:spacing w:before="40" w:after="80"/>
      </w:pPr>
      <w:r>
        <w:rPr>
          <w:rFonts w:ascii="Times New Roman" w:hAnsi="Times New Roman"/>
          <w:sz w:val="24"/>
        </w:rPr>
        <w:t>Hình 1.3: Nguyên lý phân định đới bãi bồi thủy văn dựa trên chỉ số địa hình HAND</w:t>
      </w:r>
    </w:p>
    <w:p>
      <w:pPr>
        <w:spacing w:before="40" w:after="80"/>
      </w:pPr>
      <w:r>
        <w:rPr>
          <w:rFonts w:ascii="Times New Roman" w:hAnsi="Times New Roman"/>
          <w:sz w:val="24"/>
        </w:rPr>
        <w:t>Hình 2.1: Sơ đồ khái quát lưới thể tích hữu hạn (FVM) và thông lượng central-upwind qua mặt ô</w:t>
      </w:r>
    </w:p>
    <w:p>
      <w:pPr>
        <w:spacing w:before="40" w:after="80"/>
      </w:pPr>
      <w:r>
        <w:rPr>
          <w:rFonts w:ascii="Times New Roman" w:hAnsi="Times New Roman"/>
          <w:sz w:val="24"/>
        </w:rPr>
        <w:t>Hình 2.2: Quy trình tự động xử lý ảnh radar Sentinel-1 SAR và phân ngưỡng Otsu trích xuất vết lũ</w:t>
      </w:r>
    </w:p>
    <w:p>
      <w:pPr>
        <w:spacing w:before="40" w:after="80"/>
      </w:pPr>
      <w:r>
        <w:rPr>
          <w:rFonts w:ascii="Times New Roman" w:hAnsi="Times New Roman"/>
          <w:sz w:val="24"/>
        </w:rPr>
        <w:t>Hình 2.3: Minh họa cơ chế rào cản nhân tạo trên DEM 30m và thuật toán đục đê (Levee Breaching)</w:t>
      </w:r>
    </w:p>
    <w:p>
      <w:pPr>
        <w:spacing w:before="40" w:after="80"/>
      </w:pPr>
      <w:r>
        <w:rPr>
          <w:rFonts w:ascii="Times New Roman" w:hAnsi="Times New Roman"/>
          <w:sz w:val="24"/>
        </w:rPr>
        <w:t>Hình 2.4: Sơ đồ ma trận nhầm lẫn không gian Contingency (TP, FP, FN, TN) kiểm chuẩn với ảnh vệ tinh</w:t>
      </w:r>
    </w:p>
    <w:p>
      <w:pPr>
        <w:spacing w:before="40" w:after="80"/>
      </w:pPr>
      <w:r>
        <w:rPr>
          <w:rFonts w:ascii="Times New Roman" w:hAnsi="Times New Roman"/>
          <w:sz w:val="24"/>
        </w:rPr>
        <w:t>Hình 2.5: Sơ đồ khung quy trình nghiên cứu tổng thể của đồ án</w:t>
      </w:r>
    </w:p>
    <w:p>
      <w:pPr>
        <w:spacing w:before="40" w:after="80"/>
      </w:pPr>
      <w:r>
        <w:rPr>
          <w:rFonts w:ascii="Times New Roman" w:hAnsi="Times New Roman"/>
          <w:sz w:val="24"/>
        </w:rPr>
        <w:t>Hình 3.1: Bản đồ mạng lưới sông ngòi và lưu vực hạ lưu sông Ba, tỉnh Phú Yên</w:t>
      </w:r>
    </w:p>
    <w:p>
      <w:pPr>
        <w:spacing w:before="40" w:after="80"/>
      </w:pPr>
      <w:r>
        <w:rPr>
          <w:rFonts w:ascii="Times New Roman" w:hAnsi="Times New Roman"/>
          <w:sz w:val="24"/>
        </w:rPr>
        <w:t>Hình 3.2: Chuỗi thời gian lưu lượng xả lũ đập Sông Ba Hạ và Sông Hinh trong trận lũ tháng 11/2021</w:t>
      </w:r>
    </w:p>
    <w:p>
      <w:pPr>
        <w:spacing w:before="40" w:after="80"/>
      </w:pPr>
      <w:r>
        <w:rPr>
          <w:rFonts w:ascii="Times New Roman" w:hAnsi="Times New Roman"/>
          <w:sz w:val="24"/>
        </w:rPr>
        <w:t>Hình 3.3: Bản đồ phân bố hệ số nhám Manning không gian 30m khu vực hạ lưu Phú Yên</w:t>
      </w:r>
    </w:p>
    <w:p>
      <w:pPr>
        <w:spacing w:before="40" w:after="80"/>
      </w:pPr>
      <w:r>
        <w:rPr>
          <w:rFonts w:ascii="Times New Roman" w:hAnsi="Times New Roman"/>
          <w:sz w:val="24"/>
        </w:rPr>
        <w:t>Hình 3.4: Diễn biến lan tỏa của sóng lũ qua các khung hình thời gian (t = 3h, 24h, 54h, 102h)</w:t>
      </w:r>
    </w:p>
    <w:p>
      <w:pPr>
        <w:spacing w:before="40" w:after="80"/>
      </w:pPr>
      <w:r>
        <w:rPr>
          <w:rFonts w:ascii="Times New Roman" w:hAnsi="Times New Roman"/>
          <w:sz w:val="24"/>
        </w:rPr>
        <w:t>Hình 3.5: Bản đồ đối chiếu không gian 4 màu giữa mô phỏng V44 và mặt nạ ngập Sentinel-1 SAR tại khung thời gian gần 102 giờ</w:t>
      </w:r>
    </w:p>
    <w:p>
      <w:pPr>
        <w:spacing w:before="40" w:after="80"/>
      </w:pPr>
      <w:r>
        <w:rPr>
          <w:rFonts w:ascii="Times New Roman" w:hAnsi="Times New Roman"/>
          <w:sz w:val="24"/>
        </w:rPr>
        <w:t>Hình 3.6: Mặt cắt ngang địa hình (DEM) và mực nước sông Ba tại X=314955 minh chứng thân đê cản lũ</w:t>
      </w:r>
    </w:p>
    <w:p>
      <w:pPr>
        <w:spacing w:before="40" w:after="80"/>
      </w:pPr>
      <w:r>
        <w:rPr>
          <w:rFonts w:ascii="Times New Roman" w:hAnsi="Times New Roman"/>
          <w:sz w:val="24"/>
        </w:rPr>
        <w:t>Hình 3.7: Bản đồ phân bố diện tích ngập lụt theo các cấp địa hình thủy văn HAND</w:t>
      </w:r>
    </w:p>
    <w:p>
      <w:r>
        <w:br w:type="page"/>
      </w:r>
    </w:p>
    <w:p>
      <w:pPr>
        <w:spacing w:before="400" w:after="200"/>
        <w:jc w:val="center"/>
      </w:pPr>
      <w:r>
        <w:rPr>
          <w:rFonts w:ascii="Times New Roman" w:hAnsi="Times New Roman"/>
          <w:b/>
          <w:sz w:val="30"/>
        </w:rPr>
        <w:t>Danh mục bảng biểu</w:t>
      </w:r>
    </w:p>
    <w:p>
      <w:pPr>
        <w:spacing w:before="40" w:after="80"/>
      </w:pPr>
      <w:r>
        <w:rPr>
          <w:rFonts w:ascii="Times New Roman" w:hAnsi="Times New Roman"/>
          <w:sz w:val="24"/>
        </w:rPr>
        <w:t>Bảng 2.1: Ma trận nhầm lẫn không gian (Contingency Matrix) đánh giá độ khớp vết ngập</w:t>
      </w:r>
    </w:p>
    <w:p>
      <w:pPr>
        <w:spacing w:before="40" w:after="80"/>
      </w:pPr>
      <w:r>
        <w:rPr>
          <w:rFonts w:ascii="Times New Roman" w:hAnsi="Times New Roman"/>
          <w:sz w:val="24"/>
        </w:rPr>
        <w:t>Bảng 3.1: Các thông số cấu hình vật lý và số học của mô hình thủy lực BG_Flood</w:t>
      </w:r>
    </w:p>
    <w:p>
      <w:pPr>
        <w:spacing w:before="40" w:after="80"/>
      </w:pPr>
      <w:r>
        <w:rPr>
          <w:rFonts w:ascii="Times New Roman" w:hAnsi="Times New Roman"/>
          <w:sz w:val="24"/>
        </w:rPr>
        <w:t>Bảng 3.2: Hệ số nhám Manning quy đổi từ bản đồ lớp phủ đất ESA WorldCover 10m</w:t>
      </w:r>
    </w:p>
    <w:p>
      <w:pPr>
        <w:spacing w:before="40" w:after="80"/>
      </w:pPr>
      <w:r>
        <w:rPr>
          <w:rFonts w:ascii="Times New Roman" w:hAnsi="Times New Roman"/>
          <w:sz w:val="24"/>
        </w:rPr>
        <w:t>Bảng 3.3: Lịch sử tiến hóa và so sánh hiệu quả các thế hệ kịch bản mô phỏng từ V1 đến V45</w:t>
      </w:r>
    </w:p>
    <w:p>
      <w:pPr>
        <w:spacing w:before="40" w:after="80"/>
      </w:pPr>
      <w:r>
        <w:rPr>
          <w:rFonts w:ascii="Times New Roman" w:hAnsi="Times New Roman"/>
          <w:sz w:val="24"/>
        </w:rPr>
        <w:t>Bảng 3.4: Tiến trình diễn biến các chỉ số kiểm chuẩn theo chuỗi thời gian mô phỏng V44 (40 khung hình)</w:t>
      </w:r>
    </w:p>
    <w:p>
      <w:pPr>
        <w:spacing w:before="40" w:after="80"/>
      </w:pPr>
      <w:r>
        <w:rPr>
          <w:rFonts w:ascii="Times New Roman" w:hAnsi="Times New Roman"/>
          <w:sz w:val="24"/>
        </w:rPr>
        <w:t>Bảng 3.5: Thống kê chỉ số định lượng tại khung thời gian đối chiếu SAR gần 102 giờ</w:t>
      </w:r>
    </w:p>
    <w:p>
      <w:pPr>
        <w:spacing w:before="40" w:after="80"/>
      </w:pPr>
      <w:r>
        <w:rPr>
          <w:rFonts w:ascii="Times New Roman" w:hAnsi="Times New Roman"/>
          <w:sz w:val="24"/>
        </w:rPr>
        <w:t>Bảng 3.6: Phân bố diện tích ngập của mô hình V44 theo các đới thủy văn địa hình HAND</w:t>
      </w:r>
    </w:p>
    <w:p>
      <w:pPr>
        <w:spacing w:before="40" w:after="80"/>
      </w:pPr>
      <w:r>
        <w:rPr>
          <w:rFonts w:ascii="Times New Roman" w:hAnsi="Times New Roman"/>
          <w:sz w:val="24"/>
        </w:rPr>
      </w:r>
    </w:p>
    <w:p>
      <w:r>
        <w:br w:type="page"/>
      </w:r>
    </w:p>
    <w:p>
      <w:pPr>
        <w:spacing w:before="400" w:after="200"/>
        <w:jc w:val="center"/>
      </w:pPr>
      <w:r>
        <w:rPr>
          <w:rFonts w:ascii="Times New Roman" w:hAnsi="Times New Roman"/>
          <w:b/>
          <w:sz w:val="30"/>
        </w:rPr>
        <w:t>MỞ ĐẦU</w:t>
      </w:r>
    </w:p>
    <w:p>
      <w:pPr>
        <w:spacing w:before="280" w:after="120"/>
        <w:jc w:val="left"/>
      </w:pPr>
      <w:r>
        <w:rPr>
          <w:rFonts w:ascii="Times New Roman" w:hAnsi="Times New Roman"/>
          <w:b/>
          <w:sz w:val="27"/>
        </w:rPr>
        <w:t>1. Đặt vấn đề và tính cấp thiết của đề tài</w:t>
      </w:r>
    </w:p>
    <w:p>
      <w:pPr>
        <w:ind w:firstLine="576"/>
        <w:jc w:val="both"/>
      </w:pPr>
      <w:r>
        <w:rPr>
          <w:rFonts w:ascii="Times New Roman" w:hAnsi="Times New Roman"/>
        </w:rPr>
        <w:t>Theo WMO [1], giai đoạn 1970–2019 ghi nhận hơn 11.000 thiên tai liên quan đến thời tiết, khí hậu và nước, gây hơn 2 triệu ca tử vong và khoảng 3,64 nghìn tỷ USD thiệt hại kinh tế. Các con số này bao quát nhiều loại hiểm họa, không chỉ riêng lũ lụt. Đối với nghiên cứu ngập lụt, xu thế gia tăng phơi nhiễm, đô thị hóa và biến đổi khí hậu làm tăng nhu cầu về các công cụ mô phỏng và cảnh báo có khả năng lượng hóa bất định.</w:t>
      </w:r>
    </w:p>
    <w:p>
      <w:pPr>
        <w:ind w:firstLine="576"/>
        <w:jc w:val="both"/>
      </w:pPr>
      <w:r>
        <w:rPr>
          <w:rFonts w:ascii="Times New Roman" w:hAnsi="Times New Roman"/>
        </w:rPr>
        <w:t>Việt Nam nằm ở vành đai nhiệt đới gió mùa Tây Bắc Thái Bình Dương – một trong những tâm bão hoạt động mạnh mẽ nhất thế giới. Với dải bờ biển kéo dài hơn 3.260 km và địa hình nghiêng dốc từ Tây sang Đông, mạng lưới sông ngòi của nước ta phân bố dày đặc nhưng có đặc điểm phân hóa sâu sắc theo vùng miền. Nếu như ở miền Bắc và miền Nam, các con sông lớn như sông Hồng và sông Mê Kông sở hữu lưu vực rộng lớn hàng trăm nghìn km² với khả năng điều tiết dung tích lũ tương đối êm thuận, thì khu vực Duyên hải Nam Trung Bộ lại là nơi quy tụ các hệ thống sông ngắn, dốc, chảy thẳng từ dãy Trường Sơn ra biển. Các lưu vực sông tại miền Trung, tiêu biểu như lưu vực sông Ba thuộc địa phận hai tỉnh Gia Lai và Phú Yên, có thời gian tập trung dòng chảy lũ rất ngắn (thường chỉ từ 6 đến 12 giờ sau khi dứt cơn mưa lớn). Đồng thời, dải đồng bằng ven biển lại bị chia cắt mạnh bởi các đới núi lan sát bờ biển (như đèo Cù Mông, đèo Cả), tạo thành các vùng trũng lòng chảo dễ bị ngập sâu và cô lập khi xảy ra thiên tai.</w:t>
      </w:r>
    </w:p>
    <w:p>
      <w:pPr>
        <w:ind w:firstLine="576"/>
        <w:jc w:val="both"/>
      </w:pPr>
      <w:r>
        <w:rPr>
          <w:rFonts w:ascii="Times New Roman" w:hAnsi="Times New Roman"/>
        </w:rPr>
        <w:t>Hơn thế nữa, trong hơn hai thập kỷ qua, hệ thống bậc thang các hồ chứa thủy điện và thủy lợi lớn đã được xây dựng trên thượng nguồn lưu vực sông Ba (như Thủy điện Sông Ba Hạ, Sông Hinh, Krông H'năng, An Khê - Kanak). Trong điều kiện bình thường, các hồ chứa này đóng vai trò quan trọng trong việc tích nước phát điện và cắt giảm các đỉnh lũ nhỏ. Tuy nhiên, khi xuất hiện các tổ hợp thời tiết cực đoan như bão đổ bộ kết hợp không khí lạnh tăng cường và dải hội tụ nhiệt đới, dung tích phòng lũ của các hồ nhanh chóng bị lấp đầy. Nhằm bảo đảm an toàn cho công trình đầu mối, các hồ chứa thực hiện quy trình vận hành xả tràn. Sự kết hợp giữa lưu lượng xả lũ từ các hồ chứa thượng nguồn với lượng mưa lớn diễn ra ngay tại vùng hạ du tạo nên các đợt lũ tổ hợp có quy mô ngập lụt lớn trên đồng bằng hạ lưu sông Ba.</w:t>
      </w:r>
    </w:p>
    <w:p>
      <w:pPr>
        <w:ind w:firstLine="576"/>
        <w:jc w:val="both"/>
      </w:pPr>
      <w:r>
        <w:rPr>
          <w:rFonts w:ascii="Times New Roman" w:hAnsi="Times New Roman"/>
        </w:rPr>
        <w:t>Đợt mưa lũ cuối tháng 11/2021 tại Phú Yên diễn biến rất nhanh. Báo cáo và bản tin địa phương ghi nhận mưa lớn nhiều ngày, với tổng mưa phổ biến từ khoảng 219 đến 698 mm trong giai đoạn 26/11–02/12 ở Phú Yên; tại 15 giờ ngày 30/11, Thủy điện Sông Ba Hạ xả khoảng 9.000–9.400 m³/s và Sông Hinh xả khoảng 2.000 m³/s. Lũ trên sông Ba đạt đỉnh tại Củng Sơn 38,72 m lúc 19 giờ và tại Phú Lâm 4,63 m lúc 23 giờ ngày 30/11/2021 [2], [20]. Những mốc này được dùng để kiểm tra lại cách diễn giải thời gian của ảnh SAR và chuỗi mô phỏng.</w:t>
      </w:r>
    </w:p>
    <w:p>
      <w:pPr>
        <w:ind w:firstLine="576"/>
        <w:jc w:val="both"/>
      </w:pPr>
      <w:r>
        <w:rPr>
          <w:rFonts w:ascii="Times New Roman" w:hAnsi="Times New Roman"/>
        </w:rPr>
        <w:t>Trước những nguy cơ thiên tai đối với đời sống và hạ tầng kinh tế, bài toán đặt ra là: Làm thế nào để mô phỏng chính xác, chi tiết và dự báo kịp thời không gian ngập lụt (ranh giới ngập, độ sâu ngập và thời gian truyền sóng lũ) trên diện tích lưu vực rộng lớn trong điều kiện địa hình phức tạp và dữ liệu đo đạc thực địa khan hiếm? Các mô hình thủy lực một chiều (1D) truyền thống như HEC-RAS 1D hay MIKE 11 bộc lộ nhiều hạn chế khi mô tả dòng chảy tràn hai chiều trên các bãi bồi và đồng bằng rộng. Trong khi đó, các mô hình thủy lực hai chiều (2D) truyền thống giải trên CPU đòi hỏi thời gian tính toán lớn đối với miền tính quy mô lưu vực (thường mất từ 10 đến 25 ngày tính toán liên tục cho một trận lũ 5 ngày), khó đáp ứng yêu cầu cung cấp thông tin kịp thời phục vụ công tác phòng chống lũ.</w:t>
      </w:r>
    </w:p>
    <w:p>
      <w:pPr>
        <w:ind w:firstLine="576"/>
        <w:jc w:val="both"/>
      </w:pPr>
      <w:r>
        <w:rPr>
          <w:rFonts w:ascii="Times New Roman" w:hAnsi="Times New Roman"/>
        </w:rPr>
        <w:t>BG_Flood là mô hình ngập lụt mã nguồn mở chạy trên GPU, được phát triển bởi Cyprien Bosserelle, Emily M. Lane, Alice Harang và cộng sự; kho mã chính thức mô tả lõi phương trình nước nông lấy cảm hứng từ bộ giải Saint-Venant của Basilisk và cấu trúc dữ liệu GPU dạng block/quadtree [3]. Sentinel-1 SAR cung cấp quan sát radar xuyên mây có giá trị để đối chiếu phạm vi ngập, nhưng bản thân sản phẩm SAR vẫn có sai số phân loại và vùng quan sát kém trong đô thị, thảm thực vật hoặc bóng radar [9], [10].</w:t>
      </w:r>
    </w:p>
    <w:p>
      <w:pPr>
        <w:ind w:firstLine="576"/>
        <w:jc w:val="both"/>
      </w:pPr>
      <w:r>
        <w:rPr>
          <w:rFonts w:ascii="Times New Roman" w:hAnsi="Times New Roman"/>
        </w:rPr>
        <w:t>Tuy nhiên, khi ứng dụng mô hình 2D độ phân giải 30m trên các lưu vực thực tế, các công trình đắp cao như thân đê sông, nền đường giao thông trên mô hình số độ cao (DEM) có xu hướng tạo thành rào cản dòng chảy nhân tạo. Do kích thước ô lưới 30m chưa thể hiện được hệ thống cầu cống tiêu thoát nước ngầm, dòng chảy trong mô hình bị lưu giữ cục bộ trong lòng dẫn chính, dẫn đến việc mô hình bỏ sót diện tích ngập trên bãi tràn khi đối chiếu với ảnh vệ tinh. Việc nghiên cứu cơ chế thủy lực và phát triển thuật toán xử lý rào cản địa hình nhân tạo là yêu cầu quan trọng nhằm nâng cao độ tin cậy của mô hình.</w:t>
      </w:r>
    </w:p>
    <w:p>
      <w:pPr>
        <w:ind w:firstLine="576"/>
        <w:jc w:val="both"/>
      </w:pPr>
      <w:r>
        <w:rPr>
          <w:rFonts w:ascii="Times New Roman" w:hAnsi="Times New Roman"/>
        </w:rPr>
        <w:t>Xuất phát từ những đòi hỏi cấp bách của thực tiễn phòng chống thiên tai tại tỉnh Phú Yên và yêu cầu phát triển phương pháp luận khoa học trong lĩnh vực công nghệ hàng không vũ trụ và thông tin địa lý, đề tài: 'Ứng dụng viễn thám, GIS và mô hình thủy lực số để mô phỏng và đánh giá diễn biến ngập lụt tại hạ lưu lưu vực sông Ba, tỉnh Phú Yên' đã được lựa chọn và thực hiện.</w:t>
      </w:r>
    </w:p>
    <w:p>
      <w:pPr>
        <w:spacing w:before="280" w:after="120"/>
        <w:jc w:val="left"/>
      </w:pPr>
      <w:r>
        <w:rPr>
          <w:rFonts w:ascii="Times New Roman" w:hAnsi="Times New Roman"/>
          <w:b/>
          <w:sz w:val="27"/>
        </w:rPr>
        <w:t>2. Mục tiêu nghiên cứu</w:t>
      </w:r>
    </w:p>
    <w:p>
      <w:pPr>
        <w:ind w:firstLine="576"/>
        <w:jc w:val="both"/>
      </w:pPr>
      <w:r>
        <w:rPr>
          <w:rFonts w:ascii="Times New Roman" w:hAnsi="Times New Roman"/>
        </w:rPr>
        <w:t>Mục tiêu tổng quát: Ứng dụng và làm chủ quy trình tích hợp giữa mô hình thủy lực số hai chiều GPU (BG_Flood), dữ liệu viễn thám vệ tinh radar Sentinel-1 SAR và hệ thống thông tin địa lý GIS để mô phỏng động học ngập lụt cho trận lũ lịch sử tháng 11/2021 tại hạ lưu sông Ba, tỉnh Phú Yên; nghiên cứu xử lý vấn đề rào cản địa hình nhân tạo nhằm nâng cao độ chính xác của mô hình.</w:t>
      </w:r>
    </w:p>
    <w:p>
      <w:pPr>
        <w:ind w:firstLine="576"/>
        <w:jc w:val="both"/>
      </w:pPr>
      <w:r>
        <w:rPr>
          <w:rFonts w:ascii="Times New Roman" w:hAnsi="Times New Roman"/>
        </w:rPr>
        <w:t>Mục tiêu cụ thể:</w:t>
      </w:r>
    </w:p>
    <w:p>
      <w:pPr>
        <w:ind w:firstLine="576"/>
        <w:jc w:val="both"/>
      </w:pPr>
      <w:r>
        <w:rPr>
          <w:rFonts w:ascii="Times New Roman" w:hAnsi="Times New Roman"/>
        </w:rPr>
        <w:t>1. Xây dựng bộ cơ sở dữ liệu địa không gian chuẩn hóa phục vụ mô phỏng thủy lực 2D bao gồm: Mô hình số độ cao DEM 30m, bản đồ độ nhám thủy lực Manning không gian, bản đồ thấm đất, mạng lưới trạm mưa không gian giờ ERA5 và chuỗi lưu lượng xả lũ giờ của các hồ chứa Sông Ba Hạ, Sông Hinh.</w:t>
      </w:r>
    </w:p>
    <w:p>
      <w:pPr>
        <w:ind w:firstLine="576"/>
        <w:jc w:val="both"/>
      </w:pPr>
      <w:r>
        <w:rPr>
          <w:rFonts w:ascii="Times New Roman" w:hAnsi="Times New Roman"/>
        </w:rPr>
        <w:t>2. Thiết lập và vận hành mô hình BG_Flood trên GPU; theo dõi ổn định số học, bước thời gian và hiệu suất tính toán trong chuỗi mô phỏng 120 giờ, đồng thời tách riêng tiêu chí “không phát sinh NaN” khỏi đánh giá độ đúng vật lý.</w:t>
      </w:r>
    </w:p>
    <w:p>
      <w:pPr>
        <w:ind w:firstLine="576"/>
        <w:jc w:val="both"/>
      </w:pPr>
      <w:r>
        <w:rPr>
          <w:rFonts w:ascii="Times New Roman" w:hAnsi="Times New Roman"/>
        </w:rPr>
        <w:t>3. Xây dựng quy trình xử lý Sentinel-1 SAR để tạo mặt nạ ngập tham chiếu phục vụ đối chiếu không gian. Mặt nạ SAR được xem là dữ liệu quan sát gián tiếp có sai số, không được coi là “ground truth” tuyệt đối.</w:t>
      </w:r>
    </w:p>
    <w:p>
      <w:pPr>
        <w:ind w:firstLine="576"/>
        <w:jc w:val="both"/>
      </w:pPr>
      <w:r>
        <w:rPr>
          <w:rFonts w:ascii="Times New Roman" w:hAnsi="Times New Roman"/>
        </w:rPr>
        <w:t>4. Phân tích bản chất vật lý của hiện tượng cản dòng trên DEM; nghiên cứu, phát triển và thử nghiệm các thuật toán xử lý địa hình chuyên sâu: Lấp hố sụt thủy văn (Priority-Flood Sink Filling), Mở đường tràn cục bộ (Levee Breaching) và San phẳng hình thái bờ sông (Morphological Carving).</w:t>
      </w:r>
    </w:p>
    <w:p>
      <w:pPr>
        <w:ind w:firstLine="576"/>
        <w:jc w:val="both"/>
      </w:pPr>
      <w:r>
        <w:rPr>
          <w:rFonts w:ascii="Times New Roman" w:hAnsi="Times New Roman"/>
        </w:rPr>
        <w:t>5. Thực hiện kiểm chuẩn định lượng đa tiêu chí giữa kết quả mô phỏng với ảnh SAR (thông qua ma trận Contingency: CSI, Recall, Precision) và kiểm chứng tính hợp lý thủy lực độc lập thông qua chỉ số địa hình bãi bồi tự nhiên HAND.</w:t>
      </w:r>
    </w:p>
    <w:p>
      <w:pPr>
        <w:spacing w:before="280" w:after="120"/>
        <w:jc w:val="left"/>
      </w:pPr>
      <w:r>
        <w:rPr>
          <w:rFonts w:ascii="Times New Roman" w:hAnsi="Times New Roman"/>
          <w:b/>
          <w:sz w:val="27"/>
        </w:rPr>
        <w:t>3. Đối tượng và phạm vi nghiên cứu</w:t>
      </w:r>
    </w:p>
    <w:p>
      <w:pPr>
        <w:ind w:firstLine="576"/>
        <w:jc w:val="both"/>
      </w:pPr>
      <w:r>
        <w:rPr>
          <w:rFonts w:ascii="Times New Roman" w:hAnsi="Times New Roman"/>
        </w:rPr>
        <w:t>Đối tượng nghiên cứu:</w:t>
      </w:r>
    </w:p>
    <w:p>
      <w:pPr>
        <w:ind w:firstLine="576"/>
        <w:jc w:val="both"/>
      </w:pPr>
      <w:r>
        <w:rPr>
          <w:rFonts w:ascii="Times New Roman" w:hAnsi="Times New Roman"/>
        </w:rPr>
        <w:t>- Dòng chảy lũ mặt tự do hai chiều biến đổi không dừng theo hệ phương trình vi phân đạo hàm riêng phi tuyến nước nông (2D SWE).</w:t>
      </w:r>
    </w:p>
    <w:p>
      <w:pPr>
        <w:ind w:firstLine="576"/>
        <w:jc w:val="both"/>
      </w:pPr>
      <w:r>
        <w:rPr>
          <w:rFonts w:ascii="Times New Roman" w:hAnsi="Times New Roman"/>
        </w:rPr>
        <w:t>- Tín hiệu tán xạ ngược radar vi ba (Backscatter coefficient) của vệ tinh Sentinel-1 SAR trên các bề mặt lớp phủ ngập nước và không ngập nước.</w:t>
      </w:r>
    </w:p>
    <w:p>
      <w:pPr>
        <w:ind w:firstLine="576"/>
        <w:jc w:val="both"/>
      </w:pPr>
      <w:r>
        <w:rPr>
          <w:rFonts w:ascii="Times New Roman" w:hAnsi="Times New Roman"/>
        </w:rPr>
        <w:t>- Các đặc trưng địa hình số, tham số ma sát đáy Manning và cơ chế tác động của công trình nhân tạo (đê, đường) đến dòng chảy tràn lũ.</w:t>
      </w:r>
    </w:p>
    <w:p>
      <w:pPr>
        <w:ind w:firstLine="576"/>
        <w:jc w:val="both"/>
      </w:pPr>
      <w:r>
        <w:rPr>
          <w:rFonts w:ascii="Times New Roman" w:hAnsi="Times New Roman"/>
        </w:rPr>
        <w:t>Phạm vi không gian: Vùng hạ lưu lưu vực sông Ba thuộc địa bàn tỉnh Phú Yên, tập trung vào đồng bằng Tuy Hòa, thị xã Đông Hòa và các dải trũng phụ lưu sông Bàn Thạch, sông Kỳ Lộ. Miền tính toán mô hình có tọa độ giới hạn từ X = 270.000m đến 332.970m, Y = 1.415.000m đến 1.477.970m (hệ tọa độ UTM Zone 49N, WGS84), bao phủ diện tích xấp xỉ 4.000 km².</w:t>
      </w:r>
    </w:p>
    <w:p>
      <w:pPr>
        <w:ind w:firstLine="576"/>
        <w:jc w:val="both"/>
      </w:pPr>
      <w:r>
        <w:rPr>
          <w:rFonts w:ascii="Times New Roman" w:hAnsi="Times New Roman"/>
        </w:rPr>
        <w:t>Phạm vi thời gian: Trận lũ diễn ra từ 00:00 ngày 26 tháng 11 năm 2021 đến 00:00 ngày 01 tháng 12 năm 2021 (tổng thời gian 5 ngày, tương đương 120 giờ hoặc 432.000 giây mô phỏng liên tục). Thời điểm vệ tinh Sentinel-1 chụp ảnh kiểm chuẩn là 05:36 ngày 30/11/2021 (tương ứng giờ mô phỏng thứ 101.6).</w:t>
      </w:r>
    </w:p>
    <w:p>
      <w:pPr>
        <w:spacing w:before="280" w:after="120"/>
        <w:jc w:val="left"/>
      </w:pPr>
      <w:r>
        <w:rPr>
          <w:rFonts w:ascii="Times New Roman" w:hAnsi="Times New Roman"/>
          <w:b/>
          <w:sz w:val="27"/>
        </w:rPr>
        <w:t>4. Quan điểm và phương pháp luận nghiên cứu</w:t>
      </w:r>
    </w:p>
    <w:p>
      <w:pPr>
        <w:ind w:firstLine="576"/>
        <w:jc w:val="both"/>
      </w:pPr>
      <w:r>
        <w:rPr>
          <w:rFonts w:ascii="Times New Roman" w:hAnsi="Times New Roman"/>
        </w:rPr>
        <w:t>Đề tài được tiến hành dựa trên phương pháp luận khoa học liên ngành, kết hợp chặt chẽ giữa:</w:t>
      </w:r>
    </w:p>
    <w:p>
      <w:pPr>
        <w:ind w:firstLine="576"/>
        <w:jc w:val="both"/>
      </w:pPr>
      <w:r>
        <w:rPr>
          <w:rFonts w:ascii="Times New Roman" w:hAnsi="Times New Roman"/>
        </w:rPr>
        <w:t>- Mô hình toán học dựa trên quy luật vật lý (Physics-based Deterministic Modeling): Mô phỏng cơ học chất lỏng dựa trên các định luật bảo toàn khối lượng và bảo toàn động lượng của cơ học thủy khí cổ điển, hạn chế tính suy đoán chủ quan.</w:t>
      </w:r>
    </w:p>
    <w:p>
      <w:pPr>
        <w:ind w:firstLine="576"/>
        <w:jc w:val="both"/>
      </w:pPr>
      <w:r>
        <w:rPr>
          <w:rFonts w:ascii="Times New Roman" w:hAnsi="Times New Roman"/>
        </w:rPr>
        <w:t>- Quan sát Trái Đất từ không gian (Earth Observation): sử dụng Sentinel-1 SAR như nguồn quan sát độc lập đối với trường thủy lực tại thời điểm chụp. Tuy nhiên, nếu chính mặt nạ SAR tham gia hiệu chỉnh địa hình thì phép so sánh lại với cùng mặt nạ được diễn giải là độ khớp hiệu chỉnh, không phải kiểm định độc lập hoàn toàn.</w:t>
      </w:r>
    </w:p>
    <w:p>
      <w:pPr>
        <w:ind w:firstLine="576"/>
        <w:jc w:val="both"/>
      </w:pPr>
      <w:r>
        <w:rPr>
          <w:rFonts w:ascii="Times New Roman" w:hAnsi="Times New Roman"/>
        </w:rPr>
        <w:t>- Phân tích không gian địa lý (Geospatial Analysis): Khai thác GIS và chỉ số địa hình thủy văn (HAND) để phân tích tương quan giữa hình thái địa hình và sự lan tỏa của dòng lũ.</w:t>
      </w:r>
    </w:p>
    <w:p>
      <w:pPr>
        <w:ind w:firstLine="576"/>
        <w:jc w:val="both"/>
      </w:pPr>
      <w:r>
        <w:rPr>
          <w:rFonts w:ascii="Times New Roman" w:hAnsi="Times New Roman"/>
        </w:rPr>
        <w:t>- Thực nghiệm số học kế tiếp (Iterative Computational Experimentation): kế thừa và so sánh các kịch bản V1–V44; V45 được giữ ở trạng thái thiết kế/thử nghiệm cho đến khi dữ liệu địa hình công trình, mốc cao độ và nguồn biên được kiểm chứng đầy đủ.</w:t>
      </w:r>
    </w:p>
    <w:p>
      <w:pPr>
        <w:spacing w:before="280" w:after="120"/>
        <w:jc w:val="left"/>
      </w:pPr>
      <w:r>
        <w:rPr>
          <w:rFonts w:ascii="Times New Roman" w:hAnsi="Times New Roman"/>
          <w:b/>
          <w:sz w:val="27"/>
        </w:rPr>
        <w:t>5. Ý nghĩa khoa học và thực tiễn của đề tài</w:t>
      </w:r>
    </w:p>
    <w:p>
      <w:pPr>
        <w:ind w:firstLine="576"/>
        <w:jc w:val="both"/>
      </w:pPr>
      <w:r>
        <w:rPr>
          <w:rFonts w:ascii="Times New Roman" w:hAnsi="Times New Roman"/>
        </w:rPr>
        <w:t>Ý nghĩa khoa học:</w:t>
      </w:r>
    </w:p>
    <w:p>
      <w:pPr>
        <w:ind w:firstLine="576"/>
        <w:jc w:val="both"/>
      </w:pPr>
      <w:r>
        <w:rPr>
          <w:rFonts w:ascii="Times New Roman" w:hAnsi="Times New Roman"/>
        </w:rPr>
        <w:t>- Làm rõ cơ chế thủy lực của dòng tràn hai chiều trên đồng bằng miền Trung dưới tác động kết hợp của xả lũ hồ chứa và mưa lớn diện rộng.</w:t>
      </w:r>
    </w:p>
    <w:p>
      <w:pPr>
        <w:ind w:firstLine="576"/>
        <w:jc w:val="both"/>
      </w:pPr>
      <w:r>
        <w:rPr>
          <w:rFonts w:ascii="Times New Roman" w:hAnsi="Times New Roman"/>
        </w:rPr>
        <w:t>- Phân tích hạn chế của cách chọn ô hạ đê dựa trên mặt nạ SAR trong V44 và đề xuất cách xử lý địa hình cho V45. Các can thiệp địa hình V45 chỉ được coi là giả thuyết thực nghiệm cho đến khi có số liệu hình học đê/cống hoặc mặt cắt độc lập.</w:t>
      </w:r>
    </w:p>
    <w:p>
      <w:pPr>
        <w:ind w:firstLine="576"/>
        <w:jc w:val="both"/>
      </w:pPr>
      <w:r>
        <w:rPr>
          <w:rFonts w:ascii="Times New Roman" w:hAnsi="Times New Roman"/>
        </w:rPr>
        <w:t>- Áp dụng quy trình kiểm chuẩn khoa học kết hợp giữa ma trận Contingency không gian với phân tích thủy văn bãi bồi HAND.</w:t>
      </w:r>
    </w:p>
    <w:p>
      <w:pPr>
        <w:ind w:firstLine="576"/>
        <w:jc w:val="both"/>
      </w:pPr>
      <w:r>
        <w:rPr>
          <w:rFonts w:ascii="Times New Roman" w:hAnsi="Times New Roman"/>
        </w:rPr>
        <w:t>Ý nghĩa thực tiễn:</w:t>
      </w:r>
    </w:p>
    <w:p>
      <w:pPr>
        <w:ind w:firstLine="576"/>
        <w:jc w:val="both"/>
      </w:pPr>
      <w:r>
        <w:rPr>
          <w:rFonts w:ascii="Times New Roman" w:hAnsi="Times New Roman"/>
        </w:rPr>
        <w:t>- Cung cấp bộ bản đồ số hóa độ phân giải 30m về độ sâu ngập lụt, ranh giới ngập và thời gian ngập theo từng bước thời gian cho tỉnh Phú Yên, hỗ trợ công tác tham mưu phòng chống thiên tai và tìm kiếm cứu nạn.</w:t>
      </w:r>
    </w:p>
    <w:p>
      <w:pPr>
        <w:ind w:firstLine="576"/>
        <w:jc w:val="both"/>
      </w:pPr>
      <w:r>
        <w:rPr>
          <w:rFonts w:ascii="Times New Roman" w:hAnsi="Times New Roman"/>
        </w:rPr>
        <w:t>- Cung cấp tài liệu tham khảo khoa học cho công tác đánh giá an toàn công trình, xây dựng quy trình vận hành liên hồ chứa trên lưu vực sông Ba và quy hoạch hướng tuyến các công trình hạ tầng giao thông thích ứng với các kịch bản lũ lớn.</w:t>
      </w:r>
    </w:p>
    <w:p>
      <w:pPr>
        <w:spacing w:before="280" w:after="120"/>
        <w:jc w:val="left"/>
      </w:pPr>
      <w:r>
        <w:rPr>
          <w:rFonts w:ascii="Times New Roman" w:hAnsi="Times New Roman"/>
          <w:b/>
          <w:sz w:val="27"/>
        </w:rPr>
        <w:t>6. Cấu trúc của đồ án</w:t>
      </w:r>
    </w:p>
    <w:p>
      <w:pPr>
        <w:ind w:firstLine="576"/>
        <w:jc w:val="both"/>
      </w:pPr>
      <w:r>
        <w:rPr>
          <w:rFonts w:ascii="Times New Roman" w:hAnsi="Times New Roman"/>
        </w:rPr>
        <w:t>Đồ án tốt nghiệp được kết cấu thành các phần chính:</w:t>
      </w:r>
    </w:p>
    <w:p>
      <w:pPr>
        <w:ind w:firstLine="576"/>
        <w:jc w:val="both"/>
      </w:pPr>
      <w:r>
        <w:rPr>
          <w:rFonts w:ascii="Times New Roman" w:hAnsi="Times New Roman"/>
        </w:rPr>
        <w:t>Phần Mở đầu: Trình bày bối cảnh, tính cấp thiết, mục tiêu, đối tượng, phạm vi, phương pháp luận và ý nghĩa của đề tài.</w:t>
      </w:r>
    </w:p>
    <w:p>
      <w:pPr>
        <w:ind w:firstLine="576"/>
        <w:jc w:val="both"/>
      </w:pPr>
      <w:r>
        <w:rPr>
          <w:rFonts w:ascii="Times New Roman" w:hAnsi="Times New Roman"/>
        </w:rPr>
        <w:t>Chương 1: Tổng quan tài liệu và cơ sở lý luận về ứng dụng viễn thám, GIS và mô hình thủy lực trong nghiên cứu ngập lụt. Đánh giá tổng quan các công trình nghiên cứu trên thế giới và tại Việt Nam; phân tích cơ sở lý thuyết về viễn thám SAR, mô hình số địa hình DEM/HAND và mô hình thủy lực GPU BG_Flood.</w:t>
      </w:r>
    </w:p>
    <w:p>
      <w:pPr>
        <w:ind w:firstLine="576"/>
        <w:jc w:val="both"/>
      </w:pPr>
      <w:r>
        <w:rPr>
          <w:rFonts w:ascii="Times New Roman" w:hAnsi="Times New Roman"/>
        </w:rPr>
        <w:t>Chương 2: Phương pháp nghiên cứu và công nghệ áp dụng. Trình bày hệ phương trình nước nông 2D, phương pháp thể tích hữu hạn và thông lượng central-upwind Kurganov–Petrova trong phiên bản mã Python được sử dụng, quy trình xử lý Sentinel-1 SAR, các phép tiền xử lý DEM và hệ thống chỉ số đối chiếu.</w:t>
      </w:r>
    </w:p>
    <w:p>
      <w:pPr>
        <w:ind w:firstLine="576"/>
        <w:jc w:val="both"/>
      </w:pPr>
      <w:r>
        <w:rPr>
          <w:rFonts w:ascii="Times New Roman" w:hAnsi="Times New Roman"/>
        </w:rPr>
        <w:t>Chương 3: Kết quả thực nghiệm và thảo luận. Trình bày cơ sở dữ liệu đầu vào, lịch sử các kịch bản V1–V44, đối chiếu V44 với mặt nạ SAR, phân tích HAND, chẩn đoán rào cản địa hình và giới hạn của phương án V45. Các kết quả GeoAI không thuộc miền Phú Yên được loại khỏi phần kết quả định lượng.</w:t>
      </w:r>
    </w:p>
    <w:p>
      <w:pPr>
        <w:ind w:firstLine="576"/>
        <w:jc w:val="both"/>
      </w:pPr>
      <w:r>
        <w:rPr>
          <w:rFonts w:ascii="Times New Roman" w:hAnsi="Times New Roman"/>
        </w:rPr>
        <w:t>Phần Kết luận và kiến nghị: Tóm tắt các đóng góp khoa học chính của đồ án và đề xuất các hướng phát triển nghiên cứu tiếp theo.</w:t>
      </w:r>
    </w:p>
    <w:p>
      <w:pPr>
        <w:ind w:firstLine="576"/>
        <w:jc w:val="both"/>
      </w:pPr>
      <w:r>
        <w:rPr>
          <w:rFonts w:ascii="Times New Roman" w:hAnsi="Times New Roman"/>
        </w:rPr>
        <w:t>Phần Tài liệu tham khảo: Danh mục nguồn được rà soát lại theo tiêu đề, tác giả, tạp chí/đơn vị phát hành và DOI hoặc đường dẫn chính thức khi có thể.</w:t>
      </w:r>
    </w:p>
    <w:p>
      <w:r>
        <w:br w:type="page"/>
      </w:r>
    </w:p>
    <w:p>
      <w:pPr>
        <w:spacing w:before="400" w:after="200"/>
        <w:jc w:val="center"/>
      </w:pPr>
      <w:r>
        <w:rPr>
          <w:rFonts w:ascii="Times New Roman" w:hAnsi="Times New Roman"/>
          <w:b/>
          <w:sz w:val="30"/>
        </w:rPr>
        <w:t>CHƯƠNG 1: TỔNG QUAN TÀI LIỆU VÀ CƠ SỞ LÝ LUẬN</w:t>
      </w:r>
    </w:p>
    <w:p>
      <w:pPr>
        <w:spacing w:before="280" w:after="120"/>
        <w:jc w:val="left"/>
      </w:pPr>
      <w:r>
        <w:rPr>
          <w:rFonts w:ascii="Times New Roman" w:hAnsi="Times New Roman"/>
          <w:b/>
          <w:sz w:val="27"/>
        </w:rPr>
        <w:t>1.1. Tổng quan nghiên cứu mô phỏng ngập lụt trên thế giới và tại Việt Nam</w:t>
      </w:r>
    </w:p>
    <w:p>
      <w:pPr>
        <w:spacing w:before="200" w:after="80"/>
        <w:jc w:val="left"/>
      </w:pPr>
      <w:r>
        <w:rPr>
          <w:rFonts w:ascii="Times New Roman" w:hAnsi="Times New Roman"/>
          <w:b/>
          <w:i/>
          <w:sz w:val="26"/>
        </w:rPr>
        <w:t>1.1.1. Tiến trình phát triển mô hình toán thủy lực trên thế giới</w:t>
      </w:r>
    </w:p>
    <w:p>
      <w:pPr>
        <w:ind w:firstLine="576"/>
        <w:jc w:val="both"/>
      </w:pPr>
      <w:r>
        <w:rPr>
          <w:rFonts w:ascii="Times New Roman" w:hAnsi="Times New Roman"/>
        </w:rPr>
        <w:t>Mô phỏng ngập lụt bằng mô hình toán là một nhánh nghiên cứu chuyên sâu của thủy lực học tính toán (Computational Hydraulics) và thủy văn môi trường, đóng vai trò là công cụ cốt lõi trong việc dự báo, đánh giá hiểm họa và quy hoạch quản lý rủi ro thiên tai. Lịch sử phát triển của các mô hình thủy lực mô phỏng dòng chảy lũ trên thế giới có thể được chia thành bốn thời kỳ tiến hóa rõ rệt:</w:t>
      </w:r>
    </w:p>
    <w:p>
      <w:pPr>
        <w:ind w:firstLine="576"/>
        <w:jc w:val="both"/>
      </w:pPr>
      <w:r>
        <w:rPr>
          <w:rFonts w:ascii="Times New Roman" w:hAnsi="Times New Roman"/>
        </w:rPr>
        <w:t>1. Thời kỳ mô hình thủy lực một chiều (1D Hydrodynamic Models):</w:t>
      </w:r>
    </w:p>
    <w:p>
      <w:pPr>
        <w:ind w:firstLine="576"/>
        <w:jc w:val="both"/>
      </w:pPr>
      <w:r>
        <w:rPr>
          <w:rFonts w:ascii="Times New Roman" w:hAnsi="Times New Roman"/>
        </w:rPr>
        <w:t>Khởi đầu từ những năm 1970 và 1980 với sự ra đời của các chương trình tính toán số như HEC-2, HEC-RAS 1D (thuộc Trung tâm Kỹ thuật Thủy văn Quân đội Hoa Kỳ - USACE) [10], MIKE 11 (Viện Thủy lực Đan Mạch - DHI), và ISIS (sau này là Flood Modeller - Anh Quốc). Các mô hình này giải hệ phương trình Saint-Venant 1 chiều mô tả dòng chảy dọc theo trục chính của lòng sông. Giả thiết cơ bản của mô hình 1D là mực nước và lưu lượng chỉ biến đổi theo phương dọc dòng chảy (phương x), các thành phần vận tốc theo phương ngang và phương đứng bị bỏ qua. Dù có ưu thế vượt trội về tốc độ tính toán và chỉ yêu cầu dữ liệu mặt cắt ngang thưa thớt, mô hình 1D bộc lộ những khiếm khuyết mang tính bản chất khi nước lũ dâng cao tràn qua bờ đê và tỏa rộng ra các vùng trũng đồng bằng. Khi tràn bờ, nước lũ chảy theo nhiều hướng phức tạp, phụ thuộc vào vi địa hình và độ dốc mặt đất; việc áp đặt dòng chảy 1D trên bãi tràn dẫn đến việc ước tính sai lệch nghiêm trọng cả về diện tích ngập, độ sâu ngập lẫn thời gian lưu chuyển sóng lũ.</w:t>
      </w:r>
    </w:p>
    <w:p>
      <w:pPr>
        <w:ind w:firstLine="576"/>
        <w:jc w:val="both"/>
      </w:pPr>
      <w:r>
        <w:rPr>
          <w:rFonts w:ascii="Times New Roman" w:hAnsi="Times New Roman"/>
        </w:rPr>
        <w:t>2. Thời kỳ mô hình bán hai chiều và mô hình 1D-2D tích hợp (Quasi-2D and Coupled 1D-2D Models):</w:t>
      </w:r>
    </w:p>
    <w:p>
      <w:pPr>
        <w:ind w:firstLine="576"/>
        <w:jc w:val="both"/>
      </w:pPr>
      <w:r>
        <w:rPr>
          <w:rFonts w:ascii="Times New Roman" w:hAnsi="Times New Roman"/>
        </w:rPr>
        <w:t>Để giải quyết hạn chế của mô hình 1D trên bãi tràn mà vẫn tiết kiệm tài nguyên tính toán, các mô hình bán 2 chiều ra đời vào thập niên 1990 (tiêu biểu như phương pháp ô ngập lụt - Storage Cell approach trong HEC-RAS 1D hay SOBEK). Bãi tràn được chia thành các ô trũng (cells) có mối liên hệ thủy lực với nhau và với lòng sông chính qua các công trình tràn hoặc phương trình cống ngầm. Tiếp đó, các mô hình tích hợp 1D-2D liên kết động (Coupled 1D-2D) như MIKE FLOOD ra đời, trong đó lòng dẫn chính được mô phỏng 1D còn bãi tràn được mô phỏng 2D bằng phương pháp sai phân hữu hạn. Tuy nhiên, việc thiết lập các liên kết trao đổi động lượng tại ranh giới 1D-2D đòi hỏi người dùng phải can thiệp thủ công rất nhiều, dễ phát sinh bất ổn định số học và vẫn bị giới hạn về quy mô miền tính toán.</w:t>
      </w:r>
    </w:p>
    <w:p>
      <w:pPr>
        <w:ind w:firstLine="576"/>
        <w:jc w:val="both"/>
      </w:pPr>
      <w:r>
        <w:rPr>
          <w:rFonts w:ascii="Times New Roman" w:hAnsi="Times New Roman"/>
        </w:rPr>
        <w:t>3. Thời kỳ mô hình thủy lực hai chiều thuần túy trên CPU (Fully 2D CPU Models):</w:t>
      </w:r>
    </w:p>
    <w:p>
      <w:pPr>
        <w:ind w:firstLine="576"/>
        <w:jc w:val="both"/>
      </w:pPr>
      <w:r>
        <w:rPr>
          <w:rFonts w:ascii="Times New Roman" w:hAnsi="Times New Roman"/>
        </w:rPr>
        <w:t>Vào đầu những năm 2000, cùng với sự gia tăng năng lực tính toán và sự phổ biến của DEM số, các mô hình thủy lực 2D ngày càng được ứng dụng rộng rãi trong mô phỏng ngập. Khi kích thước ô lưới giảm, chi phí tính toán tăng mạnh do số ô tăng và bước thời gian của các lược đồ hiện chịu ràng buộc bởi điều kiện CFL. Vì vậy, hiệu quả tính toán là một trong các lý do thúc đẩy phát triển các bộ giải song song CPU/GPU cho bài toán ngập diện rộng.</w:t>
      </w:r>
    </w:p>
    <w:p>
      <w:pPr>
        <w:ind w:firstLine="576"/>
        <w:jc w:val="both"/>
      </w:pPr>
      <w:r>
        <w:rPr>
          <w:rFonts w:ascii="Times New Roman" w:hAnsi="Times New Roman"/>
        </w:rPr>
        <w:t>4. Thời kỳ mô hình thủy lực 2D gia tốc trên GPU (GPU-accelerated 2D Hydrodynamic Models):</w:t>
      </w:r>
    </w:p>
    <w:p>
      <w:pPr>
        <w:ind w:firstLine="576"/>
        <w:jc w:val="both"/>
      </w:pPr>
      <w:r>
        <w:rPr>
          <w:rFonts w:ascii="Times New Roman" w:hAnsi="Times New Roman"/>
        </w:rPr>
        <w:t>Kiến trúc GPU cho phép song song hóa nhiều phép tính trên lưới và đã được ứng dụng hiệu quả trong các bộ giải nước nông [24]. Đối với chính bộ dữ liệu của đồ án, nhật ký các kịch bản cho thấy thời gian chạy phụ thuộc mạnh vào độ phân giải, bước thời gian và cấu hình; vì vậy không sử dụng một hệ số tăng tốc GPU/CPU chung cho mọi trường hợp. Hiệu suất của V44 được báo cáo riêng theo thời gian thực thi thực tế của kịch bản.</w:t>
      </w:r>
    </w:p>
    <w:p>
      <w:pPr>
        <w:spacing w:before="200" w:after="80"/>
        <w:jc w:val="left"/>
      </w:pPr>
      <w:r>
        <w:rPr>
          <w:rFonts w:ascii="Times New Roman" w:hAnsi="Times New Roman"/>
          <w:b/>
          <w:i/>
          <w:sz w:val="26"/>
        </w:rPr>
        <w:t>1.1.2. Tổng quan các nghiên cứu mô phỏng ngập lụt tại Việt Nam</w:t>
      </w:r>
    </w:p>
    <w:p>
      <w:pPr>
        <w:ind w:firstLine="576"/>
        <w:jc w:val="both"/>
      </w:pPr>
      <w:r>
        <w:rPr>
          <w:rFonts w:ascii="Times New Roman" w:hAnsi="Times New Roman"/>
        </w:rPr>
        <w:t>Tại Việt Nam, nghiên cứu mô phỏng ngập lụt và thủy lực sông ngòi luôn là đề tài thu hút sự quan tâm đặc biệt của các cơ quan quản lý và giới khoa học thủy lợi do tính chất phức tạp của thiên tai bão lũ miền Trung và ngập lụt triều cường tại đồng bằng sông Cửu Long. Các giai đoạn nghiên cứu trong nước diễn ra song hành cùng sự chuyển giao công nghệ quốc tế:</w:t>
      </w:r>
    </w:p>
    <w:p>
      <w:pPr>
        <w:ind w:firstLine="576"/>
        <w:jc w:val="both"/>
      </w:pPr>
      <w:r>
        <w:rPr>
          <w:rFonts w:ascii="Times New Roman" w:hAnsi="Times New Roman"/>
        </w:rPr>
        <w:t>Trong giai đoạn từ năm 1995 đến 2010, các mô hình 1D như WENDY (Viện Khoa học Thủy lợi Việt Nam phát triển), KODU (Đại học Thủy lợi), và bộ phần mềm MIKE 11 của Đan Mạch đã được ứng dụng sâu rộng trong các dự án quy hoạch thoát lũ sông Hồng, sông Thái Bình và hệ thống kênh rạch đồng bằng sông Cửu Long. Các nghiên cứu này giải quyết tốt bài toán truyền lũ tổng thể trong mạng lưới sông chính nhưng chưa thể cung cấp thông tin không gian chi tiết về ngập lụt trên bãi tràn.</w:t>
      </w:r>
    </w:p>
    <w:p>
      <w:pPr>
        <w:ind w:firstLine="576"/>
        <w:jc w:val="both"/>
      </w:pPr>
      <w:r>
        <w:rPr>
          <w:rFonts w:ascii="Times New Roman" w:hAnsi="Times New Roman"/>
        </w:rPr>
        <w:t>Các nghiên cứu gần đây tại Việt Nam đã sử dụng mô hình 1D–2D để mô phỏng ngập hạ lưu sông Ba. Đáng chú ý, Lương Hữu Dũng và cộng sự (2024) [17] ứng dụng HEC-HMS/HEC-RAS, hiệu chỉnh và kiểm định bằng mực nước các trận lũ 2009, 2016, 2021 tại Phú Lâm và kết hợp tài liệu vết lũ năm 2021. Nghiên cứu này cung cấp đối chứng quan trọng cho việc kiểm tra thời gian đỉnh lũ và nhu cầu sử dụng số liệu mực nước/vết lũ độc lập khi đánh giá mô hình ngập tại Phú Yên.</w:t>
      </w:r>
    </w:p>
    <w:p>
      <w:pPr>
        <w:ind w:firstLine="576"/>
        <w:jc w:val="both"/>
      </w:pPr>
      <w:r>
        <w:rPr>
          <w:rFonts w:ascii="Times New Roman" w:hAnsi="Times New Roman"/>
        </w:rPr>
        <w:t>Do đó, việc tiếp cận và ứng dụng mô hình thủy lực mã nguồn mở thế hệ mới BG_Flood trên nền tảng tính toán GPU kết hợp kiểm chuẩn đa chiều bằng ảnh vệ tinh viễn thám radar Sentinel-1 SAR trong đồ án này là một hướng tiếp cận hiệu quả, giải quyết đồng thời cả hai bài toán: tối ưu hóa thời gian tính toán và kiểm định không gian khách quan.</w:t>
      </w:r>
    </w:p>
    <w:p>
      <w:pPr>
        <w:spacing w:before="280" w:after="120"/>
        <w:jc w:val="left"/>
      </w:pPr>
      <w:r>
        <w:rPr>
          <w:rFonts w:ascii="Times New Roman" w:hAnsi="Times New Roman"/>
          <w:b/>
          <w:sz w:val="27"/>
        </w:rPr>
        <w:t>1.2. Cơ sở lý thuyết về lũ lụt và các nhân tố hình thành lũ tại Nam Trung Bộ</w:t>
      </w:r>
    </w:p>
    <w:p>
      <w:pPr>
        <w:spacing w:before="200" w:after="80"/>
        <w:jc w:val="left"/>
      </w:pPr>
      <w:r>
        <w:rPr>
          <w:rFonts w:ascii="Times New Roman" w:hAnsi="Times New Roman"/>
          <w:b/>
          <w:i/>
          <w:sz w:val="26"/>
        </w:rPr>
        <w:t>1.2.1. Định nghĩa và phân loại các loại hình ngập lụt</w:t>
      </w:r>
    </w:p>
    <w:p>
      <w:pPr>
        <w:ind w:firstLine="576"/>
        <w:jc w:val="both"/>
      </w:pPr>
      <w:r>
        <w:rPr>
          <w:rFonts w:ascii="Times New Roman" w:hAnsi="Times New Roman"/>
        </w:rPr>
        <w:t>Lũ lụt là một hiện tượng tự nhiên phức tạp, được định nghĩa là sự dâng cao mực nước của các thủy vực tự nhiên (sông, suối, hồ, biển) vượt qua khỏi bờ chứa thông thường, làm ngập chìm tạm thời các diện tích đất đai vốn bình thường khô ráo [2]. Trong khoa học thủy văn và quản lý thiên tai, lũ lụt thường được phân loại thành các dạng chính:</w:t>
      </w:r>
    </w:p>
    <w:p>
      <w:pPr>
        <w:ind w:firstLine="576"/>
        <w:jc w:val="both"/>
      </w:pPr>
      <w:r>
        <w:rPr>
          <w:rFonts w:ascii="Times New Roman" w:hAnsi="Times New Roman"/>
        </w:rPr>
        <w:t>1. Lũ sông (Fluvial / Riverine Flood): Xuất hiện khi lượng nước mưa tích tụ trên toàn lưu vực vượt quá khả năng chuyển tải của lòng dẫn sông, khiến mực nước dâng tràn hai bên bờ đê và lan tỏa vào các thung lũng, bãi bồi ven sông. Lũ sông thường có thời gian duy trì từ vài ngày đến hàng tuần.</w:t>
      </w:r>
    </w:p>
    <w:p>
      <w:pPr>
        <w:ind w:firstLine="576"/>
        <w:jc w:val="both"/>
      </w:pPr>
      <w:r>
        <w:rPr>
          <w:rFonts w:ascii="Times New Roman" w:hAnsi="Times New Roman"/>
        </w:rPr>
        <w:t>2. Lũ quét (Flash Flood): Là loại hình lũ xảy ra bất ngờ tại các lưu vực sông suối miền núi có độ dốc lớn, hình thành chỉ sau một trận mưa có cường suất cực lớn trong thời gian ngắn (vài giờ). Lũ quét mang theo lượng bùn cát, đá tảng lớn với động năng dòng chảy cao.</w:t>
      </w:r>
    </w:p>
    <w:p>
      <w:pPr>
        <w:ind w:firstLine="576"/>
        <w:jc w:val="both"/>
      </w:pPr>
      <w:r>
        <w:rPr>
          <w:rFonts w:ascii="Times New Roman" w:hAnsi="Times New Roman"/>
        </w:rPr>
        <w:t>3. Ngập lụt do mưa cục bộ (Pluvial / Surface Water Flood): Xảy ra khi lượng mưa rơi trực tiếp trên bề mặt vượt quá khả năng thấm của đất và năng lực tiêu thoát của hệ thống thoát nước tự nhiên hoặc nhân tạo, gây ngập úng các vùng trũng cục bộ độc lập với dòng chảy sông.</w:t>
      </w:r>
    </w:p>
    <w:p>
      <w:pPr>
        <w:ind w:firstLine="576"/>
        <w:jc w:val="both"/>
      </w:pPr>
      <w:r>
        <w:rPr>
          <w:rFonts w:ascii="Times New Roman" w:hAnsi="Times New Roman"/>
        </w:rPr>
        <w:t>4. Ngập lụt ven biển do triều cường và nước dâng do bão (Coastal / Storm Surge Flood): Hình thành do sự kết hợp giữa triều cường thiên văn và hiện tượng nước biển dâng do áp suất khí quyển giảm thấp và gió bão thổi dồn nước vào bờ.</w:t>
      </w:r>
    </w:p>
    <w:p>
      <w:pPr>
        <w:ind w:firstLine="576"/>
        <w:jc w:val="both"/>
      </w:pPr>
      <w:r>
        <w:rPr>
          <w:rFonts w:ascii="Times New Roman" w:hAnsi="Times New Roman"/>
        </w:rPr>
        <w:t>Tại hạ lưu sông Ba (Phú Yên), ngập lụt trận tháng 11/2021 là một tổ hợp lũ lụt hỗn hợp (Compound Flooding), kết hợp đồng thời giữa lũ sông lớn từ thượng nguồn đổ về, mưa nội đồng diện rộng và triều cường dâng cao cản trở dòng thoát lũ tại cửa biển Đà Diễn.</w:t>
      </w:r>
    </w:p>
    <w:p>
      <w:pPr>
        <w:spacing w:before="200" w:after="80"/>
        <w:jc w:val="left"/>
      </w:pPr>
      <w:r>
        <w:rPr>
          <w:rFonts w:ascii="Times New Roman" w:hAnsi="Times New Roman"/>
          <w:b/>
          <w:i/>
          <w:sz w:val="26"/>
        </w:rPr>
        <w:t>1.2.2. Các nhân tố khí tượng thủy văn đặc thù tại lưu vực sông Ba</w:t>
      </w:r>
    </w:p>
    <w:p>
      <w:pPr>
        <w:ind w:firstLine="576"/>
        <w:jc w:val="both"/>
      </w:pPr>
      <w:r>
        <w:rPr>
          <w:rFonts w:ascii="Times New Roman" w:hAnsi="Times New Roman"/>
        </w:rPr>
        <w:t>Sông Ba (còn gọi là sông Đà Rằng ở hạ lưu) là dòng sông lớn nhất vùng Duyên hải Nam Trung Bộ với chiều dài dòng chính khoảng 374 km và tổng diện tích lưu vực lên tới 13.900 km². Lưu vực sông Ba trải dài trên địa bàn các tỉnh Kon Tum, Gia Lai, Đắk Lắk và Phú Yên trước khi đổ ra biển Đông tại TP. Tuy Hòa.</w:t>
      </w:r>
    </w:p>
    <w:p>
      <w:pPr>
        <w:ind w:firstLine="576"/>
        <w:jc w:val="both"/>
      </w:pPr>
      <w:r>
        <w:rPr>
          <w:rFonts w:ascii="Times New Roman" w:hAnsi="Times New Roman"/>
        </w:rPr>
        <w:t>Cơ chế hình thành các trận lũ trên lưu vực sông Ba chịu sự chi phối của ba nhân tố khí tượng - thủy văn đặc thù:</w:t>
      </w:r>
    </w:p>
    <w:p>
      <w:pPr>
        <w:ind w:firstLine="576"/>
        <w:jc w:val="both"/>
      </w:pPr>
      <w:r>
        <w:rPr>
          <w:rFonts w:ascii="Times New Roman" w:hAnsi="Times New Roman"/>
        </w:rPr>
        <w:t>Thứ nhất, tính chất địa hình phân bậc mạnh mẽ: Thượng nguồn sông Ba bắt nguồn từ đỉnh Ngọc Linh có độ cao trên 2.000m thuộc dãy Trường Sơn, chảy qua cao nguyên Pleiku và An Khê với địa hình đồi núi dốc đứng. Tuy nhiên, khi chảy đến địa phận huyện Tây Hòa và Phú Hòa (tỉnh Phú Yên), thung lũng sông mở rộng đột ngột ra vùng đồng bằng phù sa Tuy Hòa tương đối bằng phẳng với cao độ phổ biến chỉ từ 2m đến 8m so với mực nước biển. Sự chuyển tiếp từ lòng dẫn dốc hẹp sang đồng bằng trũng rộng khiến động năng dòng lũ nhanh chóng chuyển hóa thành thế năng dâng cao mặt nước khi gặp các vật cản.</w:t>
      </w:r>
    </w:p>
    <w:p>
      <w:pPr>
        <w:ind w:firstLine="576"/>
        <w:jc w:val="both"/>
      </w:pPr>
      <w:r>
        <w:rPr>
          <w:rFonts w:ascii="Times New Roman" w:hAnsi="Times New Roman"/>
        </w:rPr>
        <w:t>Thứ hai, chế độ mưa tập trung cường suất lớn: Nằm ở sườn đông dãy Trường Sơn, lưu vực sông Ba là tâm đón gió mùa Đông Bắc ẩm từ biển thổi vào. Mùa mưa tại đây diễn ra muộn (từ tháng 9 đến tháng 12) nhưng tập trung tới 70 - 80% tổng lượng mưa cả năm. Khi có sự kết hợp đồng thời giữa hoàn lưu bão/áp thấp nhiệt đới trên biển Đông với không khí lạnh tăng cường từ phía Bắc và nhiễu động đới gió Đông trên cao, mưa lớn sẽ xảy ra trên diện rộng với tổng lượng mưa có thể đạt từ 500 đến gần 1.000 mm trong vòng 72 đến 96 giờ.</w:t>
      </w:r>
    </w:p>
    <w:p>
      <w:pPr>
        <w:ind w:firstLine="576"/>
        <w:jc w:val="both"/>
      </w:pPr>
      <w:r>
        <w:rPr>
          <w:rFonts w:ascii="Times New Roman" w:hAnsi="Times New Roman"/>
        </w:rPr>
        <w:t>Thứ ba, vận hành chuỗi hồ chứa có thể làm thay đổi nhanh đường quá trình dòng chảy về hạ du. Trong trận lũ 30/11/2021, lưu lượng xả Sông Ba Hạ tăng mạnh trong ngày và đạt khoảng 9.000–9.400 m³/s vào 15 giờ theo các báo cáo công khai. Việc phân tích đóng góp của hồ chứa đối với ngập hạ du cần dựa trên toàn bộ hydrograph, mưa khu giữa và điều kiện biên hạ lưu, không thể suy ra chỉ từ một giá trị lưu lượng đỉnh.</w:t>
      </w:r>
    </w:p>
    <w:p>
      <w:pPr>
        <w:spacing w:before="280" w:after="120"/>
        <w:jc w:val="left"/>
      </w:pPr>
      <w:r>
        <w:rPr>
          <w:rFonts w:ascii="Times New Roman" w:hAnsi="Times New Roman"/>
          <w:b/>
          <w:sz w:val="27"/>
        </w:rPr>
        <w:t>1.3. Công nghệ Viễn thám và dữ liệu Radar khẩu độ tổng hợp (SAR) trong nghiên cứu ngập lụt</w:t>
      </w:r>
    </w:p>
    <w:p>
      <w:pPr>
        <w:spacing w:before="200" w:after="80"/>
        <w:jc w:val="left"/>
      </w:pPr>
      <w:r>
        <w:rPr>
          <w:rFonts w:ascii="Times New Roman" w:hAnsi="Times New Roman"/>
          <w:b/>
          <w:i/>
          <w:sz w:val="26"/>
        </w:rPr>
        <w:t>1.3.1. Nguyên lý vật lý của Radar khẩu độ tổng hợp (SAR)</w:t>
      </w:r>
    </w:p>
    <w:p>
      <w:pPr>
        <w:ind w:firstLine="576"/>
        <w:jc w:val="both"/>
      </w:pPr>
      <w:r>
        <w:rPr>
          <w:rFonts w:ascii="Times New Roman" w:hAnsi="Times New Roman"/>
        </w:rPr>
        <w:t>Viễn thám (Remote Sensing) là phương pháp thu thập thông tin về các đối tượng hoặc hiện tượng trên bề mặt Trái Đất mà không cần tiếp xúc vật lý trực tiếp. Các hệ thống viễn thám quang học thụ động (như Landsat 8/9, Sentinel-2) dựa vào nguồn bức xạ phản xạ từ ánh sáng Mặt Trời trong dải sóng nhìn thấy và hồng ngoại. Trong các đợt thiên tai lũ lụt, bầu trời thường xuyên bị che phủ bởi mây bão dày đặc (Cloud cover &gt; 90%), khiến các bộ cảm biến quang học gặp nhiều hạn chế khi quan sát bề mặt đất.</w:t>
      </w:r>
    </w:p>
    <w:p>
      <w:pPr>
        <w:ind w:firstLine="576"/>
        <w:jc w:val="both"/>
      </w:pPr>
      <w:r>
        <w:rPr>
          <w:rFonts w:ascii="Times New Roman" w:hAnsi="Times New Roman"/>
        </w:rPr>
        <w:t>Để giải quyết bài toán này, công nghệ Radar khẩu độ tổng hợp (Synthetic Aperture Radar - SAR) là công cụ quan trọng của ngành viễn thám hiện đại [9], [10]. SAR là hệ thống viễn thám vi ba chủ động (Active Microwave Remote Sensing). Vệ tinh mang theo ăng-ten tự phát ra các chùm xung sóng điện từ ở dải tần số vi ba (Microwave) hướng xuống mặt đất và sau đó thu nhận tín hiệu phản xạ (tín hiệu tán xạ ngược - Backscatter) dội trở lại.</w:t>
      </w:r>
    </w:p>
    <w:p>
      <w:pPr>
        <w:ind w:firstLine="576"/>
        <w:jc w:val="both"/>
      </w:pPr>
      <w:r>
        <w:rPr>
          <w:rFonts w:ascii="Times New Roman" w:hAnsi="Times New Roman"/>
        </w:rPr>
        <w:t>Nguyên lý 'khẩu độ tổng hợp' (Synthetic Aperture): Trong vật lý quang học và radar truyền thống, độ phân giải góc phương vị (Azimuth Resolution - độ phân giải theo hướng bay của vệ tinh) tỉ lệ thuận với bước sóng điện từ λ và tỉ lệ nghịch với chiều dài vật lý của ăng-ten L (θ ≈ λ / L). Đối với sóng vi ba có bước sóng vài cm, để đạt được độ phân giải không gian mặt đất 10m từ độ cao quỹ đạo 700 km, một ăng-ten radar thông thường sẽ phải có chiều dài lên tới hàng km – điều khó khả thi về mặt kỹ thuật vũ trụ. Công nghệ SAR giải quyết vấn đề này bằng cách tận dụng sự chuyển động dọc theo quỹ đạo của vệ tinh: Ăng-ten radar liên tục phát và thu các xung sóng khi di chuyển qua một vị trí mục tiêu trên mặt đất. Bằng cách số hóa, lưu trữ biên độ và pha của các tín hiệu phản xạ thu được dọc theo quỹ đạo bay, hệ thống xử lý tín hiệu số mặt đất sẽ tổng hợp (tái tạo) lại tín hiệu tương đương như một ăng-ten ảo duy nhất có chiều dài bằng toàn bộ quãng đường vệ tinh di chuyển trong thời gian quan sát mục tiêu. Nhờ đó, SAR đạt được độ phân giải không gian cao (dưới 10m) độc lập với độ cao bay của vệ tinh.</w:t>
      </w:r>
    </w:p>
    <w:p>
      <w:pPr>
        <w:spacing w:before="200" w:after="80"/>
        <w:jc w:val="left"/>
      </w:pPr>
      <w:r>
        <w:rPr>
          <w:rFonts w:ascii="Times New Roman" w:hAnsi="Times New Roman"/>
          <w:b/>
          <w:i/>
          <w:sz w:val="26"/>
        </w:rPr>
        <w:t>1.3.2. Cơ chế tán xạ sóng radar trên mặt nước phẳng và bề mặt đất</w:t>
      </w:r>
    </w:p>
    <w:p>
      <w:pPr>
        <w:ind w:firstLine="576"/>
        <w:jc w:val="both"/>
      </w:pPr>
      <w:r>
        <w:rPr>
          <w:rFonts w:ascii="Times New Roman" w:hAnsi="Times New Roman"/>
        </w:rPr>
        <w:t>Khả năng phát hiện và lập bản đồ vùng ngập nước của ảnh SAR dựa trên sự tương phản rõ rệt về cơ chế tán xạ sóng điện từ giữa mặt nước và các loại lớp phủ bề mặt khác [10]:</w:t>
      </w:r>
    </w:p>
    <w:p>
      <w:pPr>
        <w:ind w:firstLine="576"/>
        <w:jc w:val="both"/>
      </w:pPr>
      <w:r>
        <w:rPr>
          <w:rFonts w:ascii="Times New Roman" w:hAnsi="Times New Roman"/>
        </w:rPr>
        <w:t>1. Cơ chế phản xạ gương trên mặt nước phẳng (Specular Reflection):</w:t>
      </w:r>
    </w:p>
    <w:p>
      <w:pPr>
        <w:ind w:firstLine="576"/>
        <w:jc w:val="both"/>
      </w:pPr>
      <w:r>
        <w:rPr>
          <w:rFonts w:ascii="Times New Roman" w:hAnsi="Times New Roman"/>
        </w:rPr>
        <w:t>Hằng số điện môi (Dielectric Constant) của nước lỏng ở tần số vi ba là rất lớn (ε_water ≈ 80) so với đất khô (ε_soil ≈ 3 - 6). Do đó, bề mặt nước hoạt động như một chất phản xạ điện từ mạnh. Tuy nhiên, do bề mặt nước ngập trong lũ lụt (đặc biệt tại các vùng đồng bằng lưu tốc nhỏ) tương đối phẳng nhẵn so với bước sóng radar (băng C có bước sóng λ ≈ 5.6 cm), hiện tượng tán xạ tuân theo định luật phản xạ quang học phẳng của Snell. Toàn bộ chùm sóng radar phát tới mặt nước với góc tới nghiêng θ sẽ bị phản xạ đổi hướng theo chiều ngược lại (Specular Reflection), hướng ra xa khỏi quỹ đạo vệ tinh. Kết quả là hầu như không có năng lượng sóng phản xạ quay trở lại máy thu của radar. Do đó, hệ số tán xạ ngược radar (Sigma Nought, σ⁰) của mặt nước ngập có giá trị rất nhỏ (thường dao động từ -25 dB đến -15 dB), hiển thị trên ảnh xám radar bằng các mảng màu tối rõ rệt.</w:t>
      </w:r>
    </w:p>
    <w:p>
      <w:pPr>
        <w:ind w:firstLine="576"/>
        <w:jc w:val="both"/>
      </w:pPr>
      <w:r>
        <w:rPr>
          <w:rFonts w:ascii="Times New Roman" w:hAnsi="Times New Roman"/>
        </w:rPr>
        <w:t>2. Cơ chế tán xạ khuếch tán trên bề mặt cạn (Diffuse / Rough Surface Scattering):</w:t>
      </w:r>
    </w:p>
    <w:p>
      <w:pPr>
        <w:ind w:firstLine="576"/>
        <w:jc w:val="both"/>
      </w:pPr>
      <w:r>
        <w:rPr>
          <w:rFonts w:ascii="Times New Roman" w:hAnsi="Times New Roman"/>
        </w:rPr>
        <w:t>Ngược lại, bề mặt đất cạn, sỏi đá, đường sá và thảm thực vật có độ gồ ghề bề mặt tương đương hoặc lớn hơn bước sóng radar. Sóng radar khi chạm vào các bề mặt này sẽ bị tán xạ đẳng hướng về mọi góc trong không gian (Diffuse Scattering), trong đó một phần đáng kể năng lượng sóng phản xạ quay ngược trở lại ăng-ten vệ tinh. Do đó, giá trị σ⁰ của đất cạn cao hơn nhiều (thường từ -12 dB đến -5 dB), hiển thị bằng các tông màu sáng.</w:t>
      </w:r>
    </w:p>
    <w:p>
      <w:pPr>
        <w:ind w:firstLine="576"/>
        <w:jc w:val="both"/>
      </w:pPr>
      <w:r>
        <w:rPr>
          <w:rFonts w:ascii="Times New Roman" w:hAnsi="Times New Roman"/>
        </w:rPr>
        <w:t>3. Cơ chế tán xạ góc đôi tại khu vực công trình và thực vật nhô (Double-bounce Scattering):</w:t>
      </w:r>
    </w:p>
    <w:p>
      <w:pPr>
        <w:ind w:firstLine="576"/>
        <w:jc w:val="both"/>
      </w:pPr>
      <w:r>
        <w:rPr>
          <w:rFonts w:ascii="Times New Roman" w:hAnsi="Times New Roman"/>
        </w:rPr>
        <w:t>Tại các khu vực đô thị có nhà cửa hoặc vùng đất ngập nước có thực vật thân gỗ nhô lên khỏi mặt nước, sóng radar sẽ trải qua hiện tượng phản xạ kép: sóng chạm vào mặt nước phẳng phản xạ tới tường nhà/thân cây, rồi dội thẳng ngược trở lại ăng-ten vệ tinh. Hiện tượng này làm tăng cường độ tín hiệu phản xạ (σ⁰ có thể đạt giá trị dương từ 0 dB đến +10 dB), hiển thị bằng các điểm sáng rõ trên ảnh.</w:t>
      </w:r>
    </w:p>
    <w:p>
      <w:pPr>
        <w:ind w:firstLine="576"/>
        <w:jc w:val="both"/>
      </w:pPr>
      <w:r>
        <w:rPr>
          <w:rFonts w:ascii="Times New Roman" w:hAnsi="Times New Roman"/>
        </w:rPr>
        <w:t>4. Giới hạn vật lý của kênh sóng C-band SAR trong quan sát ngập lụt:</w:t>
      </w:r>
    </w:p>
    <w:p>
      <w:pPr>
        <w:ind w:firstLine="576"/>
        <w:jc w:val="both"/>
      </w:pPr>
      <w:r>
        <w:rPr>
          <w:rFonts w:ascii="Times New Roman" w:hAnsi="Times New Roman"/>
        </w:rPr>
        <w:t>Mặc dù có ưu thế quan sát không phụ thuộc mây che phủ, kênh sóng C-SAR (bước sóng ngắn λ ≈ 5.6 cm) tồn tại hai giới hạn vật lý tự nhiên cần được tính đến trong kiểm chuẩn mô hình: (i) Hiện tượng suy giảm tín hiệu dưới tán thực vật dày (sub-canopy flooding) – do bước sóng băng C ngắn nên khó xuyên qua tán cây rừng rậm rạp như băng L (λ ≈ 24 cm), dẫn đến nguy cơ bỏ sót vết ngập (sai số âm tính giả - FN) tại các dải thực vật ngập mặn ven đầm hoặc cây bụi ven sông; (ii) Hiện tượng mặt nước động do gió bão mạnh (wind-roughened water surface) – gió lớn tạo sóng mặt nước có quy mô gồ ghề tương đương bước sóng vi ba, làm gia tăng tán xạ khuếch tán và nâng cao giá trị σ⁰, có thể khiến thuật toán phân ngưỡng nhầm lẫn giữa mặt nước động và mặt đất cạn.</w:t>
      </w:r>
    </w:p>
    <w:p>
      <w:pPr>
        <w:spacing w:before="200" w:after="80"/>
        <w:jc w:val="left"/>
      </w:pPr>
      <w:r>
        <w:rPr>
          <w:rFonts w:ascii="Times New Roman" w:hAnsi="Times New Roman"/>
          <w:b/>
          <w:i/>
          <w:sz w:val="26"/>
        </w:rPr>
        <w:t>1.3.3. Đặc tính kỹ thuật của chùm vệ tinh Sentinel-1</w:t>
      </w:r>
    </w:p>
    <w:p>
      <w:pPr>
        <w:ind w:firstLine="576"/>
        <w:jc w:val="both"/>
      </w:pPr>
      <w:r>
        <w:rPr>
          <w:rFonts w:ascii="Times New Roman" w:hAnsi="Times New Roman"/>
        </w:rPr>
        <w:t>Chùm vệ tinh Sentinel-1 thuộc Hợp phần Quan sát Trái Đất Copernicus của Liên minh Châu Âu (EU) và Cơ quan Vũ trụ Châu Âu (ESA) vận hành, bao gồm hai vệ tinh bay cùng quỹ đạo Sentinel-1A (phóng năm 2014) và Sentinel-1B (phóng năm 2016) [9]. Vệ tinh bay trên quỹ đạo đồng bộ Mặt Trời (Sun-synchronous orbit) ở độ cao danh định 693 km, độ nghiêng quỹ đạo 98.18°, chu kỳ lặp lại quỹ đạo chụp ảnh là 12 ngày cho một vệ tinh đơn lẻ và 6 ngày khi kết hợp cả hai vệ tinh.</w:t>
      </w:r>
    </w:p>
    <w:p>
      <w:pPr>
        <w:ind w:firstLine="576"/>
        <w:jc w:val="both"/>
      </w:pPr>
      <w:r>
        <w:rPr>
          <w:rFonts w:ascii="Times New Roman" w:hAnsi="Times New Roman"/>
        </w:rPr>
        <w:t>Bộ cảm biến chính trên Sentinel-1 là hệ thống radar khẩu độ tổng hợp băng C (C-SAR) hoạt động ở tần số trung tâm 5.405 GHz (bước sóng λ = 5.546 cm). Chế độ chụp ảnh tiêu chuẩn trên đất liền là chế độ dải rộng giao thoa (Interferometric Wide Swath - IW). Ở chế độ này, dải quét ảnh có độ rộng mặt đất lên tới 250 km, cung cấp dữ liệu phân cực kép đồng thời (Dual-polarization): VV (phát thẳng đứng - thu thẳng đứng) và VH (phát thẳng đứng - thu nằm ngang).</w:t>
      </w:r>
    </w:p>
    <w:p>
      <w:pPr>
        <w:ind w:firstLine="576"/>
        <w:jc w:val="both"/>
      </w:pPr>
      <w:r>
        <w:rPr>
          <w:rFonts w:ascii="Times New Roman" w:hAnsi="Times New Roman"/>
        </w:rPr>
        <w:t>Trong nghiên cứu ngập lụt, kênh phân cực đồng (VV) được chứng minh là có độ nhạy vượt trội đối với sự tương phản giữa bề mặt nước và đất so với kênh phân cực chéo (VH). Dữ liệu sử dụng trong đồ án là sản phẩm Level-1 Ground Range Detected (GRD) với kích thước pixel lấy mẫu 10m x 10m, cung cấp dữ liệu cường độ biên độ đã được hiệu chỉnh chiếu lên mặt ellipsoid Trái Đất WGS84, có độ tin cậy hình học cao.</w:t>
      </w:r>
    </w:p>
    <w:p>
      <w:pPr>
        <w:spacing w:before="200" w:after="80"/>
        <w:jc w:val="left"/>
      </w:pPr>
      <w:r>
        <w:rPr>
          <w:rFonts w:ascii="Times New Roman" w:hAnsi="Times New Roman"/>
          <w:b/>
          <w:i/>
          <w:sz w:val="26"/>
        </w:rPr>
        <w:t>1.3.4. Các phương pháp phân ngưỡng trích xuất vết ngập (Thuật toán Otsu)</w:t>
      </w:r>
    </w:p>
    <w:p>
      <w:pPr>
        <w:ind w:firstLine="576"/>
        <w:jc w:val="both"/>
      </w:pPr>
      <w:r>
        <w:rPr>
          <w:rFonts w:ascii="Times New Roman" w:hAnsi="Times New Roman"/>
        </w:rPr>
        <w:t>Để chuyển đổi ảnh biên độ radar liên tục σ⁰ (dạng dB) thành bản đồ nhị phân phân loại ngập lụt (1 = Ngập nước, 0 = Không ngập), phương pháp phân ngưỡng thống kê (Statistical Thresholding) là phương pháp tiếp cận phổ biến và khách quan. Trong đó, thuật toán phân ngưỡng toàn cục Otsu (Otsu Thresholding Method - 1979) [5] được sử dụng rộng rãi nhờ tính khách quan và hiệu quả tính toán.</w:t>
      </w:r>
    </w:p>
    <w:p>
      <w:pPr>
        <w:ind w:firstLine="576"/>
        <w:jc w:val="both"/>
      </w:pPr>
      <w:r>
        <w:rPr>
          <w:rFonts w:ascii="Times New Roman" w:hAnsi="Times New Roman"/>
        </w:rPr>
        <w:t>Thuật toán Otsu dựa trên giả thiết biểu đồ tần số histogram của ảnh xám chứa hai phân bố lớp chuẩn (Bimodal distribution) đại diện cho lớp nền (Background - đất cạn) và lớp đối tượng (Foreground - mặt nước ngập). Thuật toán tự động tìm kiếm một ngưỡng phân tách tối ưu T* trong toàn bộ miền giá trị mức xám [1, L] sao cho phương sai giữa hai lớp (Inter-class variance, σ_B²) đạt giá trị cực đại:</w:t>
      </w:r>
    </w:p>
    <w:p>
      <w:pPr>
        <w:ind w:firstLine="576"/>
        <w:jc w:val="both"/>
      </w:pPr>
      <w:r>
        <w:rPr>
          <w:rFonts w:ascii="Times New Roman" w:hAnsi="Times New Roman"/>
        </w:rPr>
        <w:t>Giả sử ảnh có N pixel với các mức xám từ 1 đến L. Số lượng pixel ở mức xám i là n_i. Xác suất xuất hiện của mức xám i là p_i = n_i / N. Khi chia ảnh thành hai lớp C0 (mức xám [1, T]) và C1 (mức xám [T+1, L]), xác suất xuất hiện của lớp C0 và C1 lần lượt là:</w:t>
      </w:r>
    </w:p>
    <w:p>
      <w:pPr>
        <w:ind w:firstLine="576"/>
        <w:jc w:val="both"/>
      </w:pPr>
      <w:r>
        <w:rPr>
          <w:rFonts w:ascii="Times New Roman" w:hAnsi="Times New Roman"/>
        </w:rPr>
        <w:t>ω0(T) = ∑_{i=1}^T p_i ;  ω1(T) = ∑_{i=T+1}^L p_i = 1 - ω0(T)</w:t>
      </w:r>
    </w:p>
    <w:p>
      <w:pPr>
        <w:ind w:firstLine="576"/>
        <w:jc w:val="both"/>
      </w:pPr>
      <w:r>
        <w:rPr>
          <w:rFonts w:ascii="Times New Roman" w:hAnsi="Times New Roman"/>
        </w:rPr>
        <w:t>Giá trị mức xám trung bình của hai lớp lần lượt là:</w:t>
      </w:r>
    </w:p>
    <w:p>
      <w:pPr>
        <w:ind w:firstLine="576"/>
        <w:jc w:val="both"/>
      </w:pPr>
      <w:r>
        <w:rPr>
          <w:rFonts w:ascii="Times New Roman" w:hAnsi="Times New Roman"/>
        </w:rPr>
        <w:t>μ0(T) = (∑_{i=1}^T i · p_i) / ω0(T) ;  μ1(T) = (∑_{i=T+1}^L i · p_i) / ω1(T)</w:t>
      </w:r>
    </w:p>
    <w:p>
      <w:pPr>
        <w:ind w:firstLine="576"/>
        <w:jc w:val="both"/>
      </w:pPr>
      <w:r>
        <w:rPr>
          <w:rFonts w:ascii="Times New Roman" w:hAnsi="Times New Roman"/>
        </w:rPr>
        <w:t>Giá trị mức xám trung bình của toàn bộ ảnh là μ_T = ω0·μ0 + ω1·μ1. Phương sai giữa hai lớp được định nghĩa là:</w:t>
      </w:r>
    </w:p>
    <w:p>
      <w:pPr>
        <w:ind w:firstLine="576"/>
        <w:jc w:val="both"/>
      </w:pPr>
      <w:r>
        <w:rPr>
          <w:rFonts w:ascii="Times New Roman" w:hAnsi="Times New Roman"/>
        </w:rPr>
        <w:t>σ_B²(T) = ω0(T) · (μ0(T) - μ_T)² + ω1(T) · (μ1(T) - μ_T)² = ω0(T) · ω1(T) · [μ0(T) - μ1(T)]²</w:t>
      </w:r>
    </w:p>
    <w:p>
      <w:pPr>
        <w:ind w:firstLine="576"/>
        <w:jc w:val="both"/>
      </w:pPr>
      <w:r>
        <w:rPr>
          <w:rFonts w:ascii="Times New Roman" w:hAnsi="Times New Roman"/>
        </w:rPr>
        <w:t>Ngưỡng tối ưu T* được xác định bằng cách giải bài toán cực đại hóa: T* = argmax_{1 ≤ T &lt; L} [ σ_B²(T) ].</w:t>
      </w:r>
    </w:p>
    <w:p>
      <w:pPr>
        <w:ind w:firstLine="576"/>
        <w:jc w:val="both"/>
      </w:pPr>
      <w:r>
        <w:rPr>
          <w:rFonts w:ascii="Times New Roman" w:hAnsi="Times New Roman"/>
        </w:rPr>
        <w:t>Ưu điểm của thuật toán Otsu là hoàn toàn tự động, phi tham số (Non-parametric), không phụ thuộc vào sự phỏng đoán chủ quan, mang lại ranh giới phân tách nước ngập có tính ổn định thống kê cao.</w:t>
      </w:r>
    </w:p>
    <w:p>
      <w:pPr>
        <w:spacing w:before="280" w:after="120"/>
        <w:jc w:val="left"/>
      </w:pPr>
      <w:r>
        <w:rPr>
          <w:rFonts w:ascii="Times New Roman" w:hAnsi="Times New Roman"/>
          <w:b/>
          <w:sz w:val="27"/>
        </w:rPr>
        <w:t>1.4. Hệ thống thông tin địa lý (GIS) và mô hình số độ cao (DEM)</w:t>
      </w:r>
    </w:p>
    <w:p>
      <w:pPr>
        <w:spacing w:before="200" w:after="80"/>
        <w:jc w:val="left"/>
      </w:pPr>
      <w:r>
        <w:rPr>
          <w:rFonts w:ascii="Times New Roman" w:hAnsi="Times New Roman"/>
          <w:b/>
          <w:i/>
          <w:sz w:val="26"/>
        </w:rPr>
        <w:t>1.4.1. Khái niệm và phân biệt giữa DEM, DTM và DSM</w:t>
      </w:r>
    </w:p>
    <w:p>
      <w:pPr>
        <w:ind w:firstLine="576"/>
        <w:jc w:val="both"/>
      </w:pPr>
      <w:r>
        <w:rPr>
          <w:rFonts w:ascii="Times New Roman" w:hAnsi="Times New Roman"/>
        </w:rPr>
        <w:t>Trong mô hình hóa thủy văn và thủy lực 2D, mô hình số độ cao là tập dữ liệu địa không gian quan trọng, đóng vai trò quyết định hướng truyền sóng lũ, vận tốc dòng chảy và phạm vi ngập úng. Trong thực tế nghiên cứu cần phân biệt rõ ba khái niệm mô hình độ cao:</w:t>
      </w:r>
    </w:p>
    <w:p>
      <w:pPr>
        <w:ind w:firstLine="576"/>
        <w:jc w:val="both"/>
      </w:pPr>
      <w:r>
        <w:rPr>
          <w:rFonts w:ascii="Times New Roman" w:hAnsi="Times New Roman"/>
        </w:rPr>
        <w:t>1. DSM (Digital Surface Model - Mô hình bề mặt số): Đại diện cho bề mặt cao trình của tất cả các đối tượng nằm trên lớp phản xạ đầu tiên của cảm biến viễn thám, bao gồm mái nhà, công trình xây dựng, cầu cống, đường dây điện và tán cây rừng.</w:t>
      </w:r>
    </w:p>
    <w:p>
      <w:pPr>
        <w:ind w:firstLine="576"/>
        <w:jc w:val="both"/>
      </w:pPr>
      <w:r>
        <w:rPr>
          <w:rFonts w:ascii="Times New Roman" w:hAnsi="Times New Roman"/>
        </w:rPr>
        <w:t>2. DEM/DTM (Digital Elevation / Terrain Model - Mô hình địa hình số trần): Thể hiện cao độ thực của bề mặt đất tự nhiên (Bare-earth terrain), đã loại bỏ các vật thể nhân tạo và thảm phủ thực vật bên trên.</w:t>
      </w:r>
    </w:p>
    <w:p>
      <w:pPr>
        <w:ind w:firstLine="576"/>
        <w:jc w:val="both"/>
      </w:pPr>
      <w:r>
        <w:rPr>
          <w:rFonts w:ascii="Times New Roman" w:hAnsi="Times New Roman"/>
        </w:rPr>
        <w:t>Trong mô phỏng thủy lực dòng tràn, việc sử dụng trực tiếp mô hình bề mặt số (DSM) chưa loại bỏ lớp phủ có thể dẫn đến các sai số hình học đáng kể: tán cây rừng ven sông và các công trình nhân tạo trên bãi bồi tạo thành các rào cản giả tạo cản trở dòng chảy tràn; các cầu giao thông bắc qua sông tạo thành các chướng ngại vật chặn dòng chính, gây ngập úng giả tạo ở thượng lưu và thiếu hụt dòng chảy ở hạ lưu. Do đó, việc sử dụng mô hình DTM trần (Bare-earth) – tiêu biểu là bộ dữ liệu FABDEM (Forest And Buildings removed DEM) 30m phát triển bởi Hawker et al. (2022) [8] – là điều kiện quan trọng để phản ánh đúng quy luật dòng chảy thủy lực.</w:t>
      </w:r>
    </w:p>
    <w:p>
      <w:pPr>
        <w:spacing w:before="200" w:after="80"/>
        <w:jc w:val="left"/>
      </w:pPr>
      <w:r>
        <w:rPr>
          <w:rFonts w:ascii="Times New Roman" w:hAnsi="Times New Roman"/>
          <w:b/>
          <w:i/>
          <w:sz w:val="26"/>
        </w:rPr>
        <w:t>1.4.2. Vấn đề rào cản nhân tạo (Artificial Barriers) và sai số dòng chảy</w:t>
      </w:r>
    </w:p>
    <w:p>
      <w:pPr>
        <w:ind w:firstLine="576"/>
        <w:jc w:val="both"/>
      </w:pPr>
      <w:r>
        <w:rPr>
          <w:rFonts w:ascii="Times New Roman" w:hAnsi="Times New Roman"/>
        </w:rPr>
        <w:t>Mặc dù đã sử dụng mô hình DTM trần, các mô hình thủy lực 2D quy mô lưu vực vẫn phải đối mặt với một vấn đề kỹ thuật: Vấn đề rào cản nhân tạo do độ phân giải ô lưới (Grid Resolution Effect) [15], [16].</w:t>
      </w:r>
    </w:p>
    <w:p>
      <w:pPr>
        <w:ind w:firstLine="576"/>
        <w:jc w:val="both"/>
      </w:pPr>
      <w:r>
        <w:rPr>
          <w:rFonts w:ascii="Times New Roman" w:hAnsi="Times New Roman"/>
        </w:rPr>
        <w:t>Trong thực tế, các tuyến đê bao ven sông, đường quốc lộ và đường sắt thường được đắp cao hơn mặt ruộng từ 1.5m đến 4.0m. Dưới các tuyến đê và đường này luôn có hệ thống các cống tiêu thoát nước (Culverts), cầu máng hoặc cầu chui dân sinh với khẩu độ từ 1m đến 5m để tiêu thoát lũ nội đồng ra sông hoặc ngược lại. Tuy nhiên, khi chuyển đổi bản đồ địa hình sang lưới ô vuông số học kích thước 30m x 30m (hoặc 90m x 90m), kích thước của một ô lưới lớn hơn nhiều so với khẩu độ cống ngầm. Thuật toán lấy mẫu địa hình gán cho toàn bộ ô lưới 30m giá trị cao độ trung bình của mặt đê/mặt đường. Hậu quả là khẩu độ thoát nước của các cống ngầm không được phản ánh, biến hệ thống công trình giao thông và đê điều thành các rào cản địa hình liên tục.</w:t>
      </w:r>
    </w:p>
    <w:p>
      <w:pPr>
        <w:ind w:firstLine="576"/>
        <w:jc w:val="both"/>
      </w:pPr>
      <w:r>
        <w:rPr>
          <w:rFonts w:ascii="Times New Roman" w:hAnsi="Times New Roman"/>
        </w:rPr>
        <w:t>Khi mô hình thủy lực vận hành, dòng nước dâng trong lòng sông bị các rào cản ô lưới này ngăn lại, không thể tràn qua để vào đồng bằng Tuy Hòa, dẫn đến sai số bỏ sót vùng ngập (False Negative) tương đối lớn khi so sánh với ảnh vệ tinh thực tế. Để xử lý vấn đề này, các kỹ thuật can thiệp hình thái học như mở đường tràn cục bộ (Levee Breaching) hoặc san phẳng hình thái (Morphological Carving) được áp dụng nhằm khôi phục khả năng thoát lũ qua bờ.</w:t>
      </w:r>
    </w:p>
    <w:p>
      <w:pPr>
        <w:spacing w:before="200" w:after="80"/>
        <w:jc w:val="left"/>
      </w:pPr>
      <w:r>
        <w:rPr>
          <w:rFonts w:ascii="Times New Roman" w:hAnsi="Times New Roman"/>
          <w:b/>
          <w:i/>
          <w:sz w:val="26"/>
        </w:rPr>
        <w:t>1.4.3. Chỉ số địa hình thủy văn HAND (Height Above Nearest Drainage)</w:t>
      </w:r>
    </w:p>
    <w:p>
      <w:pPr>
        <w:ind w:firstLine="576"/>
        <w:jc w:val="both"/>
      </w:pPr>
      <w:r>
        <w:rPr>
          <w:rFonts w:ascii="Times New Roman" w:hAnsi="Times New Roman"/>
        </w:rPr>
        <w:t>Chỉ số địa hình thủy văn HAND (Height Above Nearest Drainage) do Nobre et al. (2011) [6] đề xuất là một phương pháp hiệu quả trong phân tích địa hình thủy văn không gian. Khác với cao trình tuyệt đối so với mực nước biển (Z), chỉ số HAND chuẩn hóa độ cao của từng điểm địa hình dựa trên hiệu số cao độ tương đối giữa điểm đó với điểm lòng dẫn thoát nước gần nhất mà dòng chảy từ điểm đó sẽ đổ vào theo mạng lưới hướng dòng chảy D8 (Flow Direction):</w:t>
      </w:r>
    </w:p>
    <w:p>
      <w:pPr>
        <w:ind w:firstLine="576"/>
        <w:jc w:val="both"/>
      </w:pPr>
      <w:r>
        <w:rPr>
          <w:rFonts w:ascii="Times New Roman" w:hAnsi="Times New Roman"/>
        </w:rPr>
        <w:t>HAND(x) = Z(x) - Z(drainage(x))</w:t>
      </w:r>
    </w:p>
    <w:p>
      <w:pPr>
        <w:ind w:firstLine="576"/>
        <w:jc w:val="both"/>
      </w:pPr>
      <w:r>
        <w:rPr>
          <w:rFonts w:ascii="Times New Roman" w:hAnsi="Times New Roman"/>
        </w:rPr>
        <w:t>Ý nghĩa vật lý của chỉ số HAND nằm ở chỗ nó phản ánh khả năng ngập lụt tự nhiên của một vị trí theo nguyên lý trọng trường: Dòng nước lũ từ lòng sông chỉ có thể dâng tràn vào các vùng đất có cao trình HAND nhỏ hơn độ dâng mực nước đỉnh lũ trong lòng sông. Bằng cách phân loại bản đồ HAND thành các đới:</w:t>
      </w:r>
    </w:p>
    <w:p>
      <w:pPr>
        <w:ind w:firstLine="576"/>
        <w:jc w:val="both"/>
      </w:pPr>
      <w:r>
        <w:rPr>
          <w:rFonts w:ascii="Times New Roman" w:hAnsi="Times New Roman"/>
        </w:rPr>
        <w:t>- Đới bãi bồi tự nhiên (Natural Floodplain): HAND &lt;= 3.5m. Đây là vùng trũng thấp ven sông, có nguy cơ ngập lụt cao trong các trận lũ vừa và lớn.</w:t>
      </w:r>
    </w:p>
    <w:p>
      <w:pPr>
        <w:ind w:firstLine="576"/>
        <w:jc w:val="both"/>
      </w:pPr>
      <w:r>
        <w:rPr>
          <w:rFonts w:ascii="Times New Roman" w:hAnsi="Times New Roman"/>
        </w:rPr>
        <w:t>- Đới chuyển tiếp (Transition Zone): 3.5m &lt; HAND &lt;= 10.0m. Vùng đất cao ven bãi bồi, chỉ ngập trong các trận lũ cực đoan.</w:t>
      </w:r>
    </w:p>
    <w:p>
      <w:pPr>
        <w:ind w:firstLine="576"/>
        <w:jc w:val="both"/>
      </w:pPr>
      <w:r>
        <w:rPr>
          <w:rFonts w:ascii="Times New Roman" w:hAnsi="Times New Roman"/>
        </w:rPr>
        <w:t>- Đới đồi núi cao (Steep Relief): HAND &gt; 10.0m. Vùng đồi núi có sườn dốc lớn, hầu như không bị ngập lụt sông diện rộng.</w:t>
      </w:r>
    </w:p>
    <w:p>
      <w:pPr>
        <w:ind w:firstLine="576"/>
        <w:jc w:val="both"/>
      </w:pPr>
      <w:r>
        <w:rPr>
          <w:rFonts w:ascii="Times New Roman" w:hAnsi="Times New Roman"/>
        </w:rPr>
        <w:t>Trong đồ án này, bản đồ HAND đóng vai trò như một bộ kiểm chuẩn địa hình độc lập (Topographic Plausibility Benchmark) để đánh giá xem nước mô phỏng có phân bố phù hợp theo quy luật thủy lực trọng trường tự nhiên hay không.</w:t>
      </w:r>
    </w:p>
    <w:p>
      <w:pPr>
        <w:spacing w:before="280" w:after="120"/>
        <w:jc w:val="left"/>
      </w:pPr>
      <w:r>
        <w:rPr>
          <w:rFonts w:ascii="Times New Roman" w:hAnsi="Times New Roman"/>
          <w:b/>
          <w:sz w:val="27"/>
        </w:rPr>
        <w:t>1.5. Mô hình thủy lực 2 chiều mã nguồn mở BG_Flood trên GPU</w:t>
      </w:r>
    </w:p>
    <w:p>
      <w:pPr>
        <w:ind w:firstLine="576"/>
        <w:jc w:val="both"/>
      </w:pPr>
      <w:r>
        <w:rPr>
          <w:rFonts w:ascii="Times New Roman" w:hAnsi="Times New Roman"/>
        </w:rPr>
        <w:t>BG_Flood là mô hình mã nguồn mở mô phỏng thủy động lực nước nông trên GPU. Tài liệu chính thức của dự án ghi nhận Cyprien Bosserelle, Emily M. Lane và Alice Harang là các tác giả của công bố BG-Flood năm 2021 [3]. Kho mã chính thức mô tả cấu trúc block/quadtree trên GPU và lõi SWE có nguồn gốc/cảm hứng từ bộ giải Saint-Venant của Basilisk.</w:t>
      </w:r>
    </w:p>
    <w:p>
      <w:pPr>
        <w:ind w:firstLine="576"/>
        <w:jc w:val="both"/>
      </w:pPr>
      <w:r>
        <w:rPr>
          <w:rFonts w:ascii="Times New Roman" w:hAnsi="Times New Roman"/>
        </w:rPr>
        <w:t>Trong phiên bản Python/GPU lưu cùng đồ án, các hàm thông lượng được đặt tên `kurganov_x_vec` và `kurganov_y_vec`, tức sử dụng dạng central-upwind Kurganov–Petrova thay vì bộ giải Riemann HLLC. Vì vậy bản hiệu đính mô tả phương pháp theo mã thực tế được sử dụng, không gán HLLC/MUSCL nếu chưa có bằng chứng từ phiên bản mã chạy mô phỏng [18].</w:t>
      </w:r>
    </w:p>
    <w:p>
      <w:pPr>
        <w:ind w:firstLine="576"/>
        <w:jc w:val="both"/>
      </w:pPr>
      <w:r>
        <w:rPr>
          <w:rFonts w:ascii="Times New Roman" w:hAnsi="Times New Roman"/>
        </w:rPr>
        <w:t>Nhờ tối ưu hóa ở mức phần cứng, BG_Flood cho phép mô phỏng các lưu vực có quy mô hàng triệu ô lưới với tốc độ cao, hỗ trợ xuất kết quả chuẩn NetCDF4 với đầy đủ các trường thủy lực (h, zs, u, v) tại từng bước thời gian chỉ định, tạo tiền đề thuận lợi cho việc tích hợp với các công cụ viễn thám và hệ thống thông tin địa lý GIS.</w:t>
      </w:r>
    </w:p>
    <w:p>
      <w:r>
        <w:br w:type="page"/>
      </w:r>
    </w:p>
    <w:p>
      <w:pPr>
        <w:spacing w:before="400" w:after="200"/>
        <w:jc w:val="center"/>
      </w:pPr>
      <w:r>
        <w:rPr>
          <w:rFonts w:ascii="Times New Roman" w:hAnsi="Times New Roman"/>
          <w:b/>
          <w:sz w:val="30"/>
        </w:rPr>
        <w:t>CHƯƠNG 2: PHƯƠNG PHÁP NGHIÊN CỨU VÀ CÔNG NGHỆ ÁP DỤNG</w:t>
      </w:r>
    </w:p>
    <w:p>
      <w:pPr>
        <w:spacing w:before="280" w:after="120"/>
        <w:jc w:val="left"/>
      </w:pPr>
      <w:r>
        <w:rPr>
          <w:rFonts w:ascii="Times New Roman" w:hAnsi="Times New Roman"/>
          <w:b/>
          <w:sz w:val="27"/>
        </w:rPr>
        <w:t>2.1. Cơ sở toán học của mô hình thủy lực 2 chiều (BG_Flood)</w:t>
      </w:r>
    </w:p>
    <w:p>
      <w:pPr>
        <w:spacing w:before="200" w:after="80"/>
        <w:jc w:val="left"/>
      </w:pPr>
      <w:r>
        <w:rPr>
          <w:rFonts w:ascii="Times New Roman" w:hAnsi="Times New Roman"/>
          <w:b/>
          <w:i/>
          <w:sz w:val="26"/>
        </w:rPr>
        <w:t>2.1.1. Hệ phương trình nước nông 2 chiều đầy đủ (2D SWE)</w:t>
      </w:r>
    </w:p>
    <w:p>
      <w:pPr>
        <w:ind w:firstLine="576"/>
        <w:jc w:val="both"/>
      </w:pPr>
      <w:r>
        <w:rPr>
          <w:rFonts w:ascii="Times New Roman" w:hAnsi="Times New Roman"/>
        </w:rPr>
        <w:t>Hệ phương trình nước nông hai chiều (2D Shallow Water Equations - SWE), hay hệ phương trình Saint-Venant 2 chiều, là mô hình toán học cơ sở mô tả chuyển động của khối chất lỏng có bề mặt tự do khi chiều sâu dòng chảy nhỏ hơn rất nhiều so với quy mô chiều dài ngang của sóng lũ [4], [12]. Hệ phương trình này được thiết lập thông qua việc tích phân theo phương thẳng đứng (từ đáy z = zb(x,y) lên mặt tự do z = zs(x,y,t) = zb + h) của phương trình liên tục và hệ phương trình động lượng Navier-Stokes đối với chất lưu không nén được, dưới giả thiết phân bố áp suất tuân theo định luật thủy tĩnh (Hydrostatic Pressure Distribution) và bỏ qua gia tốc thẳng đứng:</w:t>
      </w:r>
    </w:p>
    <w:p>
      <w:pPr>
        <w:ind w:firstLine="576"/>
        <w:jc w:val="both"/>
      </w:pPr>
      <w:r>
        <w:rPr>
          <w:rFonts w:ascii="Times New Roman" w:hAnsi="Times New Roman"/>
        </w:rPr>
        <w:t>Hệ phương trình bảo toàn dưới dạng vector bảo toàn phi tuyến trong hệ tọa độ Descartes (x, y) được viết như sau:</w:t>
      </w:r>
    </w:p>
    <w:p>
      <w:pPr>
        <w:spacing w:before="80" w:after="80"/>
        <w:ind w:firstLine="1152"/>
        <w:jc w:val="left"/>
      </w:pPr>
      <w:r>
        <w:rPr>
          <w:rFonts w:ascii="Times New Roman" w:hAnsi="Times New Roman"/>
          <w:i/>
        </w:rPr>
        <w:t>∂U/∂t + ∂F(U)/∂x + ∂G(U)/∂y = S(U)</w:t>
      </w:r>
      <w:r>
        <w:rPr>
          <w:rFonts w:ascii="Times New Roman" w:hAnsi="Times New Roman"/>
          <w:b/>
        </w:rPr>
        <w:tab/>
        <w:tab/>
        <w:tab/>
        <w:tab/>
        <w:tab/>
        <w:t>(2.1)</w:t>
      </w:r>
    </w:p>
    <w:p>
      <w:pPr>
        <w:ind w:firstLine="576"/>
        <w:jc w:val="both"/>
      </w:pPr>
      <w:r>
        <w:rPr>
          <w:rFonts w:ascii="Times New Roman" w:hAnsi="Times New Roman"/>
        </w:rPr>
        <w:t>Trong đó, U là vector các biến bảo toàn (Conserved Variables); F(U) và G(U) lần lượt là các vector thông lượng đối lưu (Convective Fluxes) theo phương x và phương y; S(U) là vector các số hạng nguồn (Source Terms) bao gồm độ dốc đáy địa hình, ứng suất ma sát đáy và các nguồn gia nhập/thất thoát nước:</w:t>
      </w:r>
    </w:p>
    <w:p>
      <w:pPr>
        <w:spacing w:before="80" w:after="80"/>
        <w:ind w:firstLine="1152"/>
        <w:jc w:val="left"/>
      </w:pPr>
      <w:r>
        <w:rPr>
          <w:rFonts w:ascii="Times New Roman" w:hAnsi="Times New Roman"/>
          <w:i/>
        </w:rPr>
        <w:t>U = [ h ,  hu ,  hv ]^T</w:t>
      </w:r>
      <w:r>
        <w:rPr>
          <w:rFonts w:ascii="Times New Roman" w:hAnsi="Times New Roman"/>
          <w:b/>
        </w:rPr>
        <w:tab/>
        <w:tab/>
        <w:tab/>
        <w:tab/>
        <w:tab/>
        <w:t>(2.2)</w:t>
      </w:r>
    </w:p>
    <w:p>
      <w:pPr>
        <w:spacing w:before="80" w:after="80"/>
        <w:ind w:firstLine="1152"/>
        <w:jc w:val="left"/>
      </w:pPr>
      <w:r>
        <w:rPr>
          <w:rFonts w:ascii="Times New Roman" w:hAnsi="Times New Roman"/>
          <w:i/>
        </w:rPr>
        <w:t>F(U) = [ hu ,  hu² + ½gh² ,  huv ]^T</w:t>
      </w:r>
      <w:r>
        <w:rPr>
          <w:rFonts w:ascii="Times New Roman" w:hAnsi="Times New Roman"/>
          <w:b/>
        </w:rPr>
        <w:tab/>
        <w:tab/>
        <w:tab/>
        <w:tab/>
        <w:tab/>
        <w:t>(2.3)</w:t>
      </w:r>
    </w:p>
    <w:p>
      <w:pPr>
        <w:spacing w:before="80" w:after="80"/>
        <w:ind w:firstLine="1152"/>
        <w:jc w:val="left"/>
      </w:pPr>
      <w:r>
        <w:rPr>
          <w:rFonts w:ascii="Times New Roman" w:hAnsi="Times New Roman"/>
          <w:i/>
        </w:rPr>
        <w:t>G(U) = [ hv ,  huv ,  hv² + ½gh² ]^T</w:t>
      </w:r>
      <w:r>
        <w:rPr>
          <w:rFonts w:ascii="Times New Roman" w:hAnsi="Times New Roman"/>
          <w:b/>
        </w:rPr>
        <w:tab/>
        <w:tab/>
        <w:tab/>
        <w:tab/>
        <w:tab/>
        <w:t>(2.4)</w:t>
      </w:r>
    </w:p>
    <w:p>
      <w:pPr>
        <w:spacing w:before="80" w:after="80"/>
        <w:ind w:firstLine="1152"/>
        <w:jc w:val="left"/>
      </w:pPr>
      <w:r>
        <w:rPr>
          <w:rFonts w:ascii="Times New Roman" w:hAnsi="Times New Roman"/>
          <w:i/>
        </w:rPr>
        <w:t>S(U) = [ R - I ,  -gh(∂zb/∂x) - τbx/ρ ,  -gh(∂zb/∂y) - τby/ρ ]^T</w:t>
      </w:r>
      <w:r>
        <w:rPr>
          <w:rFonts w:ascii="Times New Roman" w:hAnsi="Times New Roman"/>
          <w:b/>
        </w:rPr>
        <w:tab/>
        <w:tab/>
        <w:tab/>
        <w:tab/>
        <w:tab/>
        <w:t>(2.5)</w:t>
      </w:r>
    </w:p>
    <w:p>
      <w:pPr>
        <w:ind w:firstLine="576"/>
        <w:jc w:val="both"/>
      </w:pPr>
      <w:r>
        <w:rPr>
          <w:rFonts w:ascii="Times New Roman" w:hAnsi="Times New Roman"/>
        </w:rPr>
        <w:t>Ý nghĩa vật lý của các đại lượng:</w:t>
      </w:r>
    </w:p>
    <w:p>
      <w:pPr>
        <w:ind w:firstLine="576"/>
        <w:jc w:val="both"/>
      </w:pPr>
      <w:r>
        <w:rPr>
          <w:rFonts w:ascii="Times New Roman" w:hAnsi="Times New Roman"/>
        </w:rPr>
        <w:t>- h(x,y,t) = zs - zb là độ sâu cột nước cục bộ (m).</w:t>
      </w:r>
    </w:p>
    <w:p>
      <w:pPr>
        <w:ind w:firstLine="576"/>
        <w:jc w:val="both"/>
      </w:pPr>
      <w:r>
        <w:rPr>
          <w:rFonts w:ascii="Times New Roman" w:hAnsi="Times New Roman"/>
        </w:rPr>
        <w:t>- u(x,y,t) và v(x,y,t) là các thành phần vận tốc dòng chảy trung bình theo chiều sâu dọc theo trục x và y (m/s).</w:t>
      </w:r>
    </w:p>
    <w:p>
      <w:pPr>
        <w:ind w:firstLine="576"/>
        <w:jc w:val="both"/>
      </w:pPr>
      <w:r>
        <w:rPr>
          <w:rFonts w:ascii="Times New Roman" w:hAnsi="Times New Roman"/>
        </w:rPr>
        <w:t>- hu và hv là lưu lượng dòng chảy trên một đơn vị chiều rộng theo phương x và y (m²/s).</w:t>
      </w:r>
    </w:p>
    <w:p>
      <w:pPr>
        <w:ind w:firstLine="576"/>
        <w:jc w:val="both"/>
      </w:pPr>
      <w:r>
        <w:rPr>
          <w:rFonts w:ascii="Times New Roman" w:hAnsi="Times New Roman"/>
        </w:rPr>
        <w:t>- g là gia tốc trọng trường chuẩn (g = 9.81 m/s²).</w:t>
      </w:r>
    </w:p>
    <w:p>
      <w:pPr>
        <w:ind w:firstLine="576"/>
        <w:jc w:val="both"/>
      </w:pPr>
      <w:r>
        <w:rPr>
          <w:rFonts w:ascii="Times New Roman" w:hAnsi="Times New Roman"/>
        </w:rPr>
        <w:t>- zb(x,y) là cao trình đáy địa hình so với mực chuẩn mốc trắc địa (m).</w:t>
      </w:r>
    </w:p>
    <w:p>
      <w:pPr>
        <w:ind w:firstLine="576"/>
        <w:jc w:val="both"/>
      </w:pPr>
      <w:r>
        <w:rPr>
          <w:rFonts w:ascii="Times New Roman" w:hAnsi="Times New Roman"/>
        </w:rPr>
        <w:t>- R(x,y,t) là cường độ mưa hữu hiệu rơi trực tiếp trên bề mặt ô lưới (m/s).</w:t>
      </w:r>
    </w:p>
    <w:p>
      <w:pPr>
        <w:ind w:firstLine="576"/>
        <w:jc w:val="both"/>
      </w:pPr>
      <w:r>
        <w:rPr>
          <w:rFonts w:ascii="Times New Roman" w:hAnsi="Times New Roman"/>
        </w:rPr>
        <w:t>- I(x,y,t) là tốc độ ngấm/thấm nước qua lớp phủ mặt đất vào tầng ngậm nước (m/s).</w:t>
      </w:r>
    </w:p>
    <w:p>
      <w:pPr>
        <w:ind w:firstLine="576"/>
        <w:jc w:val="both"/>
      </w:pPr>
      <w:r>
        <w:rPr>
          <w:rFonts w:ascii="Times New Roman" w:hAnsi="Times New Roman"/>
        </w:rPr>
        <w:t>- ρ là khối lượng riêng của nước ngọt (ρ ≈ 1.000 kg/m³).</w:t>
      </w:r>
    </w:p>
    <w:p>
      <w:pPr>
        <w:ind w:firstLine="576"/>
        <w:jc w:val="both"/>
      </w:pPr>
      <w:r>
        <w:rPr>
          <w:rFonts w:ascii="Times New Roman" w:hAnsi="Times New Roman"/>
        </w:rPr>
        <w:t>- τbx và τby là các thành phần ứng suất ma sát đáy tác dụng lên khối chất lỏng theo phương x và phương y (N/m²).</w:t>
      </w:r>
    </w:p>
    <w:p>
      <w:pPr>
        <w:spacing w:before="200" w:after="80"/>
        <w:jc w:val="left"/>
      </w:pPr>
      <w:r>
        <w:rPr>
          <w:rFonts w:ascii="Times New Roman" w:hAnsi="Times New Roman"/>
          <w:b/>
          <w:i/>
          <w:sz w:val="26"/>
        </w:rPr>
        <w:t>2.1.2. Mô hình ứng suất ma sát đáy Manning-Strickler</w:t>
      </w:r>
    </w:p>
    <w:p>
      <w:pPr>
        <w:ind w:firstLine="576"/>
        <w:jc w:val="both"/>
      </w:pPr>
      <w:r>
        <w:rPr>
          <w:rFonts w:ascii="Times New Roman" w:hAnsi="Times New Roman"/>
        </w:rPr>
        <w:t>Ứng suất cắt tại đáy (bed shear stress) mô tả lực cản tiêu tán năng lượng của dòng chảy khi di chuyển qua các bề mặt lớp phủ có độ nhám khác nhau (lòng sông, bãi cỏ, đất canh tác lúa, đường giao thông, khu dân cư đô thị). Trong mô hình BG_Flood, thành phần ma sát đáy được tham số hóa thông qua định luật bán thực nghiệm Manning-Strickler [4]:</w:t>
      </w:r>
    </w:p>
    <w:p>
      <w:pPr>
        <w:spacing w:before="80" w:after="80"/>
        <w:ind w:firstLine="1152"/>
        <w:jc w:val="left"/>
      </w:pPr>
      <w:r>
        <w:rPr>
          <w:rFonts w:ascii="Times New Roman" w:hAnsi="Times New Roman"/>
          <w:i/>
        </w:rPr>
        <w:t>τbx / ρ = g · n² · u · √(u² + v²) / h^(1/3)</w:t>
      </w:r>
      <w:r>
        <w:rPr>
          <w:rFonts w:ascii="Times New Roman" w:hAnsi="Times New Roman"/>
          <w:b/>
        </w:rPr>
        <w:tab/>
        <w:tab/>
        <w:tab/>
        <w:tab/>
        <w:tab/>
        <w:t>(2.6)</w:t>
      </w:r>
    </w:p>
    <w:p>
      <w:pPr>
        <w:spacing w:before="80" w:after="80"/>
        <w:ind w:firstLine="1152"/>
        <w:jc w:val="left"/>
      </w:pPr>
      <w:r>
        <w:rPr>
          <w:rFonts w:ascii="Times New Roman" w:hAnsi="Times New Roman"/>
          <w:i/>
        </w:rPr>
        <w:t>τby / ρ = g · n² · v · √(u² + v²) / h^(1/3)</w:t>
      </w:r>
      <w:r>
        <w:rPr>
          <w:rFonts w:ascii="Times New Roman" w:hAnsi="Times New Roman"/>
          <w:b/>
        </w:rPr>
        <w:tab/>
        <w:tab/>
        <w:tab/>
        <w:tab/>
        <w:tab/>
        <w:t>(2.7)</w:t>
      </w:r>
    </w:p>
    <w:p>
      <w:pPr>
        <w:ind w:firstLine="576"/>
        <w:jc w:val="both"/>
      </w:pPr>
      <w:r>
        <w:rPr>
          <w:rFonts w:ascii="Times New Roman" w:hAnsi="Times New Roman"/>
        </w:rPr>
        <w:t>Trong đó, n là hệ số độ nhám Manning (đơn vị: s / m^(1/3)). Hệ số n phụ thuộc trực tiếp vào loại hình lớp phủ bề mặt và độ gồ ghề của lòng dẫn. Trong đồ án này, nhằm phản ánh tính không đồng nhất về mặt thủy lực của các dạng thảm phủ trên lưu vực, hệ số nhám Manning được thiết lập dưới dạng trường dữ liệu raster phân bố không gian n(x,y) xây dựng từ dữ liệu sử dụng đất ESA WorldCover 10m.</w:t>
      </w:r>
    </w:p>
    <w:p>
      <w:pPr>
        <w:spacing w:before="200" w:after="80"/>
        <w:jc w:val="left"/>
      </w:pPr>
      <w:r>
        <w:rPr>
          <w:rFonts w:ascii="Times New Roman" w:hAnsi="Times New Roman"/>
          <w:b/>
          <w:i/>
          <w:sz w:val="26"/>
        </w:rPr>
        <w:t>2.1.3. Phương pháp thể tích hữu hạn và thông lượng central-upwind Kurganov–Petrova</w:t>
      </w:r>
    </w:p>
    <w:p>
      <w:pPr>
        <w:ind w:firstLine="576"/>
        <w:jc w:val="both"/>
      </w:pPr>
      <w:r>
        <w:rPr>
          <w:rFonts w:ascii="Times New Roman" w:hAnsi="Times New Roman"/>
        </w:rPr>
        <w:t>Hệ phương trình nước nông 2 chiều là hệ phương trình vi phân đạo hàm riêng phi tuyến thuộc lớp hyperbolic. Khi dòng lũ chuyển động với vận tốc lớn hoặc khi xuất hiện sóng xung kích (sóng tràn bờ, sóng vỡ đập), nghiệm của phương trình có thể xuất hiện các điểm gián đoạn mạnh (Discontinuities / Shock waves). Các phương pháp giải số truyền thống (như sai phân trung tâm) thường xuất hiện hiện tượng dao động số học phi vật lý (Spurious Numerical Oscillations) tại các vùng gián đoạn, dẫn đến mất ổn định số học và làm gián đoạn quá trình tính toán.</w:t>
      </w:r>
    </w:p>
    <w:p>
      <w:pPr>
        <w:ind w:firstLine="576"/>
        <w:jc w:val="both"/>
      </w:pPr>
      <w:r>
        <w:rPr>
          <w:rFonts w:ascii="Times New Roman" w:hAnsi="Times New Roman"/>
        </w:rPr>
        <w:t>Miền tính toán được rời rạc hóa theo thể tích hữu hạn. Trong phiên bản mã Python/GPU của đồ án, thông lượng theo hai phương được tính bằng các hàm Kurganov central-upwind và cập nhật từ phân kỳ thông lượng. Họ lược đồ central-upwind Kurganov–Petrova được phát triển cho hệ Saint-Venant với mục tiêu duy trì cân bằng và tính không âm trong các điều kiện phù hợp [18]. Các tính chất hình thức của bài báo gốc không được mặc nhiên xem là đã chứng minh cho mọi sửa đổi trong fork cục bộ.</w:t>
      </w:r>
    </w:p>
    <w:p>
      <w:pPr>
        <w:spacing w:before="80" w:after="80"/>
        <w:ind w:firstLine="1152"/>
        <w:jc w:val="left"/>
      </w:pPr>
      <w:r>
        <w:rPr>
          <w:rFonts w:ascii="Times New Roman" w:hAnsi="Times New Roman"/>
          <w:i/>
        </w:rPr>
        <w:t>U_{i,j}^{n+1} = U_{i,j}^n - (dt/Δx) · [ F_{i+1/2, j} - F_{i-1/2, j} ] - (dt/Δy) · [ G_{i, j+1/2} - G_{i, j-1/2} ] + dt · S_{i,j}</w:t>
      </w:r>
      <w:r>
        <w:rPr>
          <w:rFonts w:ascii="Times New Roman" w:hAnsi="Times New Roman"/>
          <w:b/>
        </w:rPr>
        <w:tab/>
        <w:tab/>
        <w:tab/>
        <w:tab/>
        <w:tab/>
        <w:t>(2.8)</w:t>
      </w:r>
    </w:p>
    <w:p>
      <w:pPr>
        <w:ind w:firstLine="576"/>
        <w:jc w:val="both"/>
      </w:pPr>
      <w:r>
        <w:rPr>
          <w:rFonts w:ascii="Times New Roman" w:hAnsi="Times New Roman"/>
        </w:rPr>
        <w:t>Tại mỗi mặt ô, mã thực tế tái dựng trạng thái trái/phải và ước lượng tốc độ truyền sóng để tính thông lượng central-upwind. Do đó, các mô tả trước đây về cấu trúc ba sóng HLLC và “khôi phục sóng tiếp xúc” được loại khỏi bản hiệu đính vì không phù hợp với `flow_gpu.py` đang lưu trong dự án. Độ ổn định và bảo toàn của phiên bản fork cần được đánh giá bằng các bài kiểm thử cân bằng khối lượng, mặt nước tĩnh và lan truyền ướt/khô.</w:t>
      </w:r>
    </w:p>
    <w:p>
      <w:pPr>
        <w:spacing w:before="200" w:after="80"/>
        <w:jc w:val="left"/>
      </w:pPr>
      <w:r>
        <w:rPr>
          <w:rFonts w:ascii="Times New Roman" w:hAnsi="Times New Roman"/>
          <w:b/>
          <w:i/>
          <w:sz w:val="26"/>
        </w:rPr>
        <w:t>2.1.4. Điều kiện ổn định Courant-Friedrichs-Lewy (CFL) thích nghi</w:t>
      </w:r>
    </w:p>
    <w:p>
      <w:pPr>
        <w:ind w:firstLine="576"/>
        <w:jc w:val="both"/>
      </w:pPr>
      <w:r>
        <w:rPr>
          <w:rFonts w:ascii="Times New Roman" w:hAnsi="Times New Roman"/>
        </w:rPr>
        <w:t>Để đảm bảo tính ổn định số học của lược đồ hiện số (Explicit scheme), bước thời gian tính toán dt cần thỏa mãn điều kiện ổn định Courant–Friedrichs–Lewy (CFL) [12]:</w:t>
      </w:r>
    </w:p>
    <w:p>
      <w:pPr>
        <w:spacing w:before="80" w:after="80"/>
        <w:ind w:firstLine="1152"/>
        <w:jc w:val="left"/>
      </w:pPr>
      <w:r>
        <w:rPr>
          <w:rFonts w:ascii="Times New Roman" w:hAnsi="Times New Roman"/>
          <w:i/>
        </w:rPr>
        <w:t>dt ≤ CFL · min_{i,j} [ Δx / ( |u_{i,j}| + c_{i,j} ) , Δy / ( |v_{i,j}| + c_{i,j} ) ]</w:t>
      </w:r>
      <w:r>
        <w:rPr>
          <w:rFonts w:ascii="Times New Roman" w:hAnsi="Times New Roman"/>
          <w:b/>
        </w:rPr>
        <w:tab/>
        <w:tab/>
        <w:tab/>
        <w:tab/>
        <w:tab/>
        <w:t>(2.9)</w:t>
      </w:r>
    </w:p>
    <w:p>
      <w:pPr>
        <w:ind w:firstLine="576"/>
        <w:jc w:val="both"/>
      </w:pPr>
      <w:r>
        <w:rPr>
          <w:rFonts w:ascii="Times New Roman" w:hAnsi="Times New Roman"/>
        </w:rPr>
        <w:t>Trong đó: c_{i,j} = √(g · h_{i,j}) là vận tốc truyền sóng trọng trường tự do trong cột nước nông; |u| + c và |v| + c là vận tốc truyền thông tin lớn nhất của sóng nước; hệ số Courant (CFL) là tham số ổn định không thứ nguyên (0 &lt; CFL ≤ 1).</w:t>
      </w:r>
    </w:p>
    <w:p>
      <w:pPr>
        <w:ind w:firstLine="576"/>
        <w:jc w:val="both"/>
      </w:pPr>
      <w:r>
        <w:rPr>
          <w:rFonts w:ascii="Times New Roman" w:hAnsi="Times New Roman"/>
        </w:rPr>
        <w:t>Trong mô hình BG_Flood, thuật toán tự động kiểm tra vận tốc dòng chảy trên toàn bộ 4.4 triệu ô lưới tại mỗi bước tính và điều chỉnh thích nghi bước thời gian dt (Adaptive Time-stepping). Khi nước dâng nhanh tại các vị trí có độ sâu lớn h hoặc vận tốc dòng chảy u, v cao, dt tự động giảm xuống (khoảng 0.7s) nhằm thỏa mãn điều kiện ổn định CFL; trong các giai đoạn dòng chảy biến đổi chậm, bước thời gian tự động tăng lên để nâng cao hiệu suất tính toán.</w:t>
      </w:r>
    </w:p>
    <w:p>
      <w:pPr>
        <w:spacing w:before="200" w:after="80"/>
        <w:jc w:val="left"/>
      </w:pPr>
      <w:r>
        <w:rPr>
          <w:rFonts w:ascii="Times New Roman" w:hAnsi="Times New Roman"/>
          <w:b/>
          <w:i/>
          <w:sz w:val="26"/>
        </w:rPr>
        <w:t>2.1.5. Kỹ thuật xử lý ranh giới ướt/khô (Wet-Dry Treatment) và kiểm soát lỗi NaN</w:t>
      </w:r>
    </w:p>
    <w:p>
      <w:pPr>
        <w:ind w:firstLine="576"/>
        <w:jc w:val="both"/>
      </w:pPr>
      <w:r>
        <w:rPr>
          <w:rFonts w:ascii="Times New Roman" w:hAnsi="Times New Roman"/>
        </w:rPr>
        <w:t>Một trong những thách thức của mô phỏng ngập lụt trên đồng bằng là xử lý ranh giới di động giữa vùng đất khô (h = 0) và vùng ngập nước (h &gt; 0). Tại mép nước tràn bờ, khi độ sâu h tiến dần về 0, các số hạng ma sát đáy τb ∝ 1/h^(1/3) và phép tính vận tốc u = (hu)/h xuất hiện điểm kỳ dị do chia cho 0, làm phát sinh giá trị không xác định NaN (Not-a-Number) và gây phân kỳ trường tính toán.</w:t>
      </w:r>
    </w:p>
    <w:p>
      <w:pPr>
        <w:ind w:firstLine="576"/>
        <w:jc w:val="both"/>
      </w:pPr>
      <w:r>
        <w:rPr>
          <w:rFonts w:ascii="Times New Roman" w:hAnsi="Times New Roman"/>
        </w:rPr>
        <w:t>Mô hình BG_Flood xử lý vấn đề trên bằng kỹ thuật kiểm soát ngưỡng ướt/khô cục bộ:</w:t>
      </w:r>
    </w:p>
    <w:p>
      <w:pPr>
        <w:ind w:firstLine="576"/>
        <w:jc w:val="both"/>
      </w:pPr>
      <w:r>
        <w:rPr>
          <w:rFonts w:ascii="Times New Roman" w:hAnsi="Times New Roman"/>
        </w:rPr>
        <w:t>- Tham số `eps` mặc định trong `param.py` là 0,0001 m; đồng thời một số bước cập nhật trong `flow_gpu.py` sử dụng ngưỡng 0,001 m để đặt vận tốc bằng 0 và xác định ô đủ ướt cho bước thời gian.</w:t>
      </w:r>
    </w:p>
    <w:p>
      <w:pPr>
        <w:ind w:firstLine="576"/>
        <w:jc w:val="both"/>
      </w:pPr>
      <w:r>
        <w:rPr>
          <w:rFonts w:ascii="Times New Roman" w:hAnsi="Times New Roman"/>
        </w:rPr>
        <w:t>- Trong bước cập nhật, các ô có h &lt; 0,001 m được đặt u = v = 0 nhằm hạn chế vận tốc giả ở lớp nước rất mỏng. Phần ma sát của fork còn sử dụng `h_fric_min = 0,01 m`; đây là lựa chọn triển khai cần được ghi rõ khi đánh giá độ nhạy.</w:t>
      </w:r>
    </w:p>
    <w:p>
      <w:pPr>
        <w:ind w:firstLine="576"/>
        <w:jc w:val="both"/>
      </w:pPr>
      <w:r>
        <w:rPr>
          <w:rFonts w:ascii="Times New Roman" w:hAnsi="Times New Roman"/>
        </w:rPr>
        <w:t>- Tính chất well-balanced/positivity-preserving là đặc trưng của một số lược đồ Kurganov–Petrova trong tài liệu [18], nhưng với fork cục bộ có thêm clamp và ngưỡng ướt/khô, bản hiệu đính không tuyên bố “cân bằng chính xác tới sai số máy” nếu chưa có bài kiểm thử riêng chứng minh.</w:t>
      </w:r>
    </w:p>
    <w:p>
      <w:pPr>
        <w:spacing w:before="280" w:after="120"/>
        <w:jc w:val="left"/>
      </w:pPr>
      <w:r>
        <w:rPr>
          <w:rFonts w:ascii="Times New Roman" w:hAnsi="Times New Roman"/>
          <w:b/>
          <w:sz w:val="27"/>
        </w:rPr>
        <w:t>2.2. Quy trình xử lý và trích xuất vết ngập từ ảnh viễn thám Sentinel-1 SAR</w:t>
      </w:r>
    </w:p>
    <w:p>
      <w:pPr>
        <w:ind w:firstLine="576"/>
        <w:jc w:val="both"/>
      </w:pPr>
      <w:r>
        <w:rPr>
          <w:rFonts w:ascii="Times New Roman" w:hAnsi="Times New Roman"/>
        </w:rPr>
        <w:t>Đồ án xây dựng mặt nạ ngập tham chiếu từ Sentinel-1 SAR để đối chiếu không gian với mô hình. SAR có ưu điểm quan sát xuyên mây nhưng vẫn có thể bỏ sót/ngộ nhận nước do đô thị, thảm thực vật, nhiễu speckle, góc tới và bóng radar; vì vậy thuật ngữ “ground truth” được thay bằng “SAR-derived reference flood mask” [10], [27], [28].</w:t>
      </w:r>
    </w:p>
    <w:p>
      <w:pPr>
        <w:ind w:firstLine="576"/>
        <w:jc w:val="both"/>
      </w:pPr>
      <w:r>
        <w:rPr>
          <w:rFonts w:ascii="Times New Roman" w:hAnsi="Times New Roman"/>
        </w:rPr>
        <w:t>Giai đoạn 1: Thu nhận và kiểm tra siêu dữ liệu. Hồ sơ catalog hiện tìm thấy cảnh Sentinel-1A ứng viên chụp lúc 22:36:38 UTC ngày 29/11/2021, tương ứng 05:36:38 ICT ngày 30/11/2021. Raster SAR nội bộ có kích thước 1.911 × 2.402 ô và độ phân giải khoảng 90 m. Cần lưu scene ID và chuỗi xử lý từ sản phẩm gốc đến raster phân loại để khóa hoàn toàn provenance; thời điểm 05:36 không được gọi là đỉnh lũ hạ lưu vì Phú Lâm đạt đỉnh lúc 23 giờ cùng ngày [20].</w:t>
      </w:r>
    </w:p>
    <w:p>
      <w:pPr>
        <w:ind w:firstLine="576"/>
        <w:jc w:val="both"/>
      </w:pPr>
      <w:r>
        <w:rPr>
          <w:rFonts w:ascii="Times New Roman" w:hAnsi="Times New Roman"/>
        </w:rPr>
        <w:t>Giai đoạn 2: Cập nhật quỹ đạo vệ tinh chính xác (Precise Orbit Ephemerides): Nạp tệp quỹ đạo chính xác (Sentinel-1 Precise Orbit Determination - POD) do ESA công bố sau 20 ngày kể từ khi vệ tinh chụp, hiệu chỉnh sai số vị trí tâm khối của vệ tinh xuống dưới 5 cm.</w:t>
      </w:r>
    </w:p>
    <w:p>
      <w:pPr>
        <w:ind w:firstLine="576"/>
        <w:jc w:val="both"/>
      </w:pPr>
      <w:r>
        <w:rPr>
          <w:rFonts w:ascii="Times New Roman" w:hAnsi="Times New Roman"/>
        </w:rPr>
        <w:t>Giai đoạn 3: Hiệu chuẩn bức xạ (Radiometric Calibration): Chuyển đổi giá trị số số học (Digital Number - DN) của các pixel ảnh sang hệ số tán xạ ngược radar chuẩn Sigma Nought (σ⁰) theo công thức:</w:t>
      </w:r>
    </w:p>
    <w:p>
      <w:pPr>
        <w:spacing w:before="80" w:after="80"/>
        <w:ind w:firstLine="1152"/>
        <w:jc w:val="left"/>
      </w:pPr>
      <w:r>
        <w:rPr>
          <w:rFonts w:ascii="Times New Roman" w:hAnsi="Times New Roman"/>
          <w:i/>
        </w:rPr>
        <w:t>σ⁰ (dB) = 10 · log10( DN² / A_i² )</w:t>
      </w:r>
      <w:r>
        <w:rPr>
          <w:rFonts w:ascii="Times New Roman" w:hAnsi="Times New Roman"/>
          <w:b/>
        </w:rPr>
        <w:tab/>
        <w:tab/>
        <w:tab/>
        <w:tab/>
        <w:tab/>
        <w:t>(2.10)</w:t>
      </w:r>
    </w:p>
    <w:p>
      <w:pPr>
        <w:ind w:firstLine="576"/>
        <w:jc w:val="both"/>
      </w:pPr>
      <w:r>
        <w:rPr>
          <w:rFonts w:ascii="Times New Roman" w:hAnsi="Times New Roman"/>
        </w:rPr>
        <w:t>với A_i là hệ số hiệu chuẩn được cung cấp trong bảng tra cứu (Calibration LUT) của siêu dữ liệu ảnh.</w:t>
      </w:r>
    </w:p>
    <w:p>
      <w:pPr>
        <w:ind w:firstLine="576"/>
        <w:jc w:val="both"/>
      </w:pPr>
      <w:r>
        <w:rPr>
          <w:rFonts w:ascii="Times New Roman" w:hAnsi="Times New Roman"/>
        </w:rPr>
        <w:t>Giai đoạn 4: Hiệu chỉnh địa hình bằng mô hình Range-Doppler (Terrain Correction): Sóng radar chiếu xiên tạo ra các biến dạng hình học trên địa hình đồi núi (co ngắn dốc - Foreshortening, chồng bóng - Layover, bóng radar - Shadowing). Sử dụng mô hình số độ cao SRTM/Copernicus 30m tích hợp trong thuật toán Range-Doppler để nắn chỉnh hình học, chuyển đổi ảnh từ hệ tọa độ Slant Range sang hệ tọa độ không gian địa lý phẳng UTM Zone 49N (WGS84) với kích thước pixel 30m x 30m, đối chiếu đồng bộ với mô hình số độ cao FABDEM 30m.</w:t>
      </w:r>
    </w:p>
    <w:p>
      <w:pPr>
        <w:ind w:firstLine="576"/>
        <w:jc w:val="both"/>
      </w:pPr>
      <w:r>
        <w:rPr>
          <w:rFonts w:ascii="Times New Roman" w:hAnsi="Times New Roman"/>
        </w:rPr>
        <w:t>Giai đoạn 5: Lọc nhiễu đốm thích nghi (Adaptive Speckle Filtering): Nhiễu đốm (Speckle Noise) là hiện tượng giao thoa ngẫu nhiên của các sóng radar phản xạ từ các bộ tán xạ nhỏ trong ô phân giải. Áp dụng bộ lọc thích nghi Refined Lee Filter kích thước cửa sổ 5x5 pixel nhằm triệt tiêu nhiễu đốm nhân tính trên các vùng mặt nước đồng nhất, đồng thời duy trì độ sắc nét của ranh giới tiếp xúc giữa bờ và mép nước.</w:t>
      </w:r>
    </w:p>
    <w:p>
      <w:pPr>
        <w:ind w:firstLine="576"/>
        <w:jc w:val="both"/>
      </w:pPr>
      <w:r>
        <w:rPr>
          <w:rFonts w:ascii="Times New Roman" w:hAnsi="Times New Roman"/>
        </w:rPr>
        <w:t>Giai đoạn 6: Phân ngưỡng tự động Otsu và Lọc nước thường trực:</w:t>
      </w:r>
    </w:p>
    <w:p>
      <w:pPr>
        <w:ind w:firstLine="576"/>
        <w:jc w:val="both"/>
      </w:pPr>
      <w:r>
        <w:rPr>
          <w:rFonts w:ascii="Times New Roman" w:hAnsi="Times New Roman"/>
        </w:rPr>
        <w:t>Áp dụng thuật toán tối ưu hóa phương sai giữa hai lớp của Otsu [5] trên toàn bộ biểu đồ tần số σ⁰. Ngưỡng phân tách tối ưu được xác định tự động ở mức T* = -14.85 dB. Các pixel có giá trị σ⁰ &lt; -14.85 dB được gắn nhãn là nước (Water = 1), các pixel còn lại là cạn (Non-water = 0).</w:t>
      </w:r>
    </w:p>
    <w:p>
      <w:pPr>
        <w:ind w:firstLine="576"/>
        <w:jc w:val="both"/>
      </w:pPr>
      <w:r>
        <w:rPr>
          <w:rFonts w:ascii="Times New Roman" w:hAnsi="Times New Roman"/>
        </w:rPr>
        <w:t>Cuối cùng, nạp lớp bản đồ mật độ nước thường trực (Permanent Water Mask) trích xuất từ bộ dữ liệu Global Surface Water của Trung tâm Nghiên cứu Chung Châu Âu (JRC) [14] để loại bỏ các thủy vực cố định (lòng sông Ba mùa cạn, đầm Ô Loan, biển Đông), thu được duy nhất lớp nhãn nhị phân thể hiện vết ngập lũ thực tế (Flood Extent Benchmark).</w:t>
      </w:r>
    </w:p>
    <w:p>
      <w:pPr>
        <w:spacing w:before="280" w:after="120"/>
        <w:jc w:val="left"/>
      </w:pPr>
      <w:r>
        <w:rPr>
          <w:rFonts w:ascii="Times New Roman" w:hAnsi="Times New Roman"/>
          <w:b/>
          <w:sz w:val="27"/>
        </w:rPr>
        <w:t>2.3. Các phương pháp tiền xử lý và giải quyết rào cản nhân tạo trên địa hình</w:t>
      </w:r>
    </w:p>
    <w:p>
      <w:pPr>
        <w:spacing w:before="200" w:after="80"/>
        <w:jc w:val="left"/>
      </w:pPr>
      <w:r>
        <w:rPr>
          <w:rFonts w:ascii="Times New Roman" w:hAnsi="Times New Roman"/>
          <w:b/>
          <w:i/>
          <w:sz w:val="26"/>
        </w:rPr>
        <w:t>2.3.1. Thuật toán lấp hố sụt thủy văn Priority-Flood</w:t>
      </w:r>
    </w:p>
    <w:p>
      <w:pPr>
        <w:ind w:firstLine="576"/>
        <w:jc w:val="both"/>
      </w:pPr>
      <w:r>
        <w:rPr>
          <w:rFonts w:ascii="Times New Roman" w:hAnsi="Times New Roman"/>
        </w:rPr>
        <w:t>FABDEM 30 m có thể còn các depression/pit và sai số địa hình cục bộ. Trong các kịch bản 30 m của dự án, lỗi NaN xuất hiện gần t ≈ 160.000 s; sau khi áp dụng Priority-Flood để xử lý depression, các lần chạy tiếp theo hoàn thành chuỗi dài hơn. Quan sát này cho thấy mối liên hệ thực nghiệm giữa tiền xử lý DEM và ổn định số học, nhưng không đủ để chứng minh depression là nguyên nhân duy nhất của mọi NaN.</w:t>
      </w:r>
    </w:p>
    <w:p>
      <w:pPr>
        <w:ind w:firstLine="576"/>
        <w:jc w:val="both"/>
      </w:pPr>
      <w:r>
        <w:rPr>
          <w:rFonts w:ascii="Times New Roman" w:hAnsi="Times New Roman"/>
        </w:rPr>
        <w:t>Để khắc phục hiện tượng này, đồ án đã triển khai thuật toán lấp hố sụt thủy văn tối ưu Priority-Flood đề xuất bởi Barnes et al. (2014) [14]. Thuật toán sử dụng cấu trúc hàng đợi ưu tiên (Priority Queue):</w:t>
      </w:r>
    </w:p>
    <w:p>
      <w:pPr>
        <w:ind w:firstLine="576"/>
        <w:jc w:val="both"/>
      </w:pPr>
      <w:r>
        <w:rPr>
          <w:rFonts w:ascii="Times New Roman" w:hAnsi="Times New Roman"/>
        </w:rPr>
        <w:t>- Bước 1: Khởi tạo hàng đợi với tất cả các ô lưới nằm trên đường biên ngoài của lưu vực (vùng thoát nước ra biển có cao độ 0m).</w:t>
      </w:r>
    </w:p>
    <w:p>
      <w:pPr>
        <w:ind w:firstLine="576"/>
        <w:jc w:val="both"/>
      </w:pPr>
      <w:r>
        <w:rPr>
          <w:rFonts w:ascii="Times New Roman" w:hAnsi="Times New Roman"/>
        </w:rPr>
        <w:t>- Bước 2: Liên tục lấy ô có cao độ thấp nhất trong hàng đợi ra xử lý. Xét 8 ô láng giềng xung quanh; nếu cao độ của ô láng giềng thấp hơn cao độ của ô hiện tại, điều đó chứng tỏ ô láng giềng là một hố sụt nội lục không có lối thoát. Thuật toán sẽ ngay lập tức 'nâng' cao độ của ô láng giềng lên bằng đúng cao độ của ô hiện tại.</w:t>
      </w:r>
    </w:p>
    <w:p>
      <w:pPr>
        <w:ind w:firstLine="576"/>
        <w:jc w:val="both"/>
      </w:pPr>
      <w:r>
        <w:rPr>
          <w:rFonts w:ascii="Times New Roman" w:hAnsi="Times New Roman"/>
        </w:rPr>
        <w:t>- Bước 3: Thêm ô láng giềng đã hiệu chỉnh vào hàng đợi và lặp lại cho đến khi toàn bộ các hố trũng trên lưu vực được xử lý.</w:t>
      </w:r>
    </w:p>
    <w:p>
      <w:pPr>
        <w:ind w:firstLine="576"/>
        <w:jc w:val="both"/>
      </w:pPr>
      <w:r>
        <w:rPr>
          <w:rFonts w:ascii="Times New Roman" w:hAnsi="Times New Roman"/>
        </w:rPr>
        <w:t>Việc áp dụng Priority-Flood thiết lập tính liên tục của hướng thoát nước trên bề mặt địa hình, loại bỏ các vùng trũng cục bộ gây mất ổn định vận tốc tính toán.</w:t>
      </w:r>
    </w:p>
    <w:p>
      <w:pPr>
        <w:spacing w:before="200" w:after="80"/>
        <w:jc w:val="left"/>
      </w:pPr>
      <w:r>
        <w:rPr>
          <w:rFonts w:ascii="Times New Roman" w:hAnsi="Times New Roman"/>
          <w:b/>
          <w:i/>
          <w:sz w:val="26"/>
        </w:rPr>
        <w:t>2.3.2. Thuật toán Đục đê và hạ đường giao thông (Levee &amp; Road Breaching)</w:t>
      </w:r>
    </w:p>
    <w:p>
      <w:pPr>
        <w:ind w:firstLine="576"/>
        <w:jc w:val="both"/>
      </w:pPr>
      <w:r>
        <w:rPr>
          <w:rFonts w:ascii="Times New Roman" w:hAnsi="Times New Roman"/>
        </w:rPr>
        <w:t>Để khắc phục hiện tượng thân đê và đường giao thông tạo thành rào cản nhân tạo ngăn dòng chảy tràn từ sông Ba ra bãi tràn trên lưới DEM 30m, nghiên cứu đã xây dựng thuật toán mở đường tràn cục bộ (Levee Breaching) [15]:</w:t>
      </w:r>
    </w:p>
    <w:p>
      <w:pPr>
        <w:ind w:firstLine="576"/>
        <w:jc w:val="both"/>
      </w:pPr>
      <w:r>
        <w:rPr>
          <w:rFonts w:ascii="Times New Roman" w:hAnsi="Times New Roman"/>
        </w:rPr>
        <w:t>- Bước 1: Xác định mạng lưới các dải cản trở địa hình (Barriers) thông qua việc tính toán độ nhô cao cục bộ (Local Relief) so với bãi bồi lân cận: Relief(x,y) = DEM(x,y) - FocalMean(DEM, r=150m).</w:t>
      </w:r>
    </w:p>
    <w:p>
      <w:pPr>
        <w:ind w:firstLine="576"/>
        <w:jc w:val="both"/>
      </w:pPr>
      <w:r>
        <w:rPr>
          <w:rFonts w:ascii="Times New Roman" w:hAnsi="Times New Roman"/>
        </w:rPr>
        <w:t>- Bước 2: Xác định các vị trí đê bao và đường giao thông nằm trong vùng có khả năng tràn lũ (HAND &lt;= 3.5m).</w:t>
      </w:r>
    </w:p>
    <w:p>
      <w:pPr>
        <w:ind w:firstLine="576"/>
        <w:jc w:val="both"/>
      </w:pPr>
      <w:r>
        <w:rPr>
          <w:rFonts w:ascii="Times New Roman" w:hAnsi="Times New Roman"/>
        </w:rPr>
        <w:t>- Bước 3: V44 hạ cao độ cục bộ một số ô được thuật toán nhận diện để tạo kết nối qua rào cản raster. Vì mặt nạ SAR tham gia điều kiện chọn ô, phép chỉnh này là một bước hiệu chỉnh hướng theo quan sát; không được diễn giải như vị trí cống thực địa nếu chưa có dữ liệu công trình độc lập.</w:t>
      </w:r>
    </w:p>
    <w:p>
      <w:pPr>
        <w:spacing w:before="200" w:after="80"/>
        <w:jc w:val="left"/>
      </w:pPr>
      <w:r>
        <w:rPr>
          <w:rFonts w:ascii="Times New Roman" w:hAnsi="Times New Roman"/>
          <w:b/>
          <w:i/>
          <w:sz w:val="26"/>
        </w:rPr>
        <w:t>2.3.3. Thuật toán San phẳng hình thái (Morphological Carving) hai bên bờ sông</w:t>
      </w:r>
    </w:p>
    <w:p>
      <w:pPr>
        <w:ind w:firstLine="576"/>
        <w:jc w:val="both"/>
      </w:pPr>
      <w:r>
        <w:rPr>
          <w:rFonts w:ascii="Times New Roman" w:hAnsi="Times New Roman"/>
        </w:rPr>
        <w:t>Phân tích V44 cho thấy điều kiện `sar_flood == 1` có thể bỏ qua đỉnh đê khô dù vùng phía sau đê xuất hiện ngập trên SAR. Vì vậy V45 đề xuất thử nghiệm morphological carving không phụ thuộc trực tiếp vào việc pixel đỉnh đê được SAR phân loại là nước. Đây là giả thuyết hiệu chỉnh địa hình, cần ràng buộc bằng mặt cắt, cao trình đê/cống và hệ cao độ thống nhất trước khi dùng cho mô phỏng khoa học.</w:t>
      </w:r>
    </w:p>
    <w:p>
      <w:pPr>
        <w:ind w:firstLine="576"/>
        <w:jc w:val="both"/>
      </w:pPr>
      <w:r>
        <w:rPr>
          <w:rFonts w:ascii="Times New Roman" w:hAnsi="Times New Roman"/>
        </w:rPr>
        <w:t>- Bước 1: Dùng phép toán hình thái học GIS tạo một vùng đệm (Buffer Zone) mở rộng từ 90m đến 150m (tương ứng 3 đến 5 ô lưới) chạy dọc song song hai bên mép bờ sông Ba.</w:t>
      </w:r>
    </w:p>
    <w:p>
      <w:pPr>
        <w:ind w:firstLine="576"/>
        <w:jc w:val="both"/>
      </w:pPr>
      <w:r>
        <w:rPr>
          <w:rFonts w:ascii="Times New Roman" w:hAnsi="Times New Roman"/>
        </w:rPr>
        <w:t>- Bước 2: Quét toàn bộ các ô lưới nằm trong vùng đệm; bất kỳ ô lưới nào có cao trình nhô cao hơn cao trình trung bình của mặt bãi bồi phía sau đê (ngưỡng z_cut = 3.5m) đều được hạ thấp đồng mức về 3.5m.</w:t>
      </w:r>
    </w:p>
    <w:p>
      <w:pPr>
        <w:ind w:firstLine="576"/>
        <w:jc w:val="both"/>
      </w:pPr>
      <w:r>
        <w:rPr>
          <w:rFonts w:ascii="Times New Roman" w:hAnsi="Times New Roman"/>
        </w:rPr>
        <w:t>Phương pháp này tương đương với giải pháp hạ thấp đồng mức dải đê nhân tạo cản dòng dọc hành lang sông, mở rộng tiết diện thoát lũ và tạo điều kiện cho dòng chảy tràn vào đồng bằng.</w:t>
      </w:r>
    </w:p>
    <w:p>
      <w:pPr>
        <w:spacing w:before="280" w:after="120"/>
        <w:jc w:val="left"/>
      </w:pPr>
      <w:r>
        <w:rPr>
          <w:rFonts w:ascii="Times New Roman" w:hAnsi="Times New Roman"/>
          <w:b/>
          <w:sz w:val="27"/>
        </w:rPr>
        <w:t>2.4. Phương pháp đánh giá và kiểm chuẩn mô hình</w:t>
      </w:r>
    </w:p>
    <w:p>
      <w:pPr>
        <w:spacing w:before="200" w:after="80"/>
        <w:jc w:val="left"/>
      </w:pPr>
      <w:r>
        <w:rPr>
          <w:rFonts w:ascii="Times New Roman" w:hAnsi="Times New Roman"/>
          <w:b/>
          <w:i/>
          <w:sz w:val="26"/>
        </w:rPr>
        <w:t>2.4.1. Ma trận nhầm lẫn không gian (Spatial Contingency Matrix)</w:t>
      </w:r>
    </w:p>
    <w:p>
      <w:pPr>
        <w:ind w:firstLine="576"/>
        <w:jc w:val="both"/>
      </w:pPr>
      <w:r>
        <w:rPr>
          <w:rFonts w:ascii="Times New Roman" w:hAnsi="Times New Roman"/>
        </w:rPr>
        <w:t>Để kiểm định độ chính xác của mô hình thủy lực so với ảnh vệ tinh radar Sentinel-1 SAR một cách định lượng và khách quan, toàn bộ miền tính toán được chồng xếp không gian ở mức từng ô pixel 30m x 30m. Ma trận nhầm lẫn không gian 2x2 được thiết lập bao gồm 4 trạng thái nhị phân (Bảng 2.1):</w:t>
      </w:r>
    </w:p>
    <w:p>
      <w:pPr>
        <w:spacing w:before="160" w:after="80"/>
        <w:jc w:val="center"/>
      </w:pPr>
      <w:r>
        <w:rPr>
          <w:rFonts w:ascii="Times New Roman" w:hAnsi="Times New Roman"/>
          <w:b/>
          <w:sz w:val="24"/>
        </w:rPr>
        <w:t>Bảng 2.1: Ma trận nhầm lẫn không gian (Contingency Matrix) đánh giá độ khớp vết ngập</w:t>
      </w:r>
    </w:p>
    <w:tbl>
      <w:tblPr>
        <w:tblW w:type="auto" w:w="0"/>
        <w:jc w:val="center"/>
        <w:tblLayout w:type="fixed"/>
        <w:tblLook w:firstColumn="1" w:firstRow="1" w:lastColumn="0" w:lastRow="0" w:noHBand="0" w:noVBand="1" w:val="04A0"/>
      </w:tblPr>
      <w:tblGrid>
        <w:gridCol w:w="3024"/>
        <w:gridCol w:w="3024"/>
        <w:gridCol w:w="3024"/>
      </w:tblGrid>
      <w:tr>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Phân loại trạng thái</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Vệ tinh SAR: Ngập (1)</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Vệ tinh SAR: Cạn (0)</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Mô phỏng: Ngập (h &gt;= 0.3m)</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True Positive (TP)</w:t>
              <w:br/>
              <w:t>Dương tính thật (Khớp đúng)</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False Positive (FP)</w:t>
              <w:br/>
              <w:t>Dương tính giả (Báo động sai)</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Mô phỏng: Cạn (h &lt; 0.3m)</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False Negative (FN)</w:t>
              <w:br/>
              <w:t>Âm tính giả (Bỏ sót ngập)</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True Negative (TN)</w:t>
              <w:br/>
              <w:t>Âm tính thật (Khô ráo)</w:t>
            </w:r>
          </w:p>
        </w:tc>
      </w:tr>
    </w:tbl>
    <w:p>
      <w:pPr>
        <w:ind w:firstLine="576"/>
        <w:jc w:val="both"/>
      </w:pPr>
      <w:r>
        <w:rPr>
          <w:rFonts w:ascii="Times New Roman" w:hAnsi="Times New Roman"/>
        </w:rPr>
        <w:t>Ý nghĩa và cơ chế xác định từng trạng thái trong ma trận:</w:t>
      </w:r>
    </w:p>
    <w:p>
      <w:pPr>
        <w:ind w:firstLine="576"/>
        <w:jc w:val="both"/>
      </w:pPr>
      <w:r>
        <w:rPr>
          <w:rFonts w:ascii="Times New Roman" w:hAnsi="Times New Roman"/>
        </w:rPr>
        <w:t>- True Positive (TP - Dương tính thật, hiển thị màu Xanh lá cây): Số ô lưới mà cả mô hình mô phỏng lẫn ảnh vệ tinh SAR đều xác nhận bị ngập nước (h_sim &gt; 0.3m và SAR_flood = 1). Đây là vùng mô hình dự báo trùng khớp với vết nước trên ảnh vệ tinh.</w:t>
      </w:r>
    </w:p>
    <w:p>
      <w:pPr>
        <w:ind w:firstLine="576"/>
        <w:jc w:val="both"/>
      </w:pPr>
      <w:r>
        <w:rPr>
          <w:rFonts w:ascii="Times New Roman" w:hAnsi="Times New Roman"/>
        </w:rPr>
        <w:t>- False Positive (FP - Dương tính giả / Báo động sai, hiển thị màu Đỏ): Số ô lưới mô hình báo ngập nhưng ảnh vệ tinh SAR xác nhận không ngập (h_sim &gt; 0.3m và SAR_flood = 0). Phản ánh xu hướng mô hình dự báo ngập diện rộng ngoài thực tế.</w:t>
      </w:r>
    </w:p>
    <w:p>
      <w:pPr>
        <w:ind w:firstLine="576"/>
        <w:jc w:val="both"/>
      </w:pPr>
      <w:r>
        <w:rPr>
          <w:rFonts w:ascii="Times New Roman" w:hAnsi="Times New Roman"/>
        </w:rPr>
        <w:t>- False Negative (FN - Âm tính giả / Bỏ sót, hiển thị màu Xanh dương): Số ô lưới ảnh vệ tinh SAR ghi nhận ngập nhưng mô hình không có nước (h_sim &lt;= 0.3m và SAR_flood = 1). Phản ánh sự thiếu hụt nước của mô hình do cản trở địa hình hoặc thiếu nguồn lưu lượng biên.</w:t>
      </w:r>
    </w:p>
    <w:p>
      <w:pPr>
        <w:ind w:firstLine="576"/>
        <w:jc w:val="both"/>
      </w:pPr>
      <w:r>
        <w:rPr>
          <w:rFonts w:ascii="Times New Roman" w:hAnsi="Times New Roman"/>
        </w:rPr>
        <w:t>- True Negative (TN - Âm tính thật, hiển thị màu Xám sáng): Số ô lưới cả mô hình và vệ tinh đều xác nhận khô ráo (h_sim &lt;= 0.3m và SAR_flood = 0).</w:t>
      </w:r>
    </w:p>
    <w:p>
      <w:pPr>
        <w:spacing w:before="200" w:after="80"/>
        <w:jc w:val="left"/>
      </w:pPr>
      <w:r>
        <w:rPr>
          <w:rFonts w:ascii="Times New Roman" w:hAnsi="Times New Roman"/>
          <w:b/>
          <w:i/>
          <w:sz w:val="26"/>
        </w:rPr>
        <w:t>2.4.2. Hệ thống các chỉ số định lượng đánh giá</w:t>
      </w:r>
    </w:p>
    <w:p>
      <w:pPr>
        <w:ind w:firstLine="576"/>
        <w:jc w:val="both"/>
      </w:pPr>
      <w:r>
        <w:rPr>
          <w:rFonts w:ascii="Times New Roman" w:hAnsi="Times New Roman"/>
        </w:rPr>
        <w:t>Từ các giá trị TP, FP, FN, TN, đồ án áp dụng hệ thống các chỉ số kiểm chuẩn thống kê tiêu chuẩn quốc tế:</w:t>
      </w:r>
    </w:p>
    <w:p>
      <w:pPr>
        <w:ind w:firstLine="576"/>
        <w:jc w:val="both"/>
      </w:pPr>
      <w:r>
        <w:rPr>
          <w:rFonts w:ascii="Times New Roman" w:hAnsi="Times New Roman"/>
        </w:rPr>
        <w:t>1. Chỉ số thành công tới hạn (Critical Success Index - CSI / Threat Score):</w:t>
      </w:r>
    </w:p>
    <w:p>
      <w:pPr>
        <w:spacing w:before="80" w:after="80"/>
        <w:ind w:firstLine="1152"/>
        <w:jc w:val="left"/>
      </w:pPr>
      <w:r>
        <w:rPr>
          <w:rFonts w:ascii="Times New Roman" w:hAnsi="Times New Roman"/>
          <w:i/>
        </w:rPr>
        <w:t>CSI = TP / (TP + FP + FN) · 100%</w:t>
      </w:r>
      <w:r>
        <w:rPr>
          <w:rFonts w:ascii="Times New Roman" w:hAnsi="Times New Roman"/>
          <w:b/>
        </w:rPr>
        <w:tab/>
        <w:tab/>
        <w:tab/>
        <w:tab/>
        <w:tab/>
        <w:t>(2.11)</w:t>
      </w:r>
    </w:p>
    <w:p>
      <w:pPr>
        <w:ind w:firstLine="576"/>
        <w:jc w:val="both"/>
      </w:pPr>
      <w:r>
        <w:rPr>
          <w:rFonts w:ascii="Times New Roman" w:hAnsi="Times New Roman"/>
        </w:rPr>
        <w:t>CSI là chỉ số đánh giá toàn diện trong mô hình hóa ngập lụt bề mặt. Chỉ số này dao động từ 0% (hoàn toàn không trùng khớp) đến 100% (trùng khớp hoàn hảo giữa mô phỏng và quan trắc). Khác với độ chính xác tổng thể (Overall Accuracy) thường bị ảnh hưởng bởi số lượng lớn các ô không ngập TN, CSI chỉ tập trung đánh giá trên tổng diện tích có liên quan đến ngập lụt và xử phạt đồng thời cả sai số báo động sai FP lẫn sai số bỏ sót FN.</w:t>
      </w:r>
    </w:p>
    <w:p>
      <w:pPr>
        <w:ind w:firstLine="576"/>
        <w:jc w:val="both"/>
      </w:pPr>
      <w:r>
        <w:rPr>
          <w:rFonts w:ascii="Times New Roman" w:hAnsi="Times New Roman"/>
        </w:rPr>
        <w:t>2. Xác suất phát hiện đúng hay Độ phủ thực (Probability of Detection - POD / Recall):</w:t>
      </w:r>
    </w:p>
    <w:p>
      <w:pPr>
        <w:spacing w:before="80" w:after="80"/>
        <w:ind w:firstLine="1152"/>
        <w:jc w:val="left"/>
      </w:pPr>
      <w:r>
        <w:rPr>
          <w:rFonts w:ascii="Times New Roman" w:hAnsi="Times New Roman"/>
          <w:i/>
        </w:rPr>
        <w:t>Recall = TP / (TP + FN) · 100%</w:t>
      </w:r>
      <w:r>
        <w:rPr>
          <w:rFonts w:ascii="Times New Roman" w:hAnsi="Times New Roman"/>
          <w:b/>
        </w:rPr>
        <w:tab/>
        <w:tab/>
        <w:tab/>
        <w:tab/>
        <w:tab/>
        <w:t>(2.12)</w:t>
      </w:r>
    </w:p>
    <w:p>
      <w:pPr>
        <w:ind w:firstLine="576"/>
        <w:jc w:val="both"/>
      </w:pPr>
      <w:r>
        <w:rPr>
          <w:rFonts w:ascii="Times New Roman" w:hAnsi="Times New Roman"/>
        </w:rPr>
        <w:t>Recall đo lường tỷ lệ phần trăm diện tích ngập thực tế trên ảnh vệ tinh được mô hình phản ánh thành công. Giá trị Recall càng cao chứng tỏ sóng lũ của mô hình đã lan tỏa tới hầu hết các vùng bị ngập.</w:t>
      </w:r>
    </w:p>
    <w:p>
      <w:pPr>
        <w:ind w:firstLine="576"/>
        <w:jc w:val="both"/>
      </w:pPr>
      <w:r>
        <w:rPr>
          <w:rFonts w:ascii="Times New Roman" w:hAnsi="Times New Roman"/>
        </w:rPr>
        <w:t>3. Độ chính xác dự báo (Precision):</w:t>
      </w:r>
    </w:p>
    <w:p>
      <w:pPr>
        <w:spacing w:before="80" w:after="80"/>
        <w:ind w:firstLine="1152"/>
        <w:jc w:val="left"/>
      </w:pPr>
      <w:r>
        <w:rPr>
          <w:rFonts w:ascii="Times New Roman" w:hAnsi="Times New Roman"/>
          <w:i/>
        </w:rPr>
        <w:t>Precision = TP / (TP + FP) · 100%</w:t>
      </w:r>
      <w:r>
        <w:rPr>
          <w:rFonts w:ascii="Times New Roman" w:hAnsi="Times New Roman"/>
          <w:b/>
        </w:rPr>
        <w:tab/>
        <w:tab/>
        <w:tab/>
        <w:tab/>
        <w:tab/>
        <w:t>(2.13)</w:t>
      </w:r>
    </w:p>
    <w:p>
      <w:pPr>
        <w:ind w:firstLine="576"/>
        <w:jc w:val="both"/>
      </w:pPr>
      <w:r>
        <w:rPr>
          <w:rFonts w:ascii="Times New Roman" w:hAnsi="Times New Roman"/>
        </w:rPr>
        <w:t>Precision phản ánh mức độ tin cậy của các vùng mà mô hình báo ngập: Trong số các ô lưới mà mô hình dự báo có nước ngập, có bao nhiêu phần trăm là thực sự ngập ngoài thực địa.</w:t>
      </w:r>
    </w:p>
    <w:p>
      <w:pPr>
        <w:ind w:firstLine="576"/>
        <w:jc w:val="both"/>
      </w:pPr>
      <w:r>
        <w:rPr>
          <w:rFonts w:ascii="Times New Roman" w:hAnsi="Times New Roman"/>
        </w:rPr>
        <w:t>4. Tỷ lệ báo động sai (False Alarm Ratio - FAR):</w:t>
      </w:r>
    </w:p>
    <w:p>
      <w:pPr>
        <w:spacing w:before="80" w:after="80"/>
        <w:ind w:firstLine="1152"/>
        <w:jc w:val="left"/>
      </w:pPr>
      <w:r>
        <w:rPr>
          <w:rFonts w:ascii="Times New Roman" w:hAnsi="Times New Roman"/>
          <w:i/>
        </w:rPr>
        <w:t>FAR = FP / (TP + FP) · 100% = 100% - Precision</w:t>
      </w:r>
      <w:r>
        <w:rPr>
          <w:rFonts w:ascii="Times New Roman" w:hAnsi="Times New Roman"/>
          <w:b/>
        </w:rPr>
        <w:tab/>
        <w:tab/>
        <w:tab/>
        <w:tab/>
        <w:tab/>
        <w:t>(2.14)</w:t>
      </w:r>
    </w:p>
    <w:p>
      <w:pPr>
        <w:ind w:firstLine="576"/>
        <w:jc w:val="both"/>
      </w:pPr>
      <w:r>
        <w:rPr>
          <w:rFonts w:ascii="Times New Roman" w:hAnsi="Times New Roman"/>
        </w:rPr>
        <w:t>5. Chỉ số F1-Score (Trung bình điều hòa giữa Precision và Recall):</w:t>
      </w:r>
    </w:p>
    <w:p>
      <w:pPr>
        <w:spacing w:before="80" w:after="80"/>
        <w:ind w:firstLine="1152"/>
        <w:jc w:val="left"/>
      </w:pPr>
      <w:r>
        <w:rPr>
          <w:rFonts w:ascii="Times New Roman" w:hAnsi="Times New Roman"/>
          <w:i/>
        </w:rPr>
        <w:t>F1 = 2 · (Precision · Recall) / (Precision + Recall)</w:t>
      </w:r>
      <w:r>
        <w:rPr>
          <w:rFonts w:ascii="Times New Roman" w:hAnsi="Times New Roman"/>
          <w:b/>
        </w:rPr>
        <w:tab/>
        <w:tab/>
        <w:tab/>
        <w:tab/>
        <w:tab/>
        <w:t>(2.15)</w:t>
      </w:r>
    </w:p>
    <w:p>
      <w:pPr>
        <w:ind w:firstLine="576"/>
        <w:jc w:val="both"/>
      </w:pPr>
      <w:r>
        <w:rPr>
          <w:rFonts w:ascii="Times New Roman" w:hAnsi="Times New Roman"/>
        </w:rPr>
        <w:t>6. Hệ số tương quan Matthews (Matthews Correlation Coefficient - MCC):</w:t>
      </w:r>
    </w:p>
    <w:p>
      <w:pPr>
        <w:spacing w:before="80" w:after="80"/>
        <w:ind w:firstLine="1152"/>
        <w:jc w:val="left"/>
      </w:pPr>
      <w:r>
        <w:rPr>
          <w:rFonts w:ascii="Times New Roman" w:hAnsi="Times New Roman"/>
          <w:i/>
        </w:rPr>
        <w:t>MCC = (TP · TN - FP · FN) / √[ (TP + FP)(TP + FN)(TN + FP)(TN + FN) ]</w:t>
      </w:r>
      <w:r>
        <w:rPr>
          <w:rFonts w:ascii="Times New Roman" w:hAnsi="Times New Roman"/>
          <w:b/>
        </w:rPr>
        <w:tab/>
        <w:tab/>
        <w:tab/>
        <w:tab/>
        <w:tab/>
        <w:t>(2.16)</w:t>
      </w:r>
    </w:p>
    <w:p>
      <w:pPr>
        <w:ind w:firstLine="576"/>
        <w:jc w:val="both"/>
      </w:pPr>
      <w:r>
        <w:rPr>
          <w:rFonts w:ascii="Times New Roman" w:hAnsi="Times New Roman"/>
        </w:rPr>
        <w:t>MCC là thước đo tương quan nhị phân cân bằng, có giá trị từ -1 (hoàn toàn nghịch đảo) qua 0 (dự báo ngẫu nhiên) đến +1 (dự báo hoàn hảo).</w:t>
      </w:r>
    </w:p>
    <w:p>
      <w:pPr>
        <w:spacing w:before="200" w:after="80"/>
        <w:jc w:val="left"/>
      </w:pPr>
      <w:r>
        <w:rPr>
          <w:rFonts w:ascii="Times New Roman" w:hAnsi="Times New Roman"/>
          <w:b/>
          <w:i/>
          <w:sz w:val="26"/>
        </w:rPr>
        <w:t>2.4.3. Phương pháp kiểm chứng địa hình bãi bồi độc lập (HAND Assessment)</w:t>
      </w:r>
    </w:p>
    <w:p>
      <w:pPr>
        <w:ind w:firstLine="576"/>
        <w:jc w:val="both"/>
      </w:pPr>
      <w:r>
        <w:rPr>
          <w:rFonts w:ascii="Times New Roman" w:hAnsi="Times New Roman"/>
        </w:rPr>
        <w:t>Do ảnh vệ tinh radar Sentinel-1 chỉ chụp được tại một thời điểm duy nhất trong suốt 5 ngày lũ (lúc 05:36 ngày 30/11/2021) và có thể gặp phải các sai số che khuất tán cây (Radar Shadowing/Vegetation attenuation), việc chỉ dựa vào ảnh SAR là chưa đủ để khẳng định tính chân thực vật lý của toàn bộ quá trình mô phỏng.</w:t>
      </w:r>
    </w:p>
    <w:p>
      <w:pPr>
        <w:ind w:firstLine="576"/>
        <w:jc w:val="both"/>
      </w:pPr>
      <w:r>
        <w:rPr>
          <w:rFonts w:ascii="Times New Roman" w:hAnsi="Times New Roman"/>
        </w:rPr>
        <w:t>Đồ án áp dụng phương pháp kiểm chứng địa hình bãi bồi độc lập thông qua việc chồng xếp lớp nước ngập mô phỏng lên bản đồ chỉ số thủy văn HAND (Height Above Nearest Drainage) [6]:</w:t>
      </w:r>
    </w:p>
    <w:p>
      <w:pPr>
        <w:ind w:firstLine="576"/>
        <w:jc w:val="both"/>
      </w:pPr>
      <w:r>
        <w:rPr>
          <w:rFonts w:ascii="Times New Roman" w:hAnsi="Times New Roman"/>
        </w:rPr>
        <w:t>- Tính toán tỷ lệ diện tích nước ngập nằm trong đới bãi bồi tự nhiên (HAND &lt;= 3.5m): P_HAND = (Diện tích ngập tại HAND &lt;= 3.5m) / (Tổng diện tích ngập trên đất liền) · 100%.</w:t>
      </w:r>
    </w:p>
    <w:p>
      <w:pPr>
        <w:ind w:firstLine="576"/>
        <w:jc w:val="both"/>
      </w:pPr>
      <w:r>
        <w:rPr>
          <w:rFonts w:ascii="Times New Roman" w:hAnsi="Times New Roman"/>
        </w:rPr>
        <w:t>HAND được sử dụng ở đây như chỉ báo mô tả quan hệ giữa trường ngập và địa hình tương đối so với mạng thoát nước. Không có ngưỡng phổ quát “P_HAND ≥ 85–90%” trong tài liệu gốc [6] để kết luận một mô hình thủy lực đạt hay không đạt. Vì vậy tỷ lệ P_HAND chỉ được báo cáo như phép kiểm tra tính hợp lý địa hình bổ sung và phải được xem cùng mực nước, vết lũ, SAR và cân bằng nước.</w:t>
      </w:r>
    </w:p>
    <w:p>
      <w:pPr>
        <w:spacing w:before="280" w:after="120"/>
        <w:jc w:val="left"/>
      </w:pPr>
      <w:r>
        <w:rPr>
          <w:rFonts w:ascii="Times New Roman" w:hAnsi="Times New Roman"/>
          <w:b/>
          <w:sz w:val="27"/>
        </w:rPr>
        <w:t>2.5. Sơ đồ quy trình nghiên cứu tổng thể</w:t>
      </w:r>
    </w:p>
    <w:p>
      <w:pPr>
        <w:ind w:firstLine="576"/>
        <w:jc w:val="both"/>
      </w:pPr>
      <w:r>
        <w:rPr>
          <w:rFonts w:ascii="Times New Roman" w:hAnsi="Times New Roman"/>
        </w:rPr>
        <w:t>Toàn bộ các nội dung nghiên cứu lý thuyết, thu thập dữ liệu, xử lý thuật toán số học và quy trình kiểm định được tích hợp thành một sơ đồ khung công nghệ hoàn chỉnh:</w:t>
      </w:r>
    </w:p>
    <w:p>
      <w:pPr>
        <w:ind w:firstLine="576"/>
        <w:jc w:val="both"/>
      </w:pPr>
      <w:r>
        <w:rPr>
          <w:rFonts w:ascii="Times New Roman" w:hAnsi="Times New Roman"/>
        </w:rPr>
        <w:t>1. Dữ liệu đầu vào: Sentinel-1 SAR; DEM FABDEM 30 m; ESA WorldCover 10 m; chuỗi mưa ERA5/ERA5-Land đã qua tiền xử lý; chuỗi lưu lượng tại các biên sông và bản đồ nhám/thấm. Hồ sơ kiểm toán cho thấy provenance của một số chuỗi mưa và lưu lượng (bao gồm hệ số biến đổi nội bộ) chưa được khóa đầy đủ, vì vậy các chuỗi này được xem là đầu vào mô hình cần tiếp tục xác minh.</w:t>
      </w:r>
    </w:p>
    <w:p>
      <w:pPr>
        <w:ind w:firstLine="576"/>
        <w:jc w:val="both"/>
      </w:pPr>
      <w:r>
        <w:rPr>
          <w:rFonts w:ascii="Times New Roman" w:hAnsi="Times New Roman"/>
        </w:rPr>
        <w:t>2. Tiền xử lý dữ liệu: Nắn chỉnh địa hình Range-Doppler ảnh SAR, Lọc nhiễu Lee Filter, Phân ngưỡng Otsu -&gt; Bản đồ ngập vệ tinh Benchmark; Xử lý địa hình: Priority-Flood Sink Filling, Levee Breaching -&gt; Bản đồ DEM V44/V45; Xây dựng bản đồ độ nhám Manning không gian và thấm đất.</w:t>
      </w:r>
    </w:p>
    <w:p>
      <w:pPr>
        <w:ind w:firstLine="576"/>
        <w:jc w:val="both"/>
      </w:pPr>
      <w:r>
        <w:rPr>
          <w:rFonts w:ascii="Times New Roman" w:hAnsi="Times New Roman"/>
        </w:rPr>
        <w:t>3. Mô phỏng thủy lực số 2D GPU: Nạp tham số vào BG_Flood, giải phương trình nước nông 2D Godunov, tự thích nghi bước thời gian dt theo điều kiện CFL, kiểm soát ranh giới ướt/khô chống NaN.</w:t>
      </w:r>
    </w:p>
    <w:p>
      <w:pPr>
        <w:ind w:firstLine="576"/>
        <w:jc w:val="both"/>
      </w:pPr>
      <w:r>
        <w:rPr>
          <w:rFonts w:ascii="Times New Roman" w:hAnsi="Times New Roman"/>
        </w:rPr>
        <w:t>4. Đầu ra mô hình: Xuất tệp NetCDF4 chứa các trường dữ liệu h, zs, u, v định kỳ mỗi 3 giờ mô phỏng (tổng cộng 40 khung hình trong 120 giờ).</w:t>
      </w:r>
    </w:p>
    <w:p>
      <w:pPr>
        <w:ind w:firstLine="576"/>
        <w:jc w:val="both"/>
      </w:pPr>
      <w:r>
        <w:rPr>
          <w:rFonts w:ascii="Times New Roman" w:hAnsi="Times New Roman"/>
        </w:rPr>
        <w:t>5. Kiểm định và Đánh giá: Đối chiếu không gian với ảnh SAR tại mốc 102 giờ (tính ma trận Contingency: CSI, Recall, Precision, F1, MCC); Chồng xếp bản đồ HAND kiểm chứng tính hợp lý bãi bồi tự nhiên.</w:t>
      </w:r>
    </w:p>
    <w:p>
      <w:r>
        <w:br w:type="page"/>
      </w:r>
    </w:p>
    <w:p>
      <w:pPr>
        <w:spacing w:before="400" w:after="200"/>
        <w:jc w:val="center"/>
      </w:pPr>
      <w:r>
        <w:rPr>
          <w:rFonts w:ascii="Times New Roman" w:hAnsi="Times New Roman"/>
          <w:b/>
          <w:sz w:val="30"/>
        </w:rPr>
        <w:t>CHƯƠNG 3: KẾT QUẢ THỰC NGHIỆM, KIỂM ĐỊNH VÀ THẢO LUẬN</w:t>
      </w:r>
    </w:p>
    <w:p>
      <w:pPr>
        <w:spacing w:before="280" w:after="120"/>
        <w:jc w:val="left"/>
      </w:pPr>
      <w:r>
        <w:rPr>
          <w:rFonts w:ascii="Times New Roman" w:hAnsi="Times New Roman"/>
          <w:b/>
          <w:sz w:val="27"/>
        </w:rPr>
        <w:t>3.1. Đặc điểm khu vực nghiên cứu hạ lưu sông Ba và dữ liệu trận lũ 11/2021</w:t>
      </w:r>
    </w:p>
    <w:p>
      <w:pPr>
        <w:spacing w:before="200" w:after="80"/>
        <w:jc w:val="left"/>
      </w:pPr>
      <w:r>
        <w:rPr>
          <w:rFonts w:ascii="Times New Roman" w:hAnsi="Times New Roman"/>
          <w:b/>
          <w:i/>
          <w:sz w:val="26"/>
        </w:rPr>
        <w:t>3.1.1. Vị trí địa lý và điều kiện tự nhiên đồng bằng Tuy Hòa</w:t>
      </w:r>
    </w:p>
    <w:p>
      <w:pPr>
        <w:ind w:firstLine="576"/>
        <w:jc w:val="both"/>
      </w:pPr>
      <w:r>
        <w:rPr>
          <w:rFonts w:ascii="Times New Roman" w:hAnsi="Times New Roman"/>
        </w:rPr>
        <w:t>Vùng hạ lưu lưu vực sông Ba thuộc địa phận tỉnh Phú Yên, trọng tâm là đồng bằng phù sa Tuy Hòa – đồng bằng châu thổ lớn nhất khu vực Nam Trung Bộ với diện tích xấp xỉ 500 km². Về mặt hành chính, khu vực nghiên cứu bao trùm toàn bộ thành phố Tuy Hòa, thị xã Đông Hòa và các huyện Phú Hòa, Tây Hòa, Tuy An. Đây là trung tâm chính trị, văn hóa, kinh tế công nghiệp và là vựa lúa trọng điểm của tỉnh Phú Yên.</w:t>
      </w:r>
    </w:p>
    <w:p>
      <w:pPr>
        <w:ind w:firstLine="576"/>
        <w:jc w:val="both"/>
      </w:pPr>
      <w:r>
        <w:rPr>
          <w:rFonts w:ascii="Times New Roman" w:hAnsi="Times New Roman"/>
        </w:rPr>
        <w:t>Đặc điểm địa hình của hạ lưu sông Ba có cấu trúc hình quạt mở rộng dần ra biển. Sông Ba sau khi chảy qua hẻm núi tại khu vực đập thủy nông Đồng Cam bắt đầu phân nhánh, uốn lượn qua các cánh đồng bằng phẳng có cao độ mặt đất tự nhiên phổ biến từ +2.5m đến +7.0m so với mực nước biển, trước khi đổ ra biển Đông qua cửa Đà Diễn (phía Nam TP. Tuy Hòa). Phía Nam của đồng bằng là hệ thống sông Bàn Thạch (tiếp nhận nguồn nước xả từ hồ thủy điện Sông Hinh) chảy song song rồi đổ ra vịnh Vũng Rô và đầm Cù Mông. Địa hình đồng bằng Tuy Hòa bị bao bọc bởi các dãy núi đá dốc: phía Tây là dãy Trường Sơn, phía Bắc là khối núi đèo Cù Mông, và phía Nam là dãy núi đèo Cả. Cấu trúc địa hình trũng thấp này khiến đồng bằng Tuy Hòa chịu áp lực tiêu thoát lũ lớn khi lưu lượng thượng nguồn đổ về kết hợp với hiện tượng triều cường tại các cửa sông.</w:t>
      </w:r>
    </w:p>
    <w:p>
      <w:pPr>
        <w:spacing w:before="200" w:after="80"/>
        <w:jc w:val="left"/>
      </w:pPr>
      <w:r>
        <w:rPr>
          <w:rFonts w:ascii="Times New Roman" w:hAnsi="Times New Roman"/>
          <w:b/>
          <w:i/>
          <w:sz w:val="26"/>
        </w:rPr>
        <w:t>3.1.2. Diễn biến khí tượng thủy văn trận lũ 26/11 - 01/12/2021</w:t>
      </w:r>
    </w:p>
    <w:p>
      <w:pPr>
        <w:ind w:firstLine="576"/>
        <w:jc w:val="both"/>
      </w:pPr>
      <w:r>
        <w:rPr>
          <w:rFonts w:ascii="Times New Roman" w:hAnsi="Times New Roman"/>
        </w:rPr>
        <w:t>Đợt mưa lũ từ cuối tháng 11 đến đầu tháng 12/2021 là một trong những trận lũ lớn gần đây tại Phú Yên. Để tránh nhầm giữa thời điểm ảnh vệ tinh và đỉnh lũ thủy văn, bản hiệu đính sử dụng các mốc quan trắc công khai tại Củng Sơn và Phú Lâm làm đối chứng thời gian [2], [20].</w:t>
      </w:r>
    </w:p>
    <w:p>
      <w:pPr>
        <w:ind w:firstLine="576"/>
        <w:jc w:val="both"/>
      </w:pPr>
      <w:r>
        <w:rPr>
          <w:rFonts w:ascii="Times New Roman" w:hAnsi="Times New Roman"/>
        </w:rPr>
        <w:t>Về nguyên nhân khí tượng: Do ảnh hưởng kết hợp của không khí lạnh tăng cường từ phía Bắc nén dải hội tụ nhiệt đới có trục đi qua khu vực Trung Trung Bộ, kết hợp với trường gió Đông ẩm hoạt động mạnh từ tầng thấp lên đến độ cao 5.000m. Mưa lớn xảy ra liên tục 5 ngày trên diện rộng lưu vực sông Ba. Lượng mưa tích lũy đo được phổ biến từ 550 đến 850 mm; tại một số trạm đo vùng cao như Sơn Hòa, Sông Hinh lượng mưa ghi nhận vượt 900 mm. Cường suất mưa tập trung lớn trong các ngày 29 và 30/11 với lượng mưa 24 giờ tại nhiều điểm vượt 350 mm/ngày.</w:t>
      </w:r>
    </w:p>
    <w:p>
      <w:pPr>
        <w:ind w:firstLine="576"/>
        <w:jc w:val="both"/>
      </w:pPr>
      <w:r>
        <w:rPr>
          <w:rFonts w:ascii="Times New Roman" w:hAnsi="Times New Roman"/>
        </w:rPr>
        <w:t>Các nguồn công khai ghi nhận lưu lượng xả Sông Ba Hạ tăng nhanh trong ngày 30/11 và đạt khoảng 9.000–9.400 m³/s vào 15 giờ; Sông Hinh cùng thời điểm ở khoảng 2.000 m³/s. Các con số 3.200 m³/s cho Sông Hinh và tổng &gt;12.600 m³/s trong bản cũ không được giữ như số liệu quan trắc vì chưa tìm thấy nguồn gốc chính thức tương ứng. Khi mô hình sử dụng chuỗi forcing khác các mốc công khai, cần ghi rõ đó là chuỗi đầu vào đã xử lý và nêu provenance của phép biến đổi.</w:t>
      </w:r>
    </w:p>
    <w:p>
      <w:pPr>
        <w:ind w:firstLine="576"/>
        <w:jc w:val="both"/>
      </w:pPr>
      <w:r>
        <w:rPr>
          <w:rFonts w:ascii="Times New Roman" w:hAnsi="Times New Roman"/>
        </w:rPr>
        <w:t>Theo Ban Chỉ huy PCTT-TKCN tỉnh Phú Yên, đỉnh lũ sông Ba tại Củng Sơn đạt 38,72 m lúc 19 giờ ngày 30/11/2021; tại Phú Lâm đạt 4,63 m lúc 23 giờ cùng ngày [20]. Các giá trị 34,50 m và 3,75 m trong bản cũ không phải đỉnh lũ của sự kiện và đã được sửa. Điều này cũng cho thấy ảnh Sentinel-1 lúc khoảng 05:36 ngày 30/11 được chụp trước đỉnh Phú Lâm khoảng 17 giờ.</w:t>
      </w:r>
    </w:p>
    <w:p>
      <w:pPr>
        <w:spacing w:before="280" w:after="120"/>
        <w:jc w:val="left"/>
      </w:pPr>
      <w:r>
        <w:rPr>
          <w:rFonts w:ascii="Times New Roman" w:hAnsi="Times New Roman"/>
          <w:b/>
          <w:sz w:val="27"/>
        </w:rPr>
        <w:t>3.2. Thiết lập cơ sở dữ liệu đầu vào cho mô hình BG_Flood</w:t>
      </w:r>
    </w:p>
    <w:p>
      <w:pPr>
        <w:ind w:firstLine="576"/>
        <w:jc w:val="both"/>
      </w:pPr>
      <w:r>
        <w:rPr>
          <w:rFonts w:ascii="Times New Roman" w:hAnsi="Times New Roman"/>
        </w:rPr>
        <w:t>Mô hình thủy lực số hai chiều BG_Flood được cấu hình trên lưới sai phân vuông đồng nhất kích thước 2.099 x 2.099 ô lưới, độ phân giải không gian 30m x 30m (tổng số ô lưới tính toán: 4.405.801 ô). Các thông số thiết lập mô hình và tệp dữ liệu đầu vào được tổng hợp tại Bảng 3.1 và các danh mục kế tiếp:</w:t>
      </w:r>
    </w:p>
    <w:p>
      <w:pPr>
        <w:spacing w:before="160" w:after="80"/>
        <w:jc w:val="center"/>
      </w:pPr>
      <w:r>
        <w:rPr>
          <w:rFonts w:ascii="Times New Roman" w:hAnsi="Times New Roman"/>
          <w:b/>
          <w:sz w:val="24"/>
        </w:rPr>
        <w:t>Bảng 3.1: Các thông số cấu hình vật lý và số học của mô hình thủy lực BG_Flood</w:t>
      </w:r>
    </w:p>
    <w:tbl>
      <w:tblPr>
        <w:tblW w:type="auto" w:w="0"/>
        <w:jc w:val="center"/>
        <w:tblLayout w:type="fixed"/>
        <w:tblLook w:firstColumn="1" w:firstRow="1" w:lastColumn="0" w:lastRow="0" w:noHBand="0" w:noVBand="1" w:val="04A0"/>
      </w:tblPr>
      <w:tblGrid>
        <w:gridCol w:w="3024"/>
        <w:gridCol w:w="3024"/>
        <w:gridCol w:w="3024"/>
      </w:tblGrid>
      <w:tr>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Thông số cấu hình</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Giá trị thiết lập</w:t>
            </w:r>
          </w:p>
        </w:tc>
        <w:tc>
          <w:tcPr>
            <w:tcW w:type="dxa" w:w="3024"/>
            <w:tcBorders>
              <w:top w:val="single" w:sz="4" w:space="0" w:color="B0B0B0"/>
              <w:left w:val="none" w:sz="4" w:space="0" w:color="B0B0B0"/>
              <w:bottom w:val="single" w:sz="4" w:space="0" w:color="B0B0B0"/>
              <w:right w:val="none" w:sz="4" w:space="0" w:color="B0B0B0"/>
            </w:tcBorders>
            <w:shd w:fill="1F4E79"/>
          </w:tcPr>
          <w:p>
            <w:pPr>
              <w:jc w:val="left"/>
            </w:pPr>
            <w:r>
              <w:rPr>
                <w:b/>
                <w:color w:val="FFFFFF"/>
              </w:rPr>
              <w:t>Ý nghĩa / Cơ sở kỹ thuật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Miền tính toán (Domain)</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2.099 x 2.099 ô lưới</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Độ phân giải 30m x 30m, bao trùm hạ lưu sông Ba (4.405.801 ô)</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Tọa độ gốc (UTM Zone 49N)</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xll = 270.000m, yll = 1.415.000m</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Hệ quy chiếu chuẩn WGS84 UTM Zone 49N</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Mô hình toán học</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2D Shallow Water Equations (SWE)</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Phương trình Saint-Venant 2D đầy đủ bảo toàn khối lượng và động lượng</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Phương pháp giải số</w:t>
            </w:r>
          </w:p>
        </w:tc>
        <w:tc>
          <w:tcPr>
            <w:tcW w:type="dxa" w:w="3024"/>
            <w:tcBorders>
              <w:top w:val="single" w:sz="4" w:space="0" w:color="B0B0B0"/>
              <w:left w:val="none" w:sz="4" w:space="0" w:color="B0B0B0"/>
              <w:bottom w:val="single" w:sz="4" w:space="0" w:color="B0B0B0"/>
              <w:right w:val="none" w:sz="4" w:space="0" w:color="B0B0B0"/>
            </w:tcBorders>
          </w:tcPr>
          <w:p>
            <w:r>
              <w:t>Finite Volume / central-upwind (fork cục bộ)</w:t>
            </w:r>
          </w:p>
        </w:tc>
        <w:tc>
          <w:tcPr>
            <w:tcW w:type="dxa" w:w="3024"/>
            <w:tcBorders>
              <w:top w:val="single" w:sz="4" w:space="0" w:color="B0B0B0"/>
              <w:left w:val="none" w:sz="4" w:space="0" w:color="B0B0B0"/>
              <w:bottom w:val="single" w:sz="4" w:space="0" w:color="B0B0B0"/>
              <w:right w:val="none" w:sz="4" w:space="0" w:color="B0B0B0"/>
            </w:tcBorders>
          </w:tcPr>
          <w:p>
            <w:r>
              <w:t>Thông lượng Kurganov–Petrova theo `flow_gpu.py`; không mô tả là HLLC nếu chưa có bằng chứng từ mã chạy</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Điều kiện ổn định CFL</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Courant number &lt;= 0.70</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Bước thời gian thích ứng dt biến thiên tự động theo tiêu chuẩn CFL</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Ngưỡng ranh giới ướt/khô</w:t>
            </w:r>
          </w:p>
        </w:tc>
        <w:tc>
          <w:tcPr>
            <w:tcW w:type="dxa" w:w="3024"/>
            <w:tcBorders>
              <w:top w:val="single" w:sz="4" w:space="0" w:color="B0B0B0"/>
              <w:left w:val="none" w:sz="4" w:space="0" w:color="B0B0B0"/>
              <w:bottom w:val="single" w:sz="4" w:space="0" w:color="B0B0B0"/>
              <w:right w:val="none" w:sz="4" w:space="0" w:color="B0B0B0"/>
            </w:tcBorders>
          </w:tcPr>
          <w:p>
            <w:r>
              <w:t>eps mặc định = 0,0001 m; ngưỡng vận tốc = 0,001 m</w:t>
            </w:r>
          </w:p>
        </w:tc>
        <w:tc>
          <w:tcPr>
            <w:tcW w:type="dxa" w:w="3024"/>
            <w:tcBorders>
              <w:top w:val="single" w:sz="4" w:space="0" w:color="B0B0B0"/>
              <w:left w:val="none" w:sz="4" w:space="0" w:color="B0B0B0"/>
              <w:bottom w:val="single" w:sz="4" w:space="0" w:color="B0B0B0"/>
              <w:right w:val="none" w:sz="4" w:space="0" w:color="B0B0B0"/>
            </w:tcBorders>
          </w:tcPr>
          <w:p>
            <w:r>
              <w:t>Fork cục bộ còn dùng h_fric_min = 0,01 m trong tính ma sát</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Thời gian mô phỏng</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 giờ (432.000 giây)</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Mô phỏng toàn bộ tiến trình lũ từ 00h 26/11 đến 24h 01/12/2021</w:t>
            </w:r>
          </w:p>
        </w:tc>
      </w:tr>
    </w:tbl>
    <w:p>
      <w:pPr>
        <w:ind w:firstLine="576"/>
        <w:jc w:val="both"/>
      </w:pPr>
      <w:r>
        <w:rPr>
          <w:rFonts w:ascii="Times New Roman" w:hAnsi="Times New Roman"/>
        </w:rPr>
        <w:t>1. Mô hình số độ cao địa hình (Bathy / DEM): Tệp `PhuYen_DEM_30m_V44.asc` định dạng ESRI ASCII Grid, kích thước 2.099 x 2.099 ô lưới, gốc tọa độ xllcorner = 270.000m, yllcorner = 1.415.000m (UTM Zone 49N). Dữ liệu kế thừa từ FABDEM 30m [8] đã loại bỏ tán cây rừng và xử lý lấp hố sụt thủy văn Priority-Flood [14].</w:t>
      </w:r>
    </w:p>
    <w:p>
      <w:pPr>
        <w:ind w:firstLine="576"/>
        <w:jc w:val="both"/>
      </w:pPr>
      <w:r>
        <w:rPr>
          <w:rFonts w:ascii="Times New Roman" w:hAnsi="Times New Roman"/>
        </w:rPr>
        <w:t>2. Bản đồ độ nhám thủy lực không gian (Manning roughness map): Tệp `PhuYen_manning_30m_V43.asc`. Hệ số nhám n được phân loại theo hiện trạng lớp phủ đất (Bảng 3.2):</w:t>
      </w:r>
    </w:p>
    <w:p>
      <w:pPr>
        <w:spacing w:before="160" w:after="80"/>
        <w:jc w:val="center"/>
      </w:pPr>
      <w:r>
        <w:rPr>
          <w:rFonts w:ascii="Times New Roman" w:hAnsi="Times New Roman"/>
          <w:b/>
          <w:sz w:val="24"/>
        </w:rPr>
        <w:t>Bảng 3.2: Hệ số nhám Manning quy đổi từ bản đồ lớp phủ đất ESA WorldCover 10m</w:t>
      </w:r>
    </w:p>
    <w:tbl>
      <w:tblPr>
        <w:tblW w:type="auto" w:w="0"/>
        <w:jc w:val="center"/>
        <w:tblLayout w:type="fixed"/>
        <w:tblLook w:firstColumn="1" w:firstRow="1" w:lastColumn="0" w:lastRow="0" w:noHBand="0" w:noVBand="1" w:val="04A0"/>
      </w:tblPr>
      <w:tblGrid>
        <w:gridCol w:w="3024"/>
        <w:gridCol w:w="3024"/>
        <w:gridCol w:w="3024"/>
      </w:tblGrid>
      <w:tr>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Mã lớp phủ (Land Cover Class)</w:t>
            </w:r>
          </w:p>
        </w:tc>
        <w:tc>
          <w:tcPr>
            <w:tcW w:type="dxa" w:w="3024"/>
            <w:tcBorders>
              <w:top w:val="single" w:sz="4" w:space="0" w:color="B0B0B0"/>
              <w:left w:val="none" w:sz="4" w:space="0" w:color="B0B0B0"/>
              <w:bottom w:val="single" w:sz="4" w:space="0" w:color="B0B0B0"/>
              <w:right w:val="none" w:sz="4" w:space="0" w:color="B0B0B0"/>
            </w:tcBorders>
            <w:shd w:fill="1F4E79"/>
          </w:tcPr>
          <w:p>
            <w:pPr>
              <w:jc w:val="left"/>
            </w:pPr>
            <w:r>
              <w:rPr>
                <w:b/>
                <w:color w:val="FFFFFF"/>
              </w:rPr>
              <w:t>Mô tả loại hình bề mặt</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Hệ số Manning n (s/m^(1/3))</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10 - Tree cover</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Rừng tự nhiên, rừng trồng phòng hộ</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0.120 - 0.160</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20 - Shrubland / Grassland</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Cây bụi, đồng cỏ tự nhiên</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0.060 - 0.080</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30 - Cropland</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Đất nông nghiệp, cánh đồng lúa nước</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0.040 - 0.050</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50 - Built-up</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Khu dân cư, đô thị TP. Tuy Hòa</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0.080 - 0.120</w:t>
            </w:r>
          </w:p>
        </w:tc>
      </w:tr>
      <w:tr>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80 - Water bodies</w:t>
            </w:r>
          </w:p>
        </w:tc>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2"/>
              </w:rPr>
              <w:t>Lòng dẫn sông Ba, kênh mương chính</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0.028 - 0.035</w:t>
            </w:r>
          </w:p>
        </w:tc>
      </w:tr>
    </w:tbl>
    <w:p>
      <w:pPr>
        <w:ind w:firstLine="576"/>
        <w:jc w:val="both"/>
      </w:pPr>
      <w:r>
        <w:rPr>
          <w:rFonts w:ascii="Times New Roman" w:hAnsi="Times New Roman"/>
        </w:rPr>
        <w:t>3. Bản đồ thấm nước mặt đất (Infiltration map): Tệp `il_30m_V36.asc` quy định tốc độ thấm ổn định theo phân loại đất (đất cát ven biển thấm 15 mm/h; đất phù sa ngập nước thấm 2 - 5 mm/h).</w:t>
      </w:r>
    </w:p>
    <w:p>
      <w:pPr>
        <w:ind w:firstLine="576"/>
        <w:jc w:val="both"/>
      </w:pPr>
      <w:r>
        <w:rPr>
          <w:rFonts w:ascii="Times New Roman" w:hAnsi="Times New Roman"/>
        </w:rPr>
        <w:t>4. Chuỗi mưa không gian phân bố (Spatially distributed rainfall): Tệp `rain_v23_era5_spatial.txt` chứa chuỗi số liệu lượng mưa từng giờ trong 120 giờ của 145 trạm ảo nội suy từ sản phẩm tái phân tích khí quyển toàn cầu ERA5 [11].</w:t>
      </w:r>
    </w:p>
    <w:p>
      <w:pPr>
        <w:ind w:firstLine="576"/>
        <w:jc w:val="both"/>
      </w:pPr>
      <w:r>
        <w:rPr>
          <w:rFonts w:ascii="Times New Roman" w:hAnsi="Times New Roman"/>
        </w:rPr>
        <w:t>5. Dòng chảy biên (River Inflows):</w:t>
      </w:r>
    </w:p>
    <w:p>
      <w:pPr>
        <w:ind w:firstLine="576"/>
        <w:jc w:val="both"/>
      </w:pPr>
      <w:r>
        <w:rPr>
          <w:rFonts w:ascii="Times New Roman" w:hAnsi="Times New Roman"/>
        </w:rPr>
        <w:t>- Nhánh sông Ba (River 1, vị trí x=275.400, y=1.455.000): Biểu đồ lưu lượng xả giờ của thủy điện Sông Ba Hạ (đỉnh 9.400 m³/s).</w:t>
      </w:r>
    </w:p>
    <w:p>
      <w:pPr>
        <w:ind w:firstLine="576"/>
        <w:jc w:val="both"/>
      </w:pPr>
      <w:r>
        <w:rPr>
          <w:rFonts w:ascii="Times New Roman" w:hAnsi="Times New Roman"/>
        </w:rPr>
        <w:t>- Nhánh sông Bàn Thạch/Sông Hinh (River 2, vị trí x = 285.200, y = 1.425.000): cấu hình mô hình hiện có chứa chuỗi forcing với đỉnh xấp xỉ 3.200 m³/s. Giá trị này được giữ như thông tin về tệp đầu vào mô hình, không coi là số đo quan trắc đã xác minh; bản tin công khai tại 15 giờ ngày 30/11 ghi khoảng 2.000 m³/s cho Sông Hinh.</w:t>
      </w:r>
    </w:p>
    <w:p>
      <w:pPr>
        <w:ind w:firstLine="576"/>
        <w:jc w:val="both"/>
      </w:pPr>
      <w:r>
        <w:rPr>
          <w:rFonts w:ascii="Times New Roman" w:hAnsi="Times New Roman"/>
        </w:rPr>
        <w:t>- Nhánh sông Cô / Tuy An (River 3, vị trí x=301.000, y=1.474.000): Lưu lượng nhánh phía Bắc (đỉnh 1.200 m³/s).</w:t>
      </w:r>
    </w:p>
    <w:p>
      <w:pPr>
        <w:spacing w:before="280" w:after="120"/>
        <w:jc w:val="left"/>
      </w:pPr>
      <w:r>
        <w:rPr>
          <w:rFonts w:ascii="Times New Roman" w:hAnsi="Times New Roman"/>
          <w:b/>
          <w:sz w:val="27"/>
        </w:rPr>
        <w:t>3.3. Phân tích tiến trình thực nghiệm qua các thế hệ kịch bản mô phỏng</w:t>
      </w:r>
    </w:p>
    <w:p>
      <w:pPr>
        <w:ind w:firstLine="576"/>
        <w:jc w:val="both"/>
      </w:pPr>
      <w:r>
        <w:rPr>
          <w:rFonts w:ascii="Times New Roman" w:hAnsi="Times New Roman"/>
        </w:rPr>
        <w:t>Để nâng cao độ chính xác và đảm bảo tính ổn định số học, quá trình nghiên cứu đã tiến hành thử nghiệm và hiệu chỉnh qua nhiều thế hệ kịch bản mô phỏng. Bảng 3.3 tổng hợp các mốc tiến hóa chính cùng các phát hiện kỹ thuật tương ứng:</w:t>
      </w:r>
    </w:p>
    <w:p>
      <w:pPr>
        <w:spacing w:before="160" w:after="80"/>
        <w:jc w:val="center"/>
      </w:pPr>
      <w:r>
        <w:rPr>
          <w:rFonts w:ascii="Times New Roman" w:hAnsi="Times New Roman"/>
          <w:b/>
          <w:sz w:val="24"/>
        </w:rPr>
        <w:t>Bảng 3.3: Lịch sử tiến hóa và so sánh hiệu quả các thế hệ kịch bản mô phỏng từ V1 đến V45</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512"/>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Kịch bản</w:t>
            </w:r>
          </w:p>
        </w:tc>
        <w:tc>
          <w:tcPr>
            <w:tcW w:type="dxa" w:w="1512"/>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Độ phân giải</w:t>
            </w:r>
          </w:p>
        </w:tc>
        <w:tc>
          <w:tcPr>
            <w:tcW w:type="dxa" w:w="1512"/>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Thời gian (t)</w:t>
            </w:r>
          </w:p>
        </w:tc>
        <w:tc>
          <w:tcPr>
            <w:tcW w:type="dxa" w:w="1512"/>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Bước tính dt</w:t>
            </w:r>
          </w:p>
        </w:tc>
        <w:tc>
          <w:tcPr>
            <w:tcW w:type="dxa" w:w="1512"/>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Chỉ số CSI (%)</w:t>
            </w:r>
          </w:p>
        </w:tc>
        <w:tc>
          <w:tcPr>
            <w:tcW w:type="dxa" w:w="1512"/>
            <w:tcBorders>
              <w:top w:val="single" w:sz="4" w:space="0" w:color="B0B0B0"/>
              <w:left w:val="none" w:sz="4" w:space="0" w:color="B0B0B0"/>
              <w:bottom w:val="single" w:sz="4" w:space="0" w:color="B0B0B0"/>
              <w:right w:val="none" w:sz="4" w:space="0" w:color="B0B0B0"/>
            </w:tcBorders>
            <w:shd w:fill="1F4E79"/>
          </w:tcPr>
          <w:p>
            <w:pPr>
              <w:jc w:val="left"/>
            </w:pPr>
            <w:r>
              <w:rPr>
                <w:b/>
                <w:color w:val="FFFFFF"/>
              </w:rPr>
              <w:t>Đặc điểm &amp; Bài học kỹ thuật</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V1 - V6</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90m (Đắk Lắk - Phú Yên)</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0.25 - 0.35s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1.2 - 2.5 %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Giai đoạn sơ khởi. Miền tính rộng, tốc độ thực thi hạn chế.</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V21 - V22</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90m</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0.28s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2.81 %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Bước thời gian dt bị nghẽn do xung đột cấu hình ma sát đáy.</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V23</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90m</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3.8 - 4.1s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3.29 %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Hiệu chỉnh xung đột khai báo roughness và roughnessmap. Tốc độ tính toán tăng ~13 lần.</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V35 - V39</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30m (Hạ lưu Phú Yên)</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Dừng ở 44h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0.05 - 0.8s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N/A</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Thu hẹp về lưới 30m. Xuất hiện lỗi phân kỳ số học (NaN) tại t ≈ 160.000s do hố sụt địa hình.</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V40 - V41</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30m</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0.75 - 1.2s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17.34 %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Ứng dụng thuật toán Priority-Flood Sink Filling. Loại bỏ lỗi mất ổn định số học.</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V42 - V43</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30m</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0.75 - 1.1s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13.50 %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0"/>
              </w:rPr>
              <w:t>Tích hợp nguồn xả Sông Hinh 3.200 m³/s. Dòng chảy hạ lưu sông Ba vẫn bị giới hạn trong lòng dẫn.</w:t>
            </w:r>
          </w:p>
        </w:tc>
      </w:tr>
      <w:tr>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0"/>
              </w:rPr>
              <w:t>V44</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0"/>
              </w:rPr>
              <w:t>30m</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0"/>
              </w:rPr>
              <w:t>120h</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0"/>
              </w:rPr>
              <w:t>0.72 - 0.76s</w:t>
            </w:r>
          </w:p>
        </w:tc>
        <w:tc>
          <w:tcPr>
            <w:tcW w:type="dxa" w:w="1512"/>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0"/>
              </w:rPr>
              <w:t>20.64 %</w:t>
            </w:r>
          </w:p>
        </w:tc>
        <w:tc>
          <w:tcPr>
            <w:tcW w:type="dxa" w:w="1512"/>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b/>
                <w:sz w:val="20"/>
              </w:rPr>
              <w:t>Áp dụng Levee Breaching điều chỉnh cao độ đê kè cục bộ tại các vị trí cống tiêu. Nước tràn vào đồng bằng Tuy Hòa, CSI đạt 20.64%.</w:t>
            </w:r>
          </w:p>
        </w:tc>
      </w:tr>
    </w:tbl>
    <w:p>
      <w:pPr>
        <w:ind w:firstLine="576"/>
        <w:jc w:val="both"/>
      </w:pPr>
      <w:r>
        <w:rPr>
          <w:rFonts w:ascii="Times New Roman" w:hAnsi="Times New Roman"/>
        </w:rPr>
        <w:t>Phân tích hai cải tiến kỹ thuật trọng tâm:</w:t>
      </w:r>
    </w:p>
    <w:p>
      <w:pPr>
        <w:ind w:firstLine="576"/>
        <w:jc w:val="both"/>
      </w:pPr>
      <w:r>
        <w:rPr>
          <w:rFonts w:ascii="Times New Roman" w:hAnsi="Times New Roman"/>
        </w:rPr>
        <w:t>Hiệu chỉnh tham số ma sát và cải thiện bước thời gian dt (Kịch bản V23):</w:t>
      </w:r>
    </w:p>
    <w:p>
      <w:pPr>
        <w:ind w:firstLine="576"/>
        <w:jc w:val="both"/>
      </w:pPr>
      <w:r>
        <w:rPr>
          <w:rFonts w:ascii="Times New Roman" w:hAnsi="Times New Roman"/>
        </w:rPr>
        <w:t>Trong các phiên bản từ V1 đến V22, thời gian hoàn thành 120 giờ mô phỏng kéo dài khoảng 7 ngày trên GPU. Phân tích nhật ký tính toán cho thấy bước thời gian dt bị giới hạn ở mức 0.28s. Nguyên nhân do trong tệp cấu hình vừa khai báo tham số hằng số `roughness = 0.035` vừa khai báo tệp raster `roughnessmap = manning.asc`. Khi loại bỏ khai báo trùng lặp và đồng bộ hóa bản đồ nhám không gian, bước thời gian dt theo điều kiện Courant (CFL) đã nâng lên 3.8s - 4.1s. Nhờ đó, thời gian tính toán toàn bộ kịch bản giảm xuống còn khoảng 14 giờ.</w:t>
      </w:r>
    </w:p>
    <w:p>
      <w:pPr>
        <w:ind w:firstLine="576"/>
        <w:jc w:val="both"/>
      </w:pPr>
      <w:r>
        <w:rPr>
          <w:rFonts w:ascii="Times New Roman" w:hAnsi="Times New Roman"/>
        </w:rPr>
        <w:t>Xử lý hố sụt địa hình và ổn định số học (Kịch bản V41):</w:t>
      </w:r>
    </w:p>
    <w:p>
      <w:pPr>
        <w:ind w:firstLine="576"/>
        <w:jc w:val="both"/>
      </w:pPr>
      <w:r>
        <w:rPr>
          <w:rFonts w:ascii="Times New Roman" w:hAnsi="Times New Roman"/>
        </w:rPr>
        <w:t>Khi chuyển sang lưới 30 m, một số kịch bản bị dừng gần t ≈ 160.000 s do NaN. Khảo sát địa hình cho thấy các depression cục bộ có thể tạo gradient lớn và bước thời gian rất nhỏ. Sau khi áp dụng Priority-Flood [14] ở V41, chuỗi mô phỏng hoàn thành 120 giờ trong cấu hình thử nghiệm. Kết quả này hỗ trợ giả thuyết rằng tiền xử lý depression cải thiện độ ổn định, nhưng không chứng minh đây là nguyên nhân duy nhất; các clamp vận tốc/độ sâu và lựa chọn bước thời gian trong fork cũng cần được xem xét.</w:t>
      </w:r>
    </w:p>
    <w:p>
      <w:pPr>
        <w:spacing w:before="280" w:after="120"/>
        <w:jc w:val="left"/>
      </w:pPr>
      <w:r>
        <w:rPr>
          <w:rFonts w:ascii="Times New Roman" w:hAnsi="Times New Roman"/>
          <w:b/>
          <w:sz w:val="27"/>
        </w:rPr>
        <w:t>3.4. Đánh giá chi tiết kết quả mô phỏng V44 với dữ liệu vệ tinh Sentinel-1 SAR</w:t>
      </w:r>
    </w:p>
    <w:p>
      <w:pPr>
        <w:ind w:firstLine="576"/>
        <w:jc w:val="both"/>
      </w:pPr>
      <w:r>
        <w:rPr>
          <w:rFonts w:ascii="Times New Roman" w:hAnsi="Times New Roman"/>
        </w:rPr>
        <w:t>Kịch bản V44 kết hợp DEM đã xử lý depression, các chuỗi inflow được cấu hình và thuật toán hạ cục bộ một số rào cản địa hình. Mô hình hoàn thành 120 giờ. Tuy nhiên, hồ sơ provenance của một số chuỗi forcing vẫn cần bổ sung; vì vậy bản hiệu đính không gọi toàn bộ các chuỗi này là “nguồn xả lũ thực tế” nếu chưa có tài liệu gốc đi kèm.</w:t>
      </w:r>
    </w:p>
    <w:p>
      <w:pPr>
        <w:ind w:firstLine="576"/>
        <w:jc w:val="both"/>
      </w:pPr>
      <w:r>
        <w:rPr>
          <w:rFonts w:ascii="Times New Roman" w:hAnsi="Times New Roman"/>
        </w:rPr>
        <w:t>Để theo dõi diễn biến không gian của dòng lũ, kết quả mô phỏng được trích xuất và tính toán ma trận nhầm lẫn không gian so với ảnh vệ tinh Sentinel-1 SAR định kỳ mỗi 3 giờ mô phỏng (tương ứng toàn bộ 40 khung hình NetCDF, Bảng 3.4):</w:t>
      </w:r>
    </w:p>
    <w:p>
      <w:pPr>
        <w:spacing w:before="160" w:after="80"/>
        <w:jc w:val="center"/>
      </w:pPr>
      <w:r>
        <w:rPr>
          <w:rFonts w:ascii="Times New Roman" w:hAnsi="Times New Roman"/>
          <w:b/>
          <w:sz w:val="24"/>
        </w:rPr>
        <w:t>Bảng 3.4: Diễn biến các chỉ số đối chiếu V44 với cùng mặt nạ SAR theo các khung thời gian mô phỏng</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1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2"/>
              </w:rPr>
              <w:t>Frame</w:t>
            </w:r>
          </w:p>
        </w:tc>
        <w:tc>
          <w:tcPr>
            <w:tcW w:type="dxa" w:w="181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2"/>
              </w:rPr>
              <w:t>Thời gian (t)</w:t>
            </w:r>
          </w:p>
        </w:tc>
        <w:tc>
          <w:tcPr>
            <w:tcW w:type="dxa" w:w="181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2"/>
              </w:rPr>
              <w:t>CSI (%)</w:t>
            </w:r>
          </w:p>
        </w:tc>
        <w:tc>
          <w:tcPr>
            <w:tcW w:type="dxa" w:w="181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2"/>
              </w:rPr>
              <w:t>Recall (%)</w:t>
            </w:r>
          </w:p>
        </w:tc>
        <w:tc>
          <w:tcPr>
            <w:tcW w:type="dxa" w:w="1814"/>
            <w:shd w:fill="1F4E79"/>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FFFFFF"/>
                <w:sz w:val="22"/>
              </w:rPr>
              <w:t>Precision (%)</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2.85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2.91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59.38</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4.32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4.45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58.97</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6.15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6.39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61.29</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7.89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8.28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62.58</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15h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8.83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9.46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56.94</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9.96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10.98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51.81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11.82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13.24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52.47</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24h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13.74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15.59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53.74</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27h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16.23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18.65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55.62</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30h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17.27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20.33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53.46</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33h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17.34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20.60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52.25</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36h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17.57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20.90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52.41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39h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17.74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21.10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52.69</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42h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17.93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21.32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52.99</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45h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18.11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21.53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53.27</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48h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18.28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21.73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53.51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51h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18.42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21.90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53.69</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18.56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22.07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53.84</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57h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18.71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22.26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54.01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60h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18.88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22.47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54.17</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63h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19.03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22.66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54.33</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66h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19.16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22.81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54.45</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69h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19.28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22.97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54.56</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72h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19.39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23.11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54.65</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75h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19.49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23.23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54.72</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78h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19.57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23.34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54.77</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81h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19.64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23.43</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54.80</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84h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19.70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23.52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87h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19.81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23.67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54.84</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90h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19.89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23.78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54.85</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93h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19.97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23.90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54.84</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96h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20.08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24.05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54.86</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99h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20.35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24.51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54.58</w:t>
            </w:r>
          </w:p>
        </w:tc>
      </w:tr>
      <w:tr>
        <w:tc>
          <w:tcPr>
            <w:tcW w:type="dxa" w:w="1814"/>
            <w:tcBorders>
              <w:top w:val="single" w:sz="4" w:space="0" w:color="B0B0B0"/>
              <w:left w:val="none" w:sz="4" w:space="0" w:color="B0B0B0"/>
              <w:bottom w:val="single" w:sz="4" w:space="0" w:color="B0B0B0"/>
              <w:right w:val="none" w:sz="4" w:space="0" w:color="B0B0B0"/>
            </w:tcBorders>
          </w:tcPr>
          <w:p>
            <w:r>
              <w:t>33 (Khung đối chiếu SAR)</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9C0006"/>
                <w:sz w:val="20"/>
              </w:rPr>
              <w:t>102h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9C0006"/>
                <w:sz w:val="20"/>
              </w:rPr>
              <w:t>20.64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9C0006"/>
                <w:sz w:val="20"/>
              </w:rPr>
              <w:t>24.97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color w:val="9C0006"/>
                <w:sz w:val="20"/>
              </w:rPr>
              <w:t>54.32</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34</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105h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20.78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25.18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54.26</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108h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20.91</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25.39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54.20</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111h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21.02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25.56</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54.15</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37</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114h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21.08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25.68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54.12</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38</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117h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21.12</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25.75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54.11</w:t>
            </w:r>
          </w:p>
        </w:tc>
      </w:tr>
      <w:tr>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39</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120h</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21.15</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25.80</w:t>
            </w:r>
          </w:p>
        </w:tc>
        <w:tc>
          <w:tcPr>
            <w:tcW w:type="dxa" w:w="181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0"/>
              </w:rPr>
              <w:t>54.10</w:t>
            </w:r>
          </w:p>
        </w:tc>
      </w:tr>
    </w:tbl>
    <w:p>
      <w:pPr>
        <w:ind w:firstLine="576"/>
        <w:jc w:val="both"/>
      </w:pPr>
      <w:r>
        <w:rPr>
          <w:rFonts w:ascii="Times New Roman" w:hAnsi="Times New Roman"/>
        </w:rPr>
        <w:t>Quy luật biến thiên của các chỉ số kiểm chuẩn trên Bảng 3.4 thể hiện rõ ba giai đoạn thủy lực chính:</w:t>
      </w:r>
    </w:p>
    <w:p>
      <w:pPr>
        <w:ind w:firstLine="576"/>
        <w:jc w:val="both"/>
      </w:pPr>
      <w:r>
        <w:rPr>
          <w:rFonts w:ascii="Times New Roman" w:hAnsi="Times New Roman"/>
        </w:rPr>
        <w:t>1. Giai đoạn truyền lũ trong lòng dẫn (0h - 18h): Lưu lượng xả từ thủy điện Sông Ba Hạ truyền dọc theo lòng sông chính. Mực nước trong sông chưa vượt qua cao trình bờ bãi nên dòng chảy chủ yếu tập trung trong lòng dẫn. Chỉ số CSI tăng dần từ 2.85% lên 9.96%, độ phủ Recall đạt khoảng 11%.</w:t>
      </w:r>
    </w:p>
    <w:p>
      <w:pPr>
        <w:ind w:firstLine="576"/>
        <w:jc w:val="both"/>
      </w:pPr>
      <w:r>
        <w:rPr>
          <w:rFonts w:ascii="Times New Roman" w:hAnsi="Times New Roman"/>
        </w:rPr>
        <w:t>2. Giai đoạn tràn bờ qua các cống tiêu (21h - 36h): Khi lưu lượng xả đạt trên 6.000 m³/s, mực nước sông Ba dâng cao vượt qua cao trình cống tiêu đã được hạ và bắt đầu tràn vào hệ thống kênh mương nội đồng. Chỉ số CSI tăng từ 11.82% ở 21h lên 17.57% ở 36h (tăng xấp xỉ 5.75% sau 15 giờ).</w:t>
      </w:r>
    </w:p>
    <w:p>
      <w:pPr>
        <w:ind w:firstLine="576"/>
        <w:jc w:val="both"/>
      </w:pPr>
      <w:r>
        <w:rPr>
          <w:rFonts w:ascii="Times New Roman" w:hAnsi="Times New Roman"/>
        </w:rPr>
        <w:t>3. Giai đoạn ngập rộng đồng bằng (40h–120h): CSI tăng dần và đạt 20,64% tại khung 102h; sau đó tiếp tục tăng nhẹ trong bảng tính. Khung 102h được chọn vì gần thời điểm ảnh SAR theo giả định thời gian mô phỏng hiện tại, không phải vì đây là đỉnh lũ quan trắc. Đỉnh Phú Lâm thực tế xảy ra lúc 23 giờ ngày 30/11/2021 [20].</w:t>
      </w:r>
    </w:p>
    <w:p>
      <w:pPr>
        <w:ind w:firstLine="576"/>
        <w:jc w:val="both"/>
      </w:pPr>
      <w:r>
        <w:rPr>
          <w:rFonts w:ascii="Times New Roman" w:hAnsi="Times New Roman"/>
        </w:rPr>
        <w:t>Precision trong Bảng 3.4 dao động khoảng 52–63% và tại khung 102h đạt 54,32%. Con số này có nghĩa là 54,32% các ô được mô hình phân loại ngập cũng nằm trong mặt nạ ngập SAR tại phép đối chiếu đó; nó không phải “độ chính xác tổng thể” của mô hình và chịu ảnh hưởng bởi sai số của chính mặt nạ SAR.</w:t>
      </w:r>
    </w:p>
    <w:p>
      <w:pPr>
        <w:spacing w:before="160" w:after="80"/>
        <w:jc w:val="center"/>
      </w:pPr>
      <w:r>
        <w:rPr>
          <w:rFonts w:ascii="Times New Roman" w:hAnsi="Times New Roman"/>
          <w:b/>
          <w:sz w:val="24"/>
        </w:rPr>
        <w:t>Bảng 3.5: Thống kê chi tiết tại khung thời gian đối chiếu SAR gần 102 giờ (Frame 33)</w:t>
      </w:r>
    </w:p>
    <w:tbl>
      <w:tblPr>
        <w:tblW w:type="auto" w:w="0"/>
        <w:jc w:val="center"/>
        <w:tblLayout w:type="fixed"/>
        <w:tblLook w:firstColumn="1" w:firstRow="1" w:lastColumn="0" w:lastRow="0" w:noHBand="0" w:noVBand="1" w:val="04A0"/>
      </w:tblPr>
      <w:tblGrid>
        <w:gridCol w:w="3024"/>
        <w:gridCol w:w="3024"/>
        <w:gridCol w:w="3024"/>
      </w:tblGrid>
      <w:tr>
        <w:tc>
          <w:tcPr>
            <w:tcW w:type="dxa" w:w="3024"/>
            <w:tcBorders>
              <w:top w:val="single" w:sz="4" w:space="0" w:color="B0B0B0"/>
              <w:left w:val="none" w:sz="4" w:space="0" w:color="B0B0B0"/>
              <w:bottom w:val="single" w:sz="4" w:space="0" w:color="B0B0B0"/>
              <w:right w:val="none" w:sz="4" w:space="0" w:color="B0B0B0"/>
            </w:tcBorders>
            <w:shd w:fill="1F4E79"/>
          </w:tcPr>
          <w:p>
            <w:pPr>
              <w:jc w:val="left"/>
            </w:pPr>
            <w:r>
              <w:rPr>
                <w:b/>
                <w:color w:val="FFFFFF"/>
              </w:rPr>
              <w:t>Chỉ số thống kê</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Số ô lưới (Cells) / Giá trị</w:t>
            </w:r>
          </w:p>
        </w:tc>
        <w:tc>
          <w:tcPr>
            <w:tcW w:type="dxa" w:w="3024"/>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Diện tích thực địa (km²) / Đơn vị</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True Positives (TP) [Xanh lá]</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72,168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64.95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False Positives (FP) [Đỏ]</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60,698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54.63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False Negatives (FN) [Xanh dương]</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216,808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195.13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True Negatives (TN) [Xám]</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3,130,770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2,817.69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Tổng diện tích ngập mô phỏng</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132,866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119.58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Tổng diện tích ngập vệ tinh SAR</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288,976 cells</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260.08 km²</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b/>
                <w:sz w:val="21"/>
              </w:rPr>
              <w:t>Critical Success Index (CSI)</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b/>
                <w:sz w:val="21"/>
              </w:rPr>
              <w:t>20.64 %</w:t>
            </w:r>
          </w:p>
        </w:tc>
        <w:tc>
          <w:tcPr>
            <w:tcW w:type="dxa" w:w="3024"/>
            <w:tcBorders>
              <w:top w:val="single" w:sz="4" w:space="0" w:color="B0B0B0"/>
              <w:left w:val="none" w:sz="4" w:space="0" w:color="B0B0B0"/>
              <w:bottom w:val="single" w:sz="4" w:space="0" w:color="B0B0B0"/>
              <w:right w:val="none" w:sz="4" w:space="0" w:color="B0B0B0"/>
            </w:tcBorders>
          </w:tcPr>
          <w:p>
            <w:r>
              <w:t>Độ khớp với mặt nạ SAR trong cấu hình V44; không phải kiểm định độc lập hoàn toàn</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Recall (Độ phủ đúng - POD)</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24.97 %</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Tăng đáng kể so với kịch bản V23 ban đầu</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Precision (Độ chính xác)</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54.32 %</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Độ chuẩn xác không gian trên 54%</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False Alarm Ratio (FAR)</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45.68 %</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FAR = 100% - Precision</w:t>
            </w:r>
          </w:p>
        </w:tc>
      </w:tr>
      <w:tr>
        <w:tc>
          <w:tcPr>
            <w:tcW w:type="dxa" w:w="3024"/>
            <w:tcBorders>
              <w:top w:val="single" w:sz="4" w:space="0" w:color="B0B0B0"/>
              <w:left w:val="none" w:sz="4" w:space="0" w:color="B0B0B0"/>
              <w:bottom w:val="single" w:sz="4" w:space="0" w:color="B0B0B0"/>
              <w:right w:val="none" w:sz="4" w:space="0" w:color="B0B0B0"/>
            </w:tcBorders>
          </w:tcPr>
          <w:p>
            <w:pPr>
              <w:jc w:val="left"/>
            </w:pPr>
            <w:r>
              <w:rPr>
                <w:rFonts w:ascii="Times New Roman" w:hAnsi="Times New Roman"/>
                <w:sz w:val="21"/>
              </w:rPr>
              <w:t>F1-Score / Cohen's Kappa / MCC</w:t>
            </w:r>
          </w:p>
        </w:tc>
        <w:tc>
          <w:tcPr>
            <w:tcW w:type="dxa" w:w="3024"/>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1"/>
              </w:rPr>
              <w:t>34.22% / 0.3059 / 0.3322</w:t>
            </w:r>
          </w:p>
        </w:tc>
        <w:tc>
          <w:tcPr>
            <w:tcW w:type="dxa" w:w="3024"/>
            <w:tcBorders>
              <w:top w:val="single" w:sz="4" w:space="0" w:color="B0B0B0"/>
              <w:left w:val="none" w:sz="4" w:space="0" w:color="B0B0B0"/>
              <w:bottom w:val="single" w:sz="4" w:space="0" w:color="B0B0B0"/>
              <w:right w:val="none" w:sz="4" w:space="0" w:color="B0B0B0"/>
            </w:tcBorders>
          </w:tcPr>
          <w:p>
            <w:r>
              <w:t>Các chỉ số mô tả độ khớp phân loại; không gán mức “khá” nếu không nêu quy ước đánh giá</w:t>
            </w:r>
          </w:p>
        </w:tc>
      </w:tr>
    </w:tbl>
    <w:p>
      <w:pPr>
        <w:spacing w:before="200" w:after="40"/>
        <w:jc w:val="center"/>
      </w:pPr>
      <w:r>
        <w:drawing>
          <wp:inline xmlns:a="http://schemas.openxmlformats.org/drawingml/2006/main" xmlns:pic="http://schemas.openxmlformats.org/drawingml/2006/picture">
            <wp:extent cx="5303520" cy="5645070"/>
            <wp:docPr id="1" name="Picture 1"/>
            <wp:cNvGraphicFramePr>
              <a:graphicFrameLocks noChangeAspect="1"/>
            </wp:cNvGraphicFramePr>
            <a:graphic>
              <a:graphicData uri="http://schemas.openxmlformats.org/drawingml/2006/picture">
                <pic:pic>
                  <pic:nvPicPr>
                    <pic:cNvPr id="0" name="SAR_vs_Sim_V44_Masked.png"/>
                    <pic:cNvPicPr/>
                  </pic:nvPicPr>
                  <pic:blipFill>
                    <a:blip r:embed="rId10"/>
                    <a:stretch>
                      <a:fillRect/>
                    </a:stretch>
                  </pic:blipFill>
                  <pic:spPr>
                    <a:xfrm>
                      <a:off x="0" y="0"/>
                      <a:ext cx="5303520" cy="5645070"/>
                    </a:xfrm>
                    <a:prstGeom prst="rect"/>
                  </pic:spPr>
                </pic:pic>
              </a:graphicData>
            </a:graphic>
          </wp:inline>
        </w:drawing>
      </w:r>
    </w:p>
    <w:p>
      <w:pPr>
        <w:spacing w:before="80" w:after="240"/>
        <w:jc w:val="center"/>
      </w:pPr>
      <w:r>
        <w:rPr>
          <w:rFonts w:ascii="Times New Roman" w:hAnsi="Times New Roman"/>
          <w:i/>
          <w:sz w:val="24"/>
        </w:rPr>
        <w:t>Hình 3.1: Bản đồ đối chiếu không gian 4 màu giữa V44 và mặt nạ Sentinel-1 SAR tại khung gần 102 giờ (TP: xanh lá; FP: đỏ; FN: xanh dương; TN: xám)</w:t>
      </w:r>
    </w:p>
    <w:p>
      <w:pPr>
        <w:spacing w:before="200" w:after="40"/>
        <w:jc w:val="center"/>
      </w:pPr>
      <w:r>
        <w:drawing>
          <wp:inline xmlns:a="http://schemas.openxmlformats.org/drawingml/2006/main" xmlns:pic="http://schemas.openxmlformats.org/drawingml/2006/picture">
            <wp:extent cx="5303520" cy="4639787"/>
            <wp:docPr id="2" name="Picture 2"/>
            <wp:cNvGraphicFramePr>
              <a:graphicFrameLocks noChangeAspect="1"/>
            </wp:cNvGraphicFramePr>
            <a:graphic>
              <a:graphicData uri="http://schemas.openxmlformats.org/drawingml/2006/picture">
                <pic:pic>
                  <pic:nvPicPr>
                    <pic:cNvPr id="0" name="PhuYen_V44_Breached_Levees_Map.png"/>
                    <pic:cNvPicPr/>
                  </pic:nvPicPr>
                  <pic:blipFill>
                    <a:blip r:embed="rId11"/>
                    <a:stretch>
                      <a:fillRect/>
                    </a:stretch>
                  </pic:blipFill>
                  <pic:spPr>
                    <a:xfrm>
                      <a:off x="0" y="0"/>
                      <a:ext cx="5303520" cy="4639787"/>
                    </a:xfrm>
                    <a:prstGeom prst="rect"/>
                  </pic:spPr>
                </pic:pic>
              </a:graphicData>
            </a:graphic>
          </wp:inline>
        </w:drawing>
      </w:r>
    </w:p>
    <w:p>
      <w:pPr>
        <w:spacing w:before="80" w:after="240"/>
        <w:jc w:val="center"/>
      </w:pPr>
      <w:r>
        <w:rPr>
          <w:rFonts w:ascii="Times New Roman" w:hAnsi="Times New Roman"/>
          <w:i/>
          <w:sz w:val="24"/>
        </w:rPr>
        <w:t>Hình 3.2: Bản đồ vị trí các tuyến đê kè nhân tạo được đục mở đường tràn (Levee Breaching) trên nền địa hình DEM 30m tỉnh Phú Yên</w:t>
      </w:r>
    </w:p>
    <w:p>
      <w:pPr>
        <w:spacing w:before="280" w:after="120"/>
        <w:jc w:val="left"/>
      </w:pPr>
      <w:r>
        <w:rPr>
          <w:rFonts w:ascii="Times New Roman" w:hAnsi="Times New Roman"/>
          <w:b/>
          <w:sz w:val="27"/>
        </w:rPr>
        <w:t>3.5. Kiểm chứng tính hợp lý thủy lực độc lập bằng bản đồ địa hình HAND</w:t>
      </w:r>
    </w:p>
    <w:p>
      <w:pPr>
        <w:ind w:firstLine="576"/>
        <w:jc w:val="both"/>
      </w:pPr>
      <w:r>
        <w:rPr>
          <w:rFonts w:ascii="Times New Roman" w:hAnsi="Times New Roman"/>
        </w:rPr>
        <w:t>Nhằm đánh giá tính hợp lý không gian của trường ngập độc lập với ảnh vệ tinh SAR, kết quả độ sâu ngập tại khung hình 33 (thời điểm 102h) được chồng xếp và phân tích tương quan với bản đồ chỉ số địa hình thủy văn HAND (Height Above Nearest Drainage):</w:t>
      </w:r>
    </w:p>
    <w:p>
      <w:pPr>
        <w:spacing w:before="160" w:after="80"/>
        <w:jc w:val="center"/>
      </w:pPr>
      <w:r>
        <w:rPr>
          <w:rFonts w:ascii="Times New Roman" w:hAnsi="Times New Roman"/>
          <w:b/>
          <w:sz w:val="24"/>
        </w:rPr>
        <w:t>Bảng 3.6: Phân bố diện tích ngập của mô hình V44 theo các đới thủy văn địa hình HAND</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Đới thủy văn HAND</w:t>
            </w:r>
          </w:p>
        </w:tc>
        <w:tc>
          <w:tcPr>
            <w:tcW w:type="dxa" w:w="2268"/>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Số ô lưới (Cells)</w:t>
            </w:r>
          </w:p>
        </w:tc>
        <w:tc>
          <w:tcPr>
            <w:tcW w:type="dxa" w:w="2268"/>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Diện tích ngập (km²)</w:t>
            </w:r>
          </w:p>
        </w:tc>
        <w:tc>
          <w:tcPr>
            <w:tcW w:type="dxa" w:w="2268"/>
            <w:tcBorders>
              <w:top w:val="single" w:sz="4" w:space="0" w:color="B0B0B0"/>
              <w:left w:val="none" w:sz="4" w:space="0" w:color="B0B0B0"/>
              <w:bottom w:val="single" w:sz="4" w:space="0" w:color="B0B0B0"/>
              <w:right w:val="none" w:sz="4" w:space="0" w:color="B0B0B0"/>
            </w:tcBorders>
            <w:shd w:fill="1F4E79"/>
          </w:tcPr>
          <w:p>
            <w:pPr>
              <w:jc w:val="center"/>
            </w:pPr>
            <w:r>
              <w:rPr>
                <w:b/>
                <w:color w:val="FFFFFF"/>
              </w:rPr>
              <w:t>Tỷ lệ phần trăm (%)</w:t>
            </w:r>
          </w:p>
        </w:tc>
      </w:tr>
      <w:tr>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Bãi bồi tự nhiên (HAND &lt;= 3.5m)</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120,153</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108.14 km²</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90.43 %</w:t>
            </w:r>
          </w:p>
        </w:tc>
      </w:tr>
      <w:tr>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Đới chuyển tiếp (3.5m &lt; HAND &lt;= 10.0m)</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11,384</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10.25 km²</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8.57 %</w:t>
            </w:r>
          </w:p>
        </w:tc>
      </w:tr>
      <w:tr>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Đới đồi núi dốc cao (HAND &gt; 10.0m)</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1,329</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1.20 km²</w:t>
            </w:r>
          </w:p>
        </w:tc>
        <w:tc>
          <w:tcPr>
            <w:tcW w:type="dxa" w:w="2268"/>
            <w:tcBorders>
              <w:top w:val="single" w:sz="4" w:space="0" w:color="B0B0B0"/>
              <w:left w:val="none" w:sz="4" w:space="0" w:color="B0B0B0"/>
              <w:bottom w:val="single" w:sz="4" w:space="0" w:color="B0B0B0"/>
              <w:right w:val="none" w:sz="4" w:space="0" w:color="B0B0B0"/>
            </w:tcBorders>
          </w:tcPr>
          <w:p>
            <w:pPr>
              <w:jc w:val="center"/>
            </w:pPr>
            <w:r>
              <w:rPr>
                <w:rFonts w:ascii="Times New Roman" w:hAnsi="Times New Roman"/>
                <w:sz w:val="22"/>
              </w:rPr>
              <w:t>1.00 %</w:t>
            </w:r>
          </w:p>
        </w:tc>
      </w:tr>
    </w:tbl>
    <w:p>
      <w:pPr>
        <w:ind w:firstLine="576"/>
        <w:jc w:val="both"/>
      </w:pPr>
      <w:r>
        <w:rPr>
          <w:rFonts w:ascii="Times New Roman" w:hAnsi="Times New Roman"/>
        </w:rPr>
        <w:t>Phân tích Bảng 3.6 cho thấy 90,43% diện tích ngập V44 nằm trong vùng HAND ≤ 3,5 m và khoảng 1,00% nằm ở HAND &gt; 10 m. Kết quả này cho thấy trường ngập tập trung chủ yếu ở địa hình thấp theo định nghĩa HAND, nhưng không phải là kiểm định độc lập về mực nước hay độ sâu. Ngưỡng 3,5 m là lựa chọn phân lớp của nghiên cứu và cần được báo cáo như một ngưỡng phân tích, không phải chuẩn chấp nhận phổ quát.</w:t>
      </w:r>
    </w:p>
    <w:p>
      <w:pPr>
        <w:spacing w:before="280" w:after="120"/>
        <w:jc w:val="left"/>
      </w:pPr>
      <w:r>
        <w:rPr>
          <w:rFonts w:ascii="Times New Roman" w:hAnsi="Times New Roman"/>
          <w:b/>
          <w:sz w:val="27"/>
        </w:rPr>
        <w:t>3.6. Chẩn đoán rào cản địa hình hạ lưu sông Ba và thiết kế thử nghiệm V45</w:t>
      </w:r>
    </w:p>
    <w:p>
      <w:pPr>
        <w:ind w:firstLine="576"/>
        <w:jc w:val="both"/>
      </w:pPr>
      <w:r>
        <w:rPr>
          <w:rFonts w:ascii="Times New Roman" w:hAnsi="Times New Roman"/>
        </w:rPr>
        <w:t>Mặc dù chỉ số CSI đạt 20.64%, việc đối chiếu không gian trên Hình 3.1 cho thấy dải đồng bằng hai bên bờ hạ lưu sông Ba (khu vực từ sau đập Đồng Cam qua cầu Đà Rằng đến cửa biển) còn diện tích bỏ sót (False Negative - màu xanh dương) tương đối lớn. Dữ liệu SAR ghi nhận ngập trên diện rộng tại khu vực này, trong khi kết quả mô phỏng V44 chưa thể hiện được mức độ tràn bờ tương ứng.</w:t>
      </w:r>
    </w:p>
    <w:p>
      <w:pPr>
        <w:spacing w:before="200" w:after="40"/>
        <w:jc w:val="center"/>
      </w:pPr>
      <w:r>
        <w:drawing>
          <wp:inline xmlns:a="http://schemas.openxmlformats.org/drawingml/2006/main" xmlns:pic="http://schemas.openxmlformats.org/drawingml/2006/picture">
            <wp:extent cx="5303520" cy="2209800"/>
            <wp:docPr id="3" name="Picture 3"/>
            <wp:cNvGraphicFramePr>
              <a:graphicFrameLocks noChangeAspect="1"/>
            </wp:cNvGraphicFramePr>
            <a:graphic>
              <a:graphicData uri="http://schemas.openxmlformats.org/drawingml/2006/picture">
                <pic:pic>
                  <pic:nvPicPr>
                    <pic:cNvPr id="0" name="section_x314955.png"/>
                    <pic:cNvPicPr/>
                  </pic:nvPicPr>
                  <pic:blipFill>
                    <a:blip r:embed="rId12"/>
                    <a:stretch>
                      <a:fillRect/>
                    </a:stretch>
                  </pic:blipFill>
                  <pic:spPr>
                    <a:xfrm>
                      <a:off x="0" y="0"/>
                      <a:ext cx="5303520" cy="2209800"/>
                    </a:xfrm>
                    <a:prstGeom prst="rect"/>
                  </pic:spPr>
                </pic:pic>
              </a:graphicData>
            </a:graphic>
          </wp:inline>
        </w:drawing>
      </w:r>
    </w:p>
    <w:p>
      <w:pPr>
        <w:spacing w:before="80" w:after="240"/>
        <w:jc w:val="center"/>
      </w:pPr>
      <w:r>
        <w:rPr>
          <w:rFonts w:ascii="Times New Roman" w:hAnsi="Times New Roman"/>
          <w:i/>
          <w:sz w:val="24"/>
        </w:rPr>
        <w:t>Hình 3.3: Mặt cắt ngang địa hình DEM và mực nước tính toán tại tọa độ X = 314.955, thể hiện cao trình đỉnh đê (8.5m - 9.7m) cao hơn mực nước trong sông (6.59m)</w:t>
      </w:r>
    </w:p>
    <w:p>
      <w:pPr>
        <w:ind w:firstLine="576"/>
        <w:jc w:val="both"/>
      </w:pPr>
      <w:r>
        <w:rPr>
          <w:rFonts w:ascii="Times New Roman" w:hAnsi="Times New Roman"/>
        </w:rPr>
        <w:t>Qua phân tích chi tiết trắc dọc và trắc ngang địa hình dọc tuyến sông, nguyên nhân chính được xác định như sau:</w:t>
      </w:r>
    </w:p>
    <w:p>
      <w:pPr>
        <w:ind w:firstLine="576"/>
        <w:jc w:val="both"/>
      </w:pPr>
      <w:r>
        <w:rPr>
          <w:rFonts w:ascii="Times New Roman" w:hAnsi="Times New Roman"/>
        </w:rPr>
        <w:t>Khi trích xuất mặt cắt ngang địa hình thực tế tại tọa độ X = 314.955 (Hình 3.3), cao trình đỉnh thân đê sông Ba tại khu vực Tuy Hòa dao động từ +8.36m đến +9.75m. Trong khi đó, mực nước lũ lớn nhất mô phỏng trong lòng sông Ba (zs) đạt +6.59m. Do đó, cao trình đỉnh đê vẫn cao hơn mực nước tính toán trong sông từ 1.7m đến 3.1m.</w:t>
      </w:r>
    </w:p>
    <w:p>
      <w:pPr>
        <w:ind w:firstLine="576"/>
        <w:jc w:val="both"/>
      </w:pPr>
      <w:r>
        <w:rPr>
          <w:rFonts w:ascii="Times New Roman" w:hAnsi="Times New Roman"/>
        </w:rPr>
        <w:t>Nguyên nhân thuật toán hạ đê (Levee Breaching) của kịch bản V44 chưa xử lý các đoạn đê này xuất phát từ điều kiện lọc trong mã nguồn:</w:t>
      </w:r>
    </w:p>
    <w:p>
      <w:pPr>
        <w:ind w:firstLine="576"/>
        <w:jc w:val="both"/>
      </w:pPr>
      <w:r>
        <w:rPr>
          <w:rFonts w:ascii="Times New Roman" w:hAnsi="Times New Roman"/>
        </w:rPr>
        <w:t>`barrier_mask = (sar_flood == 1) &amp; plain_mask &amp; (local_relief &gt;= relief_threshold)`</w:t>
      </w:r>
    </w:p>
    <w:p>
      <w:pPr>
        <w:ind w:firstLine="576"/>
        <w:jc w:val="both"/>
      </w:pPr>
      <w:r>
        <w:rPr>
          <w:rFonts w:ascii="Times New Roman" w:hAnsi="Times New Roman"/>
        </w:rPr>
        <w:t>Thuật toán V44 quy định chỉ hạ thấp những điểm cản trở mà ảnh vệ tinh SAR ghi nhận ngập (`sar_flood == 1`). Tuy nhiên, do cao độ đỉnh đê cao hơn mặt nước lũ nên khu vực này không bị ngập. Ảnh viễn thám SAR ghi nhận phản xạ của mặt đất cạn và gán giá trị nhị phân bằng 0. Do đó, các ô lưới thuộc thân đê không thỏa mãn điều kiện lọc của thuật toán V44 và không được xử lý hạ cao trình. Dòng lũ trong lòng sông Ba vì vậy không thể tràn qua mặt đê để tiếp cận các vùng trũng phía sau đê.</w:t>
      </w:r>
    </w:p>
    <w:p>
      <w:pPr>
        <w:ind w:firstLine="576"/>
        <w:jc w:val="both"/>
      </w:pPr>
      <w:r>
        <w:rPr>
          <w:rFonts w:ascii="Times New Roman" w:hAnsi="Times New Roman"/>
        </w:rPr>
        <w:t>Phương pháp xử lý đề xuất cho Kịch bản V45 (Morphological Carving):</w:t>
      </w:r>
    </w:p>
    <w:p>
      <w:pPr>
        <w:ind w:firstLine="576"/>
        <w:jc w:val="both"/>
      </w:pPr>
      <w:r>
        <w:rPr>
          <w:rFonts w:ascii="Times New Roman" w:hAnsi="Times New Roman"/>
        </w:rPr>
        <w:t>Để khắc phục hạn chế này mà không phụ thuộc vào điều kiện phân loại của ảnh SAR, kịch bản V45 áp dụng phương pháp san gạt hình thái học:</w:t>
      </w:r>
    </w:p>
    <w:p>
      <w:pPr>
        <w:ind w:firstLine="576"/>
        <w:jc w:val="both"/>
      </w:pPr>
      <w:r>
        <w:rPr>
          <w:rFonts w:ascii="Times New Roman" w:hAnsi="Times New Roman"/>
        </w:rPr>
        <w:t>- Bước 1: Thiết lập vùng đệm (Buffer) bán kính 150m bao quanh hành lang lòng dẫn chính sông Ba.</w:t>
      </w:r>
    </w:p>
    <w:p>
      <w:pPr>
        <w:ind w:firstLine="576"/>
        <w:jc w:val="both"/>
      </w:pPr>
      <w:r>
        <w:rPr>
          <w:rFonts w:ascii="Times New Roman" w:hAnsi="Times New Roman"/>
        </w:rPr>
        <w:t>- Bước 2: Nhận diện và hạ cao trình của 41.907 ô lưới đê kè nhân tạo nhô cao trong vùng đệm về mức cao độ bãi bồi tự nhiên (+3.5m).</w:t>
      </w:r>
    </w:p>
    <w:p>
      <w:pPr>
        <w:ind w:firstLine="576"/>
        <w:jc w:val="both"/>
      </w:pPr>
      <w:r>
        <w:rPr>
          <w:rFonts w:ascii="Times New Roman" w:hAnsi="Times New Roman"/>
        </w:rPr>
        <w:t>Tệp `PhuYen_DEM_30m_V45.asc` hiện chỉ là DEM thử nghiệm. Audit cục bộ ghi nhận 41.907 ô bị thay đổi và mức hạ lớn nhất tới khoảng 171,67 m, trong khi chưa có bộ dữ liệu hình học đê/cống độc lập đủ để chứng minh các thay đổi này là thực địa. Các chạy V45 hiện mới phục vụ kiểm tra kỹ thuật ngắn; chưa có mô phỏng V45 120 giờ và chưa có CSI V45 được kiểm định. Vì vậy V45 không được dùng như bằng chứng rằng độ phủ ngập đã “cải thiện đáng kể”.</w:t>
      </w:r>
    </w:p>
    <w:p>
      <w:pPr>
        <w:spacing w:before="280" w:after="120"/>
        <w:jc w:val="left"/>
      </w:pPr>
      <w:r>
        <w:rPr>
          <w:rFonts w:ascii="Times New Roman" w:hAnsi="Times New Roman"/>
          <w:b/>
          <w:sz w:val="27"/>
        </w:rPr>
        <w:t>3.7. Định hướng mô hình học máy thay thế (Surrogate Model)</w:t>
      </w:r>
    </w:p>
    <w:p>
      <w:pPr>
        <w:ind w:firstLine="576"/>
        <w:jc w:val="both"/>
      </w:pPr>
      <w:r>
        <w:rPr>
          <w:rFonts w:ascii="Times New Roman" w:hAnsi="Times New Roman"/>
        </w:rPr>
        <w:t>Kho mã có các script và artifact XGBoost/ANN/LSTM lịch sử. Tuy nhiên, dataset ML hiện lưu trong `results_ml_BG` có hệ tọa độ/miền không gian khác khu vực Phú Yên và README của module mô tả bài toán tại Huế. Vì vậy các metric của bộ artifact này không được sử dụng làm kết quả Phú Yên trong bản hiệu đính.</w:t>
      </w:r>
    </w:p>
    <w:p>
      <w:pPr>
        <w:ind w:firstLine="576"/>
        <w:jc w:val="both"/>
      </w:pPr>
      <w:r>
        <w:rPr>
          <w:rFonts w:ascii="Times New Roman" w:hAnsi="Times New Roman"/>
        </w:rPr>
        <w:t>Để xây dựng surrogate cho Phú Yên, cần sinh bộ dữ liệu từ các kịch bản BG_Flood đã khóa provenance; chia tập huấn luyện/kiểm tra theo không gian và theo sự kiện; giữ riêng các kịch bản chưa thấy để kiểm định; và báo cáo R², MAE/RMSE cùng thời gian suy luận trên phần cứng xác định. Việc chia ngẫu nhiên theo từng ô lưới có thể làm kết quả lạc quan do tự tương quan không gian.</w:t>
      </w:r>
    </w:p>
    <w:p>
      <w:pPr>
        <w:spacing w:before="160" w:after="80"/>
        <w:jc w:val="center"/>
      </w:pPr>
      <w:r>
        <w:rPr>
          <w:rFonts w:ascii="Times New Roman" w:hAnsi="Times New Roman"/>
          <w:b/>
          <w:sz w:val="24"/>
        </w:rPr>
      </w:r>
    </w:p>
    <w:p>
      <w:pPr>
        <w:ind w:firstLine="576"/>
        <w:jc w:val="both"/>
      </w:pPr>
      <w:r>
        <w:rPr>
          <w:rFonts w:ascii="Times New Roman" w:hAnsi="Times New Roman"/>
        </w:rPr>
        <w:t>Các yêu cầu phương pháp chính đối với nghiên cứu surrogate trong tương lai gồm:</w:t>
      </w:r>
    </w:p>
    <w:p>
      <w:pPr>
        <w:ind w:firstLine="576"/>
        <w:jc w:val="both"/>
      </w:pPr>
      <w:r>
        <w:rPr>
          <w:rFonts w:ascii="Times New Roman" w:hAnsi="Times New Roman"/>
        </w:rPr>
        <w:t>1. Thời gian suy luận chỉ được báo cáo sau khi đo trực tiếp trên cùng phần cứng và cùng kích thước miền; không suy rộng các con số latency từ artifact thuộc miền khác.</w:t>
      </w:r>
    </w:p>
    <w:p>
      <w:pPr>
        <w:ind w:firstLine="576"/>
        <w:jc w:val="both"/>
      </w:pPr>
      <w:r>
        <w:rPr>
          <w:rFonts w:ascii="Times New Roman" w:hAnsi="Times New Roman"/>
        </w:rPr>
        <w:t>2. Tự tương quan không gian có thể gây rò rỉ giữa tập train/test nếu chia ngẫu nhiên theo ô. Nên dùng spatial block cross-validation và, nếu có thể, tách theo trận lũ hoặc kịch bản thủy văn để đánh giá khả năng tổng quát hóa.</w:t>
      </w:r>
    </w:p>
    <w:p>
      <w:pPr>
        <w:ind w:firstLine="576"/>
        <w:jc w:val="both"/>
      </w:pPr>
      <w:r>
        <w:rPr>
          <w:rFonts w:ascii="Times New Roman" w:hAnsi="Times New Roman"/>
        </w:rPr>
        <w:t>3. Mô hình ML thuần túy không tự bảo đảm bảo toàn khối lượng/động lượng và có thể suy giảm mạnh ngoài phân bố huấn luyện. Cần áp đặt kiểm tra vật lý sau dự báo và đánh giá riêng các kịch bản cực đoan hoặc thay đổi hình học công trình.</w:t>
      </w:r>
    </w:p>
    <w:p>
      <w:pPr>
        <w:ind w:firstLine="576"/>
        <w:jc w:val="both"/>
      </w:pPr>
      <w:r>
        <w:rPr>
          <w:rFonts w:ascii="Times New Roman" w:hAnsi="Times New Roman"/>
        </w:rPr>
        <w:t>Trong phạm vi đồ án này, GeoAI được giữ ở mức định hướng phát triển; các chỉ số định lượng không thuộc miền Phú Yên đã được loại khỏi phần kết quả.</w:t>
      </w:r>
    </w:p>
    <w:p>
      <w:r>
        <w:br w:type="page"/>
      </w:r>
    </w:p>
    <w:p>
      <w:pPr>
        <w:spacing w:before="400" w:after="200"/>
        <w:jc w:val="center"/>
      </w:pPr>
      <w:r>
        <w:rPr>
          <w:rFonts w:ascii="Times New Roman" w:hAnsi="Times New Roman"/>
          <w:b/>
          <w:sz w:val="30"/>
        </w:rPr>
        <w:t>KẾT LUẬN VÀ KIẾN NGHỊ</w:t>
      </w:r>
    </w:p>
    <w:p>
      <w:pPr>
        <w:spacing w:before="280" w:after="120"/>
        <w:jc w:val="left"/>
      </w:pPr>
      <w:r>
        <w:rPr>
          <w:rFonts w:ascii="Times New Roman" w:hAnsi="Times New Roman"/>
          <w:b/>
          <w:sz w:val="27"/>
        </w:rPr>
        <w:t>1. Kết luận</w:t>
      </w:r>
    </w:p>
    <w:p>
      <w:pPr>
        <w:ind w:firstLine="576"/>
        <w:jc w:val="both"/>
      </w:pPr>
      <w:r>
        <w:rPr>
          <w:rFonts w:ascii="Times New Roman" w:hAnsi="Times New Roman"/>
        </w:rPr>
        <w:t>Qua quá trình nghiên cứu lý thuyết, xây dựng thuật toán và thực nghiệm tính toán số trên chuỗi dữ liệu thực tế trận lũ lịch sử cuối tháng 11/2021 tại hạ lưu lưu vực sông Ba, tỉnh Phú Yên, đồ án đã hoàn thành các nội dung nghiên cứu và đạt được một số kết quả chính như sau:</w:t>
      </w:r>
    </w:p>
    <w:p>
      <w:pPr>
        <w:ind w:firstLine="576"/>
        <w:jc w:val="both"/>
      </w:pPr>
      <w:r>
        <w:rPr>
          <w:rFonts w:ascii="Times New Roman" w:hAnsi="Times New Roman"/>
        </w:rPr>
        <w:t>1. Xây dựng được quy trình tích hợp mô hình thủy lực 2D chạy trên GPU, Sentinel-1 SAR và GIS trên lưới 30 m hơn 4,4 triệu ô. Kịch bản V44 hoàn thành 120 giờ và cho phép xuất trường ngập để đối chiếu không gian. Hiệu suất tính toán được báo cáo theo nhật ký chạy của từng kịch bản; không dùng hiệu suất như bằng chứng thay thế cho kiểm định vật lý.</w:t>
      </w:r>
    </w:p>
    <w:p>
      <w:pPr>
        <w:ind w:firstLine="576"/>
        <w:jc w:val="both"/>
      </w:pPr>
      <w:r>
        <w:rPr>
          <w:rFonts w:ascii="Times New Roman" w:hAnsi="Times New Roman"/>
        </w:rPr>
        <w:t>2. Nhận diện và xử lý các vấn đề kỹ thuật số học trong mô phỏng thủy lực hai chiều:</w:t>
      </w:r>
    </w:p>
    <w:p>
      <w:pPr>
        <w:ind w:firstLine="576"/>
        <w:jc w:val="both"/>
      </w:pPr>
      <w:r>
        <w:rPr>
          <w:rFonts w:ascii="Times New Roman" w:hAnsi="Times New Roman"/>
        </w:rPr>
        <w:t>- Xác định và hiệu chỉnh lỗi xung đột cấu hình giữa tham số độ nhám đơn trị và bản đồ phân bố nhám không gian, qua đó nâng bước thời gian tính toán thích ứng dt từ 0.28s lên 3.8s - 4.1s, rút ngắn thời gian chạy mô phỏng từ khoảng 168 giờ xuống 14 giờ (kịch bản V23).</w:t>
      </w:r>
    </w:p>
    <w:p>
      <w:pPr>
        <w:ind w:firstLine="576"/>
        <w:jc w:val="both"/>
      </w:pPr>
      <w:r>
        <w:rPr>
          <w:rFonts w:ascii="Times New Roman" w:hAnsi="Times New Roman"/>
        </w:rPr>
        <w:t>- Sau khi áp dụng Priority-Flood ở V41, mô hình hoàn thành chuỗi 120 giờ trong cấu hình thử nghiệm. Kết quả này cho thấy tiền xử lý depression có liên quan đến việc cải thiện ổn định số học, nhưng các sửa đổi khác trong fork và điều kiện CFL cũng có thể ảnh hưởng.</w:t>
      </w:r>
    </w:p>
    <w:p>
      <w:pPr>
        <w:ind w:firstLine="576"/>
        <w:jc w:val="both"/>
      </w:pPr>
      <w:r>
        <w:rPr>
          <w:rFonts w:ascii="Times New Roman" w:hAnsi="Times New Roman"/>
        </w:rPr>
        <w:t>3. Cải thiện độ chính xác kiểm chuẩn với dữ liệu vệ tinh Sentinel-1 SAR:</w:t>
      </w:r>
    </w:p>
    <w:p>
      <w:pPr>
        <w:ind w:firstLine="576"/>
        <w:jc w:val="both"/>
      </w:pPr>
      <w:r>
        <w:rPr>
          <w:rFonts w:ascii="Times New Roman" w:hAnsi="Times New Roman"/>
        </w:rPr>
        <w:t>- Phân tích ảnh hưởng của rào cản nhân tạo (đê bao, đường giao thông) trên lưới DEM 30m đối với dòng tràn; áp dụng kỹ thuật hiệu chỉnh địa hình cục bộ (Levee Breaching) hạ thấp 2m tại các vị trí cống tiêu thoát lũ ven sông Ba (kịch bản V44).</w:t>
      </w:r>
    </w:p>
    <w:p>
      <w:pPr>
        <w:ind w:firstLine="576"/>
        <w:jc w:val="both"/>
      </w:pPr>
      <w:r>
        <w:rPr>
          <w:rFonts w:ascii="Times New Roman" w:hAnsi="Times New Roman"/>
        </w:rPr>
        <w:t>- Tại khung thời gian gần quan sát Sentinel-1, V44 đạt CSI 20,64%, Recall 24,97% và Precision 54,32% so với mặt nạ SAR. Đây là độ khớp với sản phẩm SAR trong cấu hình đã hiệu chỉnh, không phải kiểm định độc lập hoàn toàn.</w:t>
      </w:r>
    </w:p>
    <w:p>
      <w:pPr>
        <w:ind w:firstLine="576"/>
        <w:jc w:val="both"/>
      </w:pPr>
      <w:r>
        <w:rPr>
          <w:rFonts w:ascii="Times New Roman" w:hAnsi="Times New Roman"/>
        </w:rPr>
        <w:t>4. Phân tích HAND cho thấy 90,43% diện tích ngập V44 nằm trong vùng HAND ≤ 3,5 m. Kết quả này được dùng như chỉ báo tính hợp lý địa hình bổ sung; không có ngưỡng chuẩn 85–90% để kết luận độ chính xác thủy lực chỉ từ HAND.</w:t>
      </w:r>
    </w:p>
    <w:p>
      <w:pPr>
        <w:ind w:firstLine="576"/>
        <w:jc w:val="both"/>
      </w:pPr>
      <w:r>
        <w:rPr>
          <w:rFonts w:ascii="Times New Roman" w:hAnsi="Times New Roman"/>
        </w:rPr>
        <w:t>5. Xác định hạn chế logic của V44 khi chỉ hạ các ô cản dòng thỏa `sar_flood == 1`. Một DEM V45 thử nghiệm đã được tạo để nghiên cứu kết nối qua rào cản, nhưng audit cho thấy thay đổi địa hình lớn và thiếu hình học công trình độc lập; do đó V45 chưa được coi là kết quả đã kiểm định và chưa được dùng để tuyên bố cải thiện CSI.</w:t>
      </w:r>
    </w:p>
    <w:p>
      <w:pPr>
        <w:spacing w:before="280" w:after="120"/>
        <w:jc w:val="left"/>
      </w:pPr>
      <w:r>
        <w:rPr>
          <w:rFonts w:ascii="Times New Roman" w:hAnsi="Times New Roman"/>
          <w:b/>
          <w:sz w:val="27"/>
        </w:rPr>
        <w:t>2. Kiến nghị</w:t>
      </w:r>
    </w:p>
    <w:p>
      <w:pPr>
        <w:ind w:firstLine="576"/>
        <w:jc w:val="both"/>
      </w:pPr>
      <w:r>
        <w:rPr>
          <w:rFonts w:ascii="Times New Roman" w:hAnsi="Times New Roman"/>
        </w:rPr>
        <w:t>Để công trình nghiên cứu tiếp tục được hoàn thiện và chuyển giao hiệu quả vào thực tiễn quản lý rủi ro thiên tai tại tỉnh Phú Yên và các địa phương miền Trung, đồ án đề xuất một số định hướng nghiên cứu tiếp theo:</w:t>
      </w:r>
    </w:p>
    <w:p>
      <w:pPr>
        <w:ind w:firstLine="576"/>
        <w:jc w:val="both"/>
      </w:pPr>
      <w:r>
        <w:rPr>
          <w:rFonts w:ascii="Times New Roman" w:hAnsi="Times New Roman"/>
        </w:rPr>
        <w:t>1. Về dữ liệu địa hình: trước khi chạy V45 dài hạn, cần thống nhất datum cao độ giữa DEM, trạm mực nước và biên biển; đối chiếu đê/cống bằng LiDAR, UAV, mặt cắt hoặc hồ sơ công trình; chỉ hạ địa hình tại vị trí có bằng chứng. DEM V45 hiện tại nên được xem là nhánh thử nghiệm, không phải DEM chuẩn.</w:t>
      </w:r>
    </w:p>
    <w:p>
      <w:pPr>
        <w:ind w:firstLine="576"/>
        <w:jc w:val="both"/>
      </w:pPr>
      <w:r>
        <w:rPr>
          <w:rFonts w:ascii="Times New Roman" w:hAnsi="Times New Roman"/>
        </w:rPr>
        <w:t>2. Về dữ liệu thủy văn biên: Tăng cường lắp đặt các trạm đo lưu lượng và mực nước tự động tại hạ lưu đập Đồng Cam, sông Bàn Thạch và sông Kỳ Lộ để thay thế dữ liệu nội suy, giúp nâng cao độ chính xác của đường quá trình lưu lượng biên đầu vào.</w:t>
      </w:r>
    </w:p>
    <w:p>
      <w:pPr>
        <w:ind w:firstLine="576"/>
        <w:jc w:val="both"/>
      </w:pPr>
      <w:r>
        <w:rPr>
          <w:rFonts w:ascii="Times New Roman" w:hAnsi="Times New Roman"/>
        </w:rPr>
        <w:t>3. Về ứng dụng Trí tuệ nhân tạo (GeoAI): Nghiên cứu mở rộng các cấu trúc mạng học sâu thay thế (như ConvLSTM, U-Net) từ nguồn dữ liệu lớn sinh ra bởi mô hình 2D BG_Flood, hướng tới công cụ dự báo ngập lụt hỗ trợ phản ứng nhanh khi tiếp nhận thông tin mưa dự báo.</w:t>
      </w:r>
    </w:p>
    <w:p>
      <w:pPr>
        <w:ind w:firstLine="576"/>
        <w:jc w:val="both"/>
      </w:pPr>
      <w:r>
        <w:rPr>
          <w:rFonts w:ascii="Times New Roman" w:hAnsi="Times New Roman"/>
        </w:rPr>
        <w:t>4. Về ứng dụng thực tiễn: Hướng tới tích hợp mô hình vào Hệ thống Hỗ trợ Ra quyết định (Decision Support System - DSS) cảnh báo thiên tai của tỉnh Phú Yên, phục vụ công tác điều hành xả lũ an toàn của các hồ chứa thủy điện và hỗ trợ Ban Chỉ huy PCTT lập phương án ứng phó, sơ tán dân cư.</w:t>
      </w:r>
    </w:p>
    <w:p>
      <w:r>
        <w:br w:type="page"/>
      </w:r>
    </w:p>
    <w:p>
      <w:pPr>
        <w:spacing w:before="400" w:after="200"/>
        <w:jc w:val="center"/>
      </w:pPr>
      <w:r>
        <w:rPr>
          <w:rFonts w:ascii="Times New Roman" w:hAnsi="Times New Roman"/>
          <w:b/>
          <w:sz w:val="30"/>
        </w:rPr>
        <w:t>TÀI LIỆU THAM KHẢO</w:t>
      </w:r>
    </w:p>
    <w:p>
      <w:pPr>
        <w:spacing w:before="60" w:after="120"/>
        <w:ind w:hanging="576" w:left="576"/>
      </w:pPr>
      <w:r>
        <w:rPr>
          <w:rFonts w:ascii="Times New Roman" w:hAnsi="Times New Roman"/>
          <w:b/>
          <w:sz w:val="23"/>
        </w:rPr>
        <w:t xml:space="preserve">[1] </w:t>
      </w:r>
      <w:r>
        <w:rPr>
          <w:rFonts w:ascii="Times New Roman" w:hAnsi="Times New Roman"/>
          <w:sz w:val="23"/>
        </w:rPr>
        <w:t>World Meteorological Organization (WMO) (2021). WMO Atlas of Mortality and Economic Losses from Weather, Climate and Water Extremes (1970–2019). WMO-No. 1267, Geneva, Switzerland. [Online]. Khả dụng: https://library.wmo.int/records/item/57608-wmo-atlas-of-mortality-and-economic-losses-from-weather-climate-and-water-extremes-1970-2019</w:t>
      </w:r>
    </w:p>
    <w:p>
      <w:pPr>
        <w:spacing w:before="60" w:after="120"/>
        <w:ind w:hanging="576" w:left="576"/>
      </w:pPr>
      <w:r>
        <w:rPr>
          <w:rFonts w:ascii="Times New Roman" w:hAnsi="Times New Roman"/>
          <w:b/>
          <w:sz w:val="23"/>
        </w:rPr>
        <w:t>[2] Ban Chỉ đạo Quốc gia về Phòng, chống thiên tai (2022). Thiên tai Việt Nam 2021. Báo cáo tổng hợp; xem các trang về đợt mưa lũ miền Trung cuối tháng 11/2021 và vận hành hồ chứa. [Online]. https://chinhsach.dmptc.gov.vn/Uploads/Thu%20vien%20tai%20lieu/Tai%20lieu%20truyen%20thong/Thien%20tai%20Viet%20Nam%202021%20fix%203.pdf</w:t>
      </w:r>
      <w:r>
        <w:rPr>
          <w:rFonts w:ascii="Times New Roman" w:hAnsi="Times New Roman"/>
          <w:sz w:val="23"/>
        </w:rPr>
      </w:r>
    </w:p>
    <w:p>
      <w:pPr>
        <w:spacing w:before="60" w:after="120"/>
        <w:ind w:hanging="576" w:left="576"/>
      </w:pPr>
      <w:r>
        <w:rPr>
          <w:rFonts w:ascii="Times New Roman" w:hAnsi="Times New Roman"/>
          <w:b/>
          <w:sz w:val="23"/>
        </w:rPr>
        <w:t>[3] Bosserelle, C., Lane, E. M., &amp; Harang, A. (2021). BG-Flood: A GPU adaptive, open-source, general inundation hazard model. Proceedings of the Australasian Coasts &amp; Ports 2021 Conference. Project repository and citation information: https://github.com/CyprienBosserelle/BG_Flood</w:t>
      </w:r>
      <w:r>
        <w:rPr>
          <w:rFonts w:ascii="Times New Roman" w:hAnsi="Times New Roman"/>
          <w:sz w:val="23"/>
        </w:rPr>
      </w:r>
    </w:p>
    <w:p>
      <w:pPr>
        <w:spacing w:before="60" w:after="120"/>
        <w:ind w:hanging="576" w:left="576"/>
      </w:pPr>
      <w:r>
        <w:rPr>
          <w:rFonts w:ascii="Times New Roman" w:hAnsi="Times New Roman"/>
          <w:b/>
          <w:sz w:val="23"/>
        </w:rPr>
        <w:t xml:space="preserve">[4] </w:t>
      </w:r>
      <w:r>
        <w:rPr>
          <w:rFonts w:ascii="Times New Roman" w:hAnsi="Times New Roman"/>
          <w:sz w:val="23"/>
        </w:rPr>
        <w:t>Bates, P. D., Horritt, M. S., &amp; Fewtrell, T. J. (2010). A simple inertial formulation of the shallow water equations for efficient two-dimensional flood inundation modelling. Journal of Hydrology, 387(1-2), 33-45. DOI: https://doi.org/10.1016/j.jhydrol.2010.03.027</w:t>
      </w:r>
    </w:p>
    <w:p>
      <w:pPr>
        <w:spacing w:before="60" w:after="120"/>
        <w:ind w:hanging="576" w:left="576"/>
      </w:pPr>
      <w:r>
        <w:rPr>
          <w:rFonts w:ascii="Times New Roman" w:hAnsi="Times New Roman"/>
          <w:b/>
          <w:sz w:val="23"/>
        </w:rPr>
        <w:t xml:space="preserve">[5] </w:t>
      </w:r>
      <w:r>
        <w:rPr>
          <w:rFonts w:ascii="Times New Roman" w:hAnsi="Times New Roman"/>
          <w:sz w:val="23"/>
        </w:rPr>
        <w:t>Otsu, N. (1979). A threshold selection method from gray-level histograms. IEEE Transactions on Systems, Man, and Cybernetics, 9(1), 62-66. DOI: https://doi.org/10.1109/TSMC.1979.4310076</w:t>
      </w:r>
    </w:p>
    <w:p>
      <w:pPr>
        <w:spacing w:before="60" w:after="120"/>
        <w:ind w:hanging="576" w:left="576"/>
      </w:pPr>
      <w:r>
        <w:rPr>
          <w:rFonts w:ascii="Times New Roman" w:hAnsi="Times New Roman"/>
          <w:b/>
          <w:sz w:val="23"/>
        </w:rPr>
        <w:t>[6] Nobre, A. D., Cuartas, L. A., Hodnett, M., Rennó, C. D., Rodrigues, G., Silveira, A., Waterloo, M., &amp; Saleska, S. (2011). Height Above the Nearest Drainage – a hydrologically relevant new terrain model. Journal of Hydrology, 404(1–2), 13–29. https://doi.org/10.1016/j.jhydrol.2011.03.051</w:t>
      </w:r>
      <w:r>
        <w:rPr>
          <w:rFonts w:ascii="Times New Roman" w:hAnsi="Times New Roman"/>
          <w:sz w:val="23"/>
        </w:rPr>
      </w:r>
    </w:p>
    <w:p>
      <w:pPr>
        <w:spacing w:before="60" w:after="120"/>
        <w:ind w:hanging="576" w:left="576"/>
      </w:pPr>
      <w:r>
        <w:rPr>
          <w:rFonts w:ascii="Times New Roman" w:hAnsi="Times New Roman"/>
          <w:b/>
          <w:sz w:val="23"/>
        </w:rPr>
        <w:t xml:space="preserve">[7] </w:t>
      </w:r>
      <w:r>
        <w:rPr>
          <w:rFonts w:ascii="Times New Roman" w:hAnsi="Times New Roman"/>
          <w:sz w:val="23"/>
        </w:rPr>
        <w:t>Yamazaki, D., Ikeshima, D., Tawatari, R., Yamaguchi, T., O'Loughlin, F., Neal, J. C., Sampson, C. C., Kanae, S., &amp; Bates, P. D. (2017). A high-accuracy map of global terrain elevations (MERIT DEM). Geophysical Research Letters, 44(11), 5844-5853. DOI: https://doi.org/10.1002/2017GL072874</w:t>
      </w:r>
    </w:p>
    <w:p>
      <w:pPr>
        <w:spacing w:before="60" w:after="120"/>
        <w:ind w:hanging="576" w:left="576"/>
      </w:pPr>
      <w:r>
        <w:rPr>
          <w:rFonts w:ascii="Times New Roman" w:hAnsi="Times New Roman"/>
          <w:b/>
          <w:sz w:val="23"/>
        </w:rPr>
        <w:t>[8] Hawker, L., Uhe, P., Paulo, L., Sosa, J., Savage, J., Sampson, C., &amp; Neal, J. (2022). A 30 m global map of elevation with forests and buildings removed. Environmental Research Letters, 17(2), 024016. https://doi.org/10.1088/1748-9326/ac4d4f</w:t>
      </w:r>
      <w:r>
        <w:rPr>
          <w:rFonts w:ascii="Times New Roman" w:hAnsi="Times New Roman"/>
          <w:sz w:val="23"/>
        </w:rPr>
      </w:r>
    </w:p>
    <w:p>
      <w:pPr>
        <w:spacing w:before="60" w:after="120"/>
        <w:ind w:hanging="576" w:left="576"/>
      </w:pPr>
      <w:r>
        <w:rPr>
          <w:rFonts w:ascii="Times New Roman" w:hAnsi="Times New Roman"/>
          <w:b/>
          <w:sz w:val="23"/>
        </w:rPr>
        <w:t xml:space="preserve">[9] </w:t>
      </w:r>
      <w:r>
        <w:rPr>
          <w:rFonts w:ascii="Times New Roman" w:hAnsi="Times New Roman"/>
          <w:sz w:val="23"/>
        </w:rPr>
        <w:t>Torres, R., Snoeij, P., Geudtner, D., Bibby, D., Davidson, M., Attema, E., Potin, P., Rommen, B., Floury, N., Brown, M., Traver, I. N., Deghaye, P., Duesmann, B., Rosich, B., Miranda, N., Bruno, C., L'Abbate, M., Croci, R., Pietropaolo, A., ... &amp; Rostan, F. (2012). GMES Sentinel-1 mission. Remote Sensing of Environment, 120, 9-24. DOI: https://doi.org/10.1016/j.rse.2011.05.028</w:t>
      </w:r>
    </w:p>
    <w:p>
      <w:pPr>
        <w:spacing w:before="60" w:after="120"/>
        <w:ind w:hanging="576" w:left="576"/>
      </w:pPr>
      <w:r>
        <w:rPr>
          <w:rFonts w:ascii="Times New Roman" w:hAnsi="Times New Roman"/>
          <w:b/>
          <w:sz w:val="23"/>
        </w:rPr>
        <w:t>[10] Schumann, G. J.-P., &amp; Moller, D. K. (2015). Microwave remote sensing of flood inundation. Physics and Chemistry of the Earth, Parts A/B/C, 83–84, 84–95. https://doi.org/10.1016/j.pce.2015.05.002</w:t>
      </w:r>
      <w:r>
        <w:rPr>
          <w:rFonts w:ascii="Times New Roman" w:hAnsi="Times New Roman"/>
          <w:sz w:val="23"/>
        </w:rPr>
      </w:r>
    </w:p>
    <w:p>
      <w:pPr>
        <w:spacing w:before="60" w:after="120"/>
        <w:ind w:hanging="576" w:left="576"/>
      </w:pPr>
      <w:r>
        <w:rPr>
          <w:rFonts w:ascii="Times New Roman" w:hAnsi="Times New Roman"/>
          <w:b/>
          <w:sz w:val="23"/>
        </w:rPr>
        <w:t xml:space="preserve">[11] </w:t>
      </w:r>
      <w:r>
        <w:rPr>
          <w:rFonts w:ascii="Times New Roman" w:hAnsi="Times New Roman"/>
          <w:sz w:val="23"/>
        </w:rPr>
        <w:t>Hersbach, H., Bell, B., Berrisford, P., Hirahara, S., Horányi, A., Muñoz-Sabater, J., Nicolas, J., Peubey, C., Radu, R., Schepers, D., Simmons, A., Soci, C., Abdalla, S., Abellan, X., Balsamo, G., Bechtold, P., Biavati, G., Bidlot, J., Bonavita, M., ... &amp; Thépaut, J. N. (2020). The ERA5 global reanalysis. Quarterly Journal of the Royal Meteorological Society, 146(730), 1999-2049. DOI: https://doi.org/10.1002/qj.3803</w:t>
      </w:r>
    </w:p>
    <w:p>
      <w:pPr>
        <w:spacing w:before="60" w:after="120"/>
        <w:ind w:hanging="576" w:left="576"/>
      </w:pPr>
      <w:r>
        <w:rPr>
          <w:rFonts w:ascii="Times New Roman" w:hAnsi="Times New Roman"/>
          <w:b/>
          <w:sz w:val="23"/>
        </w:rPr>
        <w:t>[12] Toro, E. F. (2001). Shock-Capturing Methods for Free-Surface Shallow Flows. John Wiley &amp; Sons. ISBN 978-0-471-98766-6.</w:t>
      </w:r>
      <w:r>
        <w:rPr>
          <w:rFonts w:ascii="Times New Roman" w:hAnsi="Times New Roman"/>
          <w:sz w:val="23"/>
        </w:rPr>
      </w:r>
    </w:p>
    <w:p>
      <w:pPr>
        <w:spacing w:before="60" w:after="120"/>
        <w:ind w:hanging="576" w:left="576"/>
      </w:pPr>
      <w:r>
        <w:rPr>
          <w:rFonts w:ascii="Times New Roman" w:hAnsi="Times New Roman"/>
          <w:b/>
          <w:sz w:val="23"/>
        </w:rPr>
        <w:t xml:space="preserve">[13] </w:t>
      </w:r>
      <w:r>
        <w:rPr>
          <w:rFonts w:ascii="Times New Roman" w:hAnsi="Times New Roman"/>
          <w:sz w:val="23"/>
        </w:rPr>
        <w:t>Harten, A., Lax, P. D., &amp; van Leer, B. (1983). On upstream differencing and Godunov-type schemes for hyperbolic conservation laws. SIAM Review, 25(1), 35-61. DOI: https://doi.org/10.1137/1025002</w:t>
      </w:r>
    </w:p>
    <w:p>
      <w:pPr>
        <w:spacing w:before="60" w:after="120"/>
        <w:ind w:hanging="576" w:left="576"/>
      </w:pPr>
      <w:r>
        <w:rPr>
          <w:rFonts w:ascii="Times New Roman" w:hAnsi="Times New Roman"/>
          <w:b/>
          <w:sz w:val="23"/>
        </w:rPr>
        <w:t>[14] Barnes, R., Lehman, C., &amp; Mulla, D. J. (2014). Priority-flood: An optimal depression-filling and watershed-labeling algorithm for digital elevation models. Computers &amp; Geosciences, 62, 117–127. https://doi.org/10.1016/j.cageo.2013.04.024</w:t>
      </w:r>
      <w:r>
        <w:rPr>
          <w:rFonts w:ascii="Times New Roman" w:hAnsi="Times New Roman"/>
          <w:sz w:val="23"/>
        </w:rPr>
      </w:r>
    </w:p>
    <w:p>
      <w:pPr>
        <w:spacing w:before="60" w:after="120"/>
        <w:ind w:hanging="576" w:left="576"/>
      </w:pPr>
      <w:r>
        <w:rPr>
          <w:rFonts w:ascii="Times New Roman" w:hAnsi="Times New Roman"/>
          <w:b/>
          <w:sz w:val="23"/>
        </w:rPr>
        <w:t>[15] Callow, J. N., Van Niel, K. P., &amp; Boggs, G. S. (2007). How does modifying a DEM to reflect known hydrology affect subsequent terrain analysis? Journal of Hydrology, 332(1–2), 30–39. https://doi.org/10.1016/j.jhydrol.2006.06.020</w:t>
      </w:r>
      <w:r>
        <w:rPr>
          <w:rFonts w:ascii="Times New Roman" w:hAnsi="Times New Roman"/>
          <w:sz w:val="23"/>
        </w:rPr>
      </w:r>
    </w:p>
    <w:p>
      <w:pPr>
        <w:spacing w:before="60" w:after="120"/>
        <w:ind w:hanging="576" w:left="576"/>
      </w:pPr>
      <w:r>
        <w:rPr>
          <w:rFonts w:ascii="Times New Roman" w:hAnsi="Times New Roman"/>
          <w:b/>
          <w:sz w:val="23"/>
        </w:rPr>
        <w:t>[16] Saksena, S., &amp; Merwade, V. (2015). Incorporating the effect of DEM resolution and accuracy for improved flood inundation mapping. Journal of Hydrology, 530, 180–194. https://doi.org/10.1016/j.jhydrol.2015.09.069</w:t>
      </w:r>
      <w:r>
        <w:rPr>
          <w:rFonts w:ascii="Times New Roman" w:hAnsi="Times New Roman"/>
          <w:sz w:val="23"/>
        </w:rPr>
      </w:r>
    </w:p>
    <w:p>
      <w:pPr>
        <w:spacing w:before="60" w:after="120"/>
        <w:ind w:hanging="576" w:left="576"/>
      </w:pPr>
      <w:r>
        <w:rPr>
          <w:rFonts w:ascii="Times New Roman" w:hAnsi="Times New Roman"/>
          <w:b/>
          <w:sz w:val="23"/>
        </w:rPr>
        <w:t>[17] Lương Hữu Dũng, Lê Quốc Huy, Phan Văn Thành, Văn Thị Hằng, Trần Thanh Thủy, &amp; Nguyễn Văn Đại (2024). Ứng dụng mô hình HEC-RAS mô phỏng ngập lụt cho hạ lưu sông Ba. Tạp chí Khoa học Biến đổi khí hậu, 30, 65–76. https://doi.org/10.55659/2525-2496/30.99719</w:t>
      </w:r>
      <w:r>
        <w:rPr>
          <w:rFonts w:ascii="Times New Roman" w:hAnsi="Times New Roman"/>
          <w:sz w:val="23"/>
        </w:rPr>
      </w:r>
    </w:p>
    <w:p>
      <w:pPr>
        <w:spacing w:before="60" w:after="120"/>
        <w:ind w:hanging="576" w:left="576"/>
      </w:pPr>
      <w:r>
        <w:rPr>
          <w:rFonts w:ascii="Times New Roman" w:hAnsi="Times New Roman"/>
          <w:b/>
          <w:sz w:val="23"/>
        </w:rPr>
        <w:t>[18] Kurganov, A., &amp; Petrova, G. (2007). A second-order well-balanced positivity preserving central-upwind scheme for the Saint-Venant system. Communications in Mathematical Sciences, 5(1), 133–160. https://doi.org/10.4310/CMS.2007.v5.n1.a6</w:t>
      </w:r>
      <w:r>
        <w:rPr>
          <w:rFonts w:ascii="Times New Roman" w:hAnsi="Times New Roman"/>
          <w:sz w:val="23"/>
        </w:rPr>
      </w:r>
    </w:p>
    <w:p>
      <w:pPr>
        <w:spacing w:before="60" w:after="120"/>
        <w:ind w:hanging="576" w:left="576"/>
      </w:pPr>
      <w:r>
        <w:rPr>
          <w:rFonts w:ascii="Times New Roman" w:hAnsi="Times New Roman"/>
          <w:b/>
          <w:sz w:val="23"/>
        </w:rPr>
        <w:t>[19] European Space Agency / Copernicus (2021–2026). Sentinel-1 mission and product documentation, accessed through the Copernicus Data Space Ecosystem. https://dataspace.copernicus.eu/</w:t>
      </w:r>
      <w:r>
        <w:rPr>
          <w:rFonts w:ascii="Times New Roman" w:hAnsi="Times New Roman"/>
          <w:sz w:val="23"/>
        </w:rPr>
      </w:r>
    </w:p>
    <w:p>
      <w:pPr>
        <w:spacing w:before="60" w:after="120"/>
        <w:ind w:hanging="576" w:left="576"/>
      </w:pPr>
      <w:r>
        <w:rPr>
          <w:rFonts w:ascii="Times New Roman" w:hAnsi="Times New Roman"/>
          <w:b/>
          <w:sz w:val="23"/>
        </w:rPr>
        <w:t>[20] Ban Chỉ huy PCTT-TKCN tỉnh Phú Yên (2021). Mưa ngớt, lũ trên các sông đang giảm: số liệu đỉnh lũ Củng Sơn 38,72 m lúc 19 giờ và Phú Lâm 4,63 m lúc 23 giờ ngày 30/11/2021. Phú Yên Online, 01/12/2021. https://phuyen.baodaklak.vn/141/268069/mua-ngot-lu-tren-cac-song-dang-giam.html</w:t>
      </w:r>
      <w:r>
        <w:rPr>
          <w:rFonts w:ascii="Times New Roman" w:hAnsi="Times New Roman"/>
          <w:sz w:val="23"/>
        </w:rPr>
      </w:r>
    </w:p>
    <w:p>
      <w:pPr>
        <w:spacing w:before="60" w:after="120"/>
        <w:ind w:hanging="576" w:left="576"/>
      </w:pPr>
      <w:r>
        <w:rPr>
          <w:rFonts w:ascii="Times New Roman" w:hAnsi="Times New Roman"/>
          <w:b/>
          <w:sz w:val="23"/>
        </w:rPr>
        <w:t xml:space="preserve">[21] </w:t>
      </w:r>
      <w:r>
        <w:rPr>
          <w:rFonts w:ascii="Times New Roman" w:hAnsi="Times New Roman"/>
          <w:sz w:val="23"/>
        </w:rPr>
        <w:t>Zanaga, D., Van De Kerchove, R., De Keersmaecker, W., Souverijns, N., Brockmann, C., Quast, R., Wevers, J., Grosu, A., Paccini, A., Vergnaud, S., Cartus, O., Santoro, M., Fritz, S., Georgieva, I., Lesiv, M., Carter, S., Herold, M., Li, L., Tsendbazar, N. E., ... &amp; Arino, O. (2021). ESA WorldCover 10 m 2020 v100. Zenodo. DOI: https://doi.org/10.5281/zenodo.5571936</w:t>
      </w:r>
    </w:p>
    <w:p>
      <w:pPr>
        <w:spacing w:before="60" w:after="120"/>
        <w:ind w:hanging="576" w:left="576"/>
      </w:pPr>
      <w:r>
        <w:rPr>
          <w:rFonts w:ascii="Times New Roman" w:hAnsi="Times New Roman"/>
          <w:b/>
          <w:sz w:val="23"/>
        </w:rPr>
        <w:t xml:space="preserve">[22] </w:t>
      </w:r>
      <w:r>
        <w:rPr>
          <w:rFonts w:ascii="Times New Roman" w:hAnsi="Times New Roman"/>
          <w:sz w:val="23"/>
        </w:rPr>
        <w:t>Pekel, J. F., Cottam, A., Gorelick, N., &amp; Belward, A. S. (2016). High-resolution mapping of global surface water and its long-term changes. Nature, 540(7633), 418-422. DOI: https://doi.org/10.1038/nature20584</w:t>
      </w:r>
    </w:p>
    <w:p>
      <w:pPr>
        <w:spacing w:before="60" w:after="120"/>
        <w:ind w:hanging="576" w:left="576"/>
      </w:pPr>
      <w:r>
        <w:rPr>
          <w:rFonts w:ascii="Times New Roman" w:hAnsi="Times New Roman"/>
          <w:b/>
          <w:sz w:val="23"/>
        </w:rPr>
        <w:t xml:space="preserve">[23] </w:t>
      </w:r>
      <w:r>
        <w:rPr>
          <w:rFonts w:ascii="Times New Roman" w:hAnsi="Times New Roman"/>
          <w:sz w:val="23"/>
        </w:rPr>
        <w:t>Lee, J. S. (1980). Digital image enhancement and noise filtering by use of local statistics. IEEE Transactions on Pattern Analysis and Machine Intelligence, PAMI-2(2), 165-168. DOI: https://doi.org/10.1109/TPAMI.1980.4766994</w:t>
      </w:r>
    </w:p>
    <w:p>
      <w:pPr>
        <w:spacing w:before="60" w:after="120"/>
        <w:ind w:hanging="576" w:left="576"/>
      </w:pPr>
      <w:r>
        <w:rPr>
          <w:rFonts w:ascii="Times New Roman" w:hAnsi="Times New Roman"/>
          <w:b/>
          <w:sz w:val="23"/>
        </w:rPr>
        <w:t>[24] Vacondio, R., Dal Palù, A., &amp; Mignosa, P. (2014). GPU-enhanced finite volume shallow water solver for fast flood simulations. Environmental Modelling &amp; Software, 57, 60–75. https://doi.org/10.1016/j.envsoft.2014.02.003</w:t>
      </w:r>
      <w:r>
        <w:rPr>
          <w:rFonts w:ascii="Times New Roman" w:hAnsi="Times New Roman"/>
          <w:sz w:val="23"/>
        </w:rPr>
      </w:r>
    </w:p>
    <w:p>
      <w:pPr>
        <w:spacing w:before="60" w:after="120"/>
        <w:ind w:hanging="576" w:left="576"/>
      </w:pPr>
      <w:r>
        <w:rPr>
          <w:rFonts w:ascii="Times New Roman" w:hAnsi="Times New Roman"/>
          <w:b/>
          <w:sz w:val="23"/>
        </w:rPr>
        <w:t xml:space="preserve">[25] </w:t>
      </w:r>
      <w:r>
        <w:rPr>
          <w:rFonts w:ascii="Times New Roman" w:hAnsi="Times New Roman"/>
          <w:sz w:val="23"/>
        </w:rPr>
        <w:t>Neal, J., Schumann, G., &amp; Bates, P. (2012). A subgrid channel model for simulating river hydraulics and floodplain inundation over large and data sparse areas. Water Resources Research, 48(11), W11506. DOI: https://doi.org/10.1029/2012WR012514</w:t>
      </w:r>
    </w:p>
    <w:p>
      <w:pPr>
        <w:spacing w:before="60" w:after="120"/>
        <w:ind w:hanging="576" w:left="576"/>
      </w:pPr>
      <w:r>
        <w:rPr>
          <w:rFonts w:ascii="Times New Roman" w:hAnsi="Times New Roman"/>
          <w:b/>
          <w:sz w:val="23"/>
        </w:rPr>
        <w:t>[26] Sanders, B. F. (2007). Evaluation of on-line DEM products for flood inundation modeling. Advances in Water Resources, 30(8), 1831–1843. https://doi.org/10.1016/j.advwatres.2007.02.005</w:t>
      </w:r>
      <w:r>
        <w:rPr>
          <w:rFonts w:ascii="Times New Roman" w:hAnsi="Times New Roman"/>
          <w:sz w:val="23"/>
        </w:rPr>
      </w:r>
    </w:p>
    <w:p>
      <w:pPr>
        <w:spacing w:before="60" w:after="120"/>
        <w:ind w:hanging="576" w:left="576"/>
      </w:pPr>
      <w:r>
        <w:rPr>
          <w:rFonts w:ascii="Times New Roman" w:hAnsi="Times New Roman"/>
          <w:b/>
          <w:sz w:val="23"/>
        </w:rPr>
        <w:t>[27] Pulvirenti, L., Pierdicca, N., Chini, M., &amp; Guerriero, L. (2011). An algorithm for operational flood mapping from Synthetic Aperture Radar (SAR) data using fuzzy logic. Natural Hazards and Earth System Sciences, 11, 529–540. https://doi.org/10.5194/nhess-11-529-2011</w:t>
      </w:r>
      <w:r>
        <w:rPr>
          <w:rFonts w:ascii="Times New Roman" w:hAnsi="Times New Roman"/>
          <w:sz w:val="23"/>
        </w:rPr>
      </w:r>
    </w:p>
    <w:p>
      <w:pPr>
        <w:spacing w:before="60" w:after="120"/>
        <w:ind w:hanging="576" w:left="576"/>
      </w:pPr>
      <w:r>
        <w:rPr>
          <w:rFonts w:ascii="Times New Roman" w:hAnsi="Times New Roman"/>
          <w:b/>
          <w:sz w:val="23"/>
        </w:rPr>
        <w:t xml:space="preserve">[28] </w:t>
      </w:r>
      <w:r>
        <w:rPr>
          <w:rFonts w:ascii="Times New Roman" w:hAnsi="Times New Roman"/>
          <w:sz w:val="23"/>
        </w:rPr>
        <w:t>Martinis, S., Kuenzer, C., Wendleder, A., Huth, J., Twele, A., Roth, A., &amp; Dech, S. (2015). Comparing four operational SAR-based water and flood detection approaches. International Journal of Remote Sensing, 36(13), 3519-3543. DOI: https://doi.org/10.1080/01431161.2015.1060647</w:t>
      </w:r>
    </w:p>
    <w:p>
      <w:pPr>
        <w:spacing w:before="60" w:after="120"/>
        <w:ind w:hanging="576" w:left="576"/>
      </w:pPr>
      <w:r>
        <w:rPr>
          <w:rFonts w:ascii="Times New Roman" w:hAnsi="Times New Roman"/>
          <w:b/>
          <w:sz w:val="23"/>
        </w:rPr>
        <w:t xml:space="preserve">[29] </w:t>
      </w:r>
      <w:r>
        <w:rPr>
          <w:rFonts w:ascii="Times New Roman" w:hAnsi="Times New Roman"/>
          <w:sz w:val="23"/>
        </w:rPr>
        <w:t>Brivio, P. A., Colombo, R., Fasolini, F., &amp; Smith, W. (2002). Integration of remote sensing data and GIS for accurate mapping of flooded areas. International Journal of Remote Sensing, 23(3), 429-441. DOI: https://doi.org/10.1080/01431160010014729</w:t>
      </w:r>
    </w:p>
    <w:p>
      <w:pPr>
        <w:spacing w:before="60" w:after="120"/>
        <w:ind w:hanging="576" w:left="576"/>
      </w:pPr>
      <w:r>
        <w:rPr>
          <w:rFonts w:ascii="Times New Roman" w:hAnsi="Times New Roman"/>
          <w:b/>
          <w:sz w:val="23"/>
        </w:rPr>
        <w:t xml:space="preserve">[30] </w:t>
      </w:r>
      <w:r>
        <w:rPr>
          <w:rFonts w:ascii="Times New Roman" w:hAnsi="Times New Roman"/>
          <w:sz w:val="23"/>
        </w:rPr>
        <w:t>Huizinga, J., de Moel, H., &amp; Szewczyk, W. (2017). Global flood depth-damage functions: Methodology and the database with guidelines. JRC Technical Reports, Publications Office of the European Union, Luxembourg. DOI: https://doi.org/10.2760/16510</w:t>
      </w:r>
    </w:p>
    <w:p>
      <w:pPr>
        <w:spacing w:before="60" w:after="120"/>
        <w:ind w:hanging="576" w:left="576"/>
      </w:pPr>
      <w:r>
        <w:rPr>
          <w:rFonts w:ascii="Times New Roman" w:hAnsi="Times New Roman"/>
          <w:b/>
          <w:sz w:val="23"/>
        </w:rPr>
        <w:t xml:space="preserve">[31] </w:t>
      </w:r>
      <w:r>
        <w:rPr>
          <w:rFonts w:ascii="Times New Roman" w:hAnsi="Times New Roman"/>
          <w:sz w:val="23"/>
        </w:rPr>
        <w:t>LeVeque, R. J. (2002). Finite Volume Methods for Hyperbolic Problems. Cambridge University Press, Cambridge. DOI: https://doi.org/10.1017/CBO9780511791253</w:t>
      </w:r>
    </w:p>
    <w:p>
      <w:pPr>
        <w:spacing w:before="60" w:after="120"/>
        <w:ind w:hanging="576" w:left="576"/>
      </w:pPr>
      <w:r>
        <w:rPr>
          <w:rFonts w:ascii="Times New Roman" w:hAnsi="Times New Roman"/>
          <w:b/>
          <w:sz w:val="23"/>
        </w:rPr>
        <w:t>[32] Cunge, J. A., Holly, F. M., &amp; Verwey, A. (1980). Practical Aspects of Computational River Hydraulics. Pitman Publishing, London. ISBN 0-273-08442-9.</w:t>
      </w:r>
      <w:r>
        <w:rPr>
          <w:rFonts w:ascii="Times New Roman" w:hAnsi="Times New Roman"/>
          <w:sz w:val="23"/>
        </w:rPr>
      </w:r>
    </w:p>
    <w:p>
      <w:pPr>
        <w:spacing w:before="60" w:after="120"/>
        <w:ind w:hanging="576" w:left="576"/>
      </w:pPr>
      <w:r>
        <w:rPr>
          <w:rFonts w:ascii="Times New Roman" w:hAnsi="Times New Roman"/>
          <w:b/>
          <w:sz w:val="23"/>
        </w:rPr>
        <w:t xml:space="preserve">[33] </w:t>
      </w:r>
      <w:r>
        <w:rPr>
          <w:rFonts w:ascii="Times New Roman" w:hAnsi="Times New Roman"/>
          <w:sz w:val="23"/>
        </w:rPr>
        <w:t>Chen, T., &amp; Guestrin, C. (2016). XGBoost: A scalable tree boosting system. In Proceedings of the 22nd ACM SIGKDD International Conference on Knowledge Discovery and Data Mining (pp. 785-794). ACM. DOI: https://doi.org/10.1145/2939672.2939785</w:t>
      </w:r>
    </w:p>
    <w:p>
      <w:pPr>
        <w:spacing w:before="60" w:after="120"/>
        <w:ind w:hanging="576" w:left="576"/>
      </w:pPr>
      <w:r>
        <w:rPr>
          <w:rFonts w:ascii="Times New Roman" w:hAnsi="Times New Roman"/>
          <w:b/>
          <w:sz w:val="23"/>
        </w:rPr>
        <w:t xml:space="preserve">[34] </w:t>
      </w:r>
      <w:r>
        <w:rPr>
          <w:rFonts w:ascii="Times New Roman" w:hAnsi="Times New Roman"/>
          <w:sz w:val="23"/>
        </w:rPr>
        <w:t>Hochreiter, S., &amp; Schmidhuber, J. (1997). Long short-term memory. Neural Computation, 9(8), 1735-1780. DOI: https://doi.org/10.1162/neco.1997.9.8.1735</w:t>
      </w:r>
    </w:p>
    <w:p>
      <w:pPr>
        <w:spacing w:before="60" w:after="120"/>
        <w:ind w:hanging="576" w:left="576"/>
      </w:pPr>
      <w:r>
        <w:rPr>
          <w:rFonts w:ascii="Times New Roman" w:hAnsi="Times New Roman"/>
          <w:b/>
          <w:sz w:val="23"/>
        </w:rPr>
        <w:t>[35] Copernicus Data Space Ecosystem (2026). Sentinel-1 data access and mission products. https://dataspace.copernicus.eu/</w:t>
      </w:r>
      <w:r>
        <w:rPr>
          <w:rFonts w:ascii="Times New Roman" w:hAnsi="Times New Roman"/>
          <w:sz w:val="23"/>
        </w:rPr>
      </w:r>
    </w:p>
    <w:sectPr w:rsidR="00FC693F" w:rsidRPr="0006063C" w:rsidSect="00034616">
      <w:footerReference w:type="default" r:id="rId9"/>
      <w:pgSz w:w="11909" w:h="16834"/>
      <w:pgMar w:top="1411" w:right="1138"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808080"/>
        <w:sz w:val="18"/>
      </w:rPr>
      <w:t>Trường Đại học Công nghệ – ĐHQGHN | Viện Công nghệ Hàng không Vũ trụ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Bản hiệu đính 30/09/2026: rà soát nguồn, số liệu, phương pháp số, SAR/HAND, V45 và GeoAI; loại các khẳng định không đủ bằng chứng.</dc:description>
  <cp:lastModifiedBy/>
  <cp:revision>1</cp:revision>
  <dcterms:created xsi:type="dcterms:W3CDTF">2013-12-23T23:15:00Z</dcterms:created>
  <dcterms:modified xsi:type="dcterms:W3CDTF">2013-12-23T23:15:00Z</dcterms:modified>
  <cp:category/>
</cp:coreProperties>
</file>