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0397C">
      <w:pPr>
        <w:pStyle w:val="6"/>
        <w:ind w:left="356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1085" cy="1038860"/>
            <wp:effectExtent l="0" t="0" r="0" b="0"/>
            <wp:docPr id="1" name="Image 1" descr="徽标, 公司名称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徽标, 公司名称&#10;&#10;描述已自动生成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612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51A5">
      <w:pPr>
        <w:pStyle w:val="12"/>
        <w:spacing w:before="58"/>
      </w:pPr>
      <w:r>
        <w:rPr>
          <w:color w:val="333333"/>
        </w:rPr>
        <w:t>202</w:t>
      </w:r>
      <w:r>
        <w:rPr>
          <w:rFonts w:hint="eastAsia"/>
          <w:color w:val="333333"/>
          <w:lang w:val="en-US" w:eastAsia="zh-CN"/>
        </w:rPr>
        <w:t>5</w:t>
      </w:r>
      <w:r>
        <w:rPr>
          <w:color w:val="333333"/>
          <w:spacing w:val="-13"/>
        </w:rPr>
        <w:t>年</w:t>
      </w:r>
      <w:r>
        <w:rPr>
          <w:color w:val="333333"/>
        </w:rPr>
        <w:t>（</w:t>
      </w:r>
      <w:r>
        <w:rPr>
          <w:color w:val="333333"/>
          <w:spacing w:val="-14"/>
        </w:rPr>
        <w:t xml:space="preserve">第 </w:t>
      </w:r>
      <w:r>
        <w:rPr>
          <w:color w:val="333333"/>
        </w:rPr>
        <w:t>1</w:t>
      </w:r>
      <w:r>
        <w:rPr>
          <w:rFonts w:hint="eastAsia"/>
          <w:color w:val="333333"/>
          <w:lang w:val="en-US" w:eastAsia="zh-CN"/>
        </w:rPr>
        <w:t>8</w:t>
      </w:r>
      <w:r>
        <w:rPr>
          <w:color w:val="333333"/>
          <w:spacing w:val="-13"/>
        </w:rPr>
        <w:t xml:space="preserve"> 届</w:t>
      </w:r>
      <w:r>
        <w:rPr>
          <w:color w:val="333333"/>
          <w:spacing w:val="-10"/>
        </w:rPr>
        <w:t>）</w:t>
      </w:r>
    </w:p>
    <w:p w14:paraId="77B8E9FA">
      <w:pPr>
        <w:pStyle w:val="12"/>
        <w:ind w:left="10"/>
        <w:outlineLvl w:val="0"/>
      </w:pPr>
      <w:bookmarkStart w:id="0" w:name="_Toc23698"/>
      <w:r>
        <w:rPr>
          <w:color w:val="333333"/>
          <w:spacing w:val="-18"/>
        </w:rPr>
        <w:t>中 国 大 学 生 计 算 机 设 计 大 赛</w:t>
      </w:r>
      <w:bookmarkEnd w:id="0"/>
    </w:p>
    <w:p w14:paraId="4ACEBEDC">
      <w:pPr>
        <w:spacing w:before="638"/>
        <w:ind w:left="0" w:right="1" w:firstLine="0"/>
        <w:jc w:val="center"/>
        <w:outlineLvl w:val="0"/>
        <w:rPr>
          <w:sz w:val="40"/>
        </w:rPr>
      </w:pPr>
      <w:bookmarkStart w:id="1" w:name="_Toc26039"/>
      <w:r>
        <w:rPr>
          <w:color w:val="333333"/>
          <w:spacing w:val="-5"/>
          <w:sz w:val="40"/>
        </w:rPr>
        <w:t>信息可视化设计类作品报告</w:t>
      </w:r>
      <w:bookmarkEnd w:id="1"/>
    </w:p>
    <w:p w14:paraId="4B45DA3F">
      <w:pPr>
        <w:pStyle w:val="6"/>
        <w:spacing w:before="194"/>
        <w:rPr>
          <w:sz w:val="40"/>
        </w:rPr>
      </w:pPr>
    </w:p>
    <w:p w14:paraId="6FAF87D7">
      <w:pPr>
        <w:tabs>
          <w:tab w:val="left" w:pos="4205"/>
          <w:tab w:val="left" w:pos="8523"/>
        </w:tabs>
        <w:spacing w:before="0" w:line="333" w:lineRule="auto"/>
        <w:ind w:left="524" w:right="263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2339340</wp:posOffset>
                </wp:positionH>
                <wp:positionV relativeFrom="paragraph">
                  <wp:posOffset>589280</wp:posOffset>
                </wp:positionV>
                <wp:extent cx="4079240" cy="952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9240" cy="9525"/>
                          <a:chOff x="0" y="0"/>
                          <a:chExt cx="407924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0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9525">
                                <a:moveTo>
                                  <a:pt x="202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2692" y="9144"/>
                                </a:lnTo>
                                <a:lnTo>
                                  <a:pt x="202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02692" y="0"/>
                            <a:ext cx="38760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6040" h="9525">
                                <a:moveTo>
                                  <a:pt x="3876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876040" y="9144"/>
                                </a:lnTo>
                                <a:lnTo>
                                  <a:pt x="3876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184.2pt;margin-top:46.4pt;height:0.75pt;width:321.2pt;mso-position-horizontal-relative:page;z-index:-251656192;mso-width-relative:page;mso-height-relative:page;" coordsize="4079240,9525" o:gfxdata="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AzWdwr2gAAAAoBAAAPAAAAAAAA&#10;AAEAIAAAACIAAABkcnMvZG93bnJldi54bWxQSwECFAAUAAAACACHTuJAI/s+7rsCAAAECQAADgAA&#10;AAAAAAABACAAAAApAQAAZHJzL2Uyb0RvYy54bWxQSwUGAAAAAAYABgBZAQAAVgYAAAAA&#10;">
                <o:lock v:ext="edit" aspectratio="f"/>
                <v:shape id="Graphic 3" o:spid="_x0000_s1026" o:spt="100" style="position:absolute;left:0;top:0;height:9525;width:203200;" fillcolor="#333333" filled="t" stroked="f" coordsize="203200,9525" o:gfxdata="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L6NC8AAAA&#10;2gAAAA8AAAAAAAAAAQAgAAAAIgAAAGRycy9kb3ducmV2LnhtbFBLAQIUABQAAAAIAIdO4kAzLwWe&#10;OwAAADkAAAAQAAAAAAAAAAEAIAAAAAsBAABkcnMvc2hhcGV4bWwueG1sUEsFBgAAAAAGAAYAWwEA&#10;ALUDAAAAAA==&#10;" path="m202692,0l0,0,0,9144,202692,9144,2026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202692;top:0;height:9525;width:3876040;" fillcolor="#000000" filled="t" stroked="f" coordsize="3876040,9525" o:gfxdata="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40+be8AAAA&#10;2gAAAA8AAAAAAAAAAQAgAAAAIgAAAGRycy9kb3ducmV2LnhtbFBLAQIUABQAAAAIAIdO4kAzLwWe&#10;OwAAADkAAAAQAAAAAAAAAAEAIAAAAAsBAABkcnMvc2hhcGV4bWwueG1sUEsFBgAAAAAGAAYAWwEA&#10;ALUDAAAAAA==&#10;" path="m3876040,0l0,0,0,9144,3876040,9144,38760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pacing w:val="-2"/>
          <w:sz w:val="32"/>
        </w:rPr>
        <w:t>作品编号：</w:t>
      </w:r>
      <w:r>
        <w:rPr>
          <w:color w:val="333333"/>
          <w:sz w:val="32"/>
          <w:u w:val="single" w:color="333333"/>
        </w:rPr>
        <w:tab/>
      </w:r>
      <w:r>
        <w:rPr>
          <w:rFonts w:hint="eastAsia"/>
          <w:color w:val="333333"/>
          <w:spacing w:val="-2"/>
          <w:sz w:val="32"/>
          <w:u w:val="single" w:color="333333"/>
        </w:rPr>
        <w:t>2025008897</w:t>
      </w:r>
      <w:r>
        <w:rPr>
          <w:color w:val="333333"/>
          <w:sz w:val="32"/>
          <w:u w:val="single" w:color="333333"/>
        </w:rPr>
        <w:tab/>
      </w:r>
      <w:r>
        <w:rPr>
          <w:color w:val="333333"/>
          <w:sz w:val="32"/>
        </w:rPr>
        <w:t xml:space="preserve"> 作品名称：</w:t>
      </w:r>
      <w:r>
        <w:rPr>
          <w:color w:val="333333"/>
          <w:spacing w:val="80"/>
          <w:sz w:val="32"/>
        </w:rPr>
        <w:t xml:space="preserve"> </w:t>
      </w:r>
      <w:r>
        <w:rPr>
          <w:rFonts w:hint="eastAsia"/>
          <w:color w:val="333333"/>
          <w:spacing w:val="80"/>
          <w:sz w:val="32"/>
          <w:lang w:val="en-US" w:eastAsia="zh-CN"/>
        </w:rPr>
        <w:t xml:space="preserve"> </w:t>
      </w:r>
      <w:r>
        <w:rPr>
          <w:rFonts w:hint="eastAsia"/>
          <w:sz w:val="28"/>
        </w:rPr>
        <w:t>瓷语千年--陶瓷技艺数字化图谱</w:t>
      </w:r>
    </w:p>
    <w:p w14:paraId="78154E2F">
      <w:pPr>
        <w:pStyle w:val="3"/>
        <w:tabs>
          <w:tab w:val="left" w:pos="1521"/>
          <w:tab w:val="left" w:pos="3122"/>
        </w:tabs>
        <w:spacing w:before="3"/>
        <w:ind w:left="561" w:firstLine="0"/>
        <w:rPr>
          <w:rFonts w:hint="default" w:eastAsia="宋体"/>
          <w:lang w:val="en-US" w:eastAsia="zh-CN"/>
        </w:rPr>
      </w:pPr>
      <w:bookmarkStart w:id="2" w:name="_Toc7752"/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2362835</wp:posOffset>
                </wp:positionH>
                <wp:positionV relativeFrom="paragraph">
                  <wp:posOffset>231775</wp:posOffset>
                </wp:positionV>
                <wp:extent cx="4055110" cy="1016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5110" h="10160">
                              <a:moveTo>
                                <a:pt x="4055109" y="0"/>
                              </a:moveTo>
                              <a:lnTo>
                                <a:pt x="0" y="0"/>
                              </a:lnTo>
                              <a:lnTo>
                                <a:pt x="0" y="9905"/>
                              </a:lnTo>
                              <a:lnTo>
                                <a:pt x="4055109" y="9905"/>
                              </a:lnTo>
                              <a:lnTo>
                                <a:pt x="4055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86.05pt;margin-top:18.25pt;height:0.8pt;width:319.3pt;mso-position-horizontal-relative:page;z-index:-251655168;mso-width-relative:page;mso-height-relative:page;" fillcolor="#333333" filled="t" stroked="f" coordsize="4055110,10160" o:gfxdata="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YdHV7X&#10;AAAACgEAAA8AAAAAAAAAAQAgAAAAIgAAAGRycy9kb3ducmV2LnhtbFBLAQIUABQAAAAIAIdO4kDZ&#10;hCulIQIAAN4EAAAOAAAAAAAAAAEAIAAAACYBAABkcnMvZTJvRG9jLnhtbFBLBQYAAAAABgAGAFkB&#10;AAC5BQAAAAA=&#10;" path="m4055109,0l0,0,0,9905,4055109,9905,405510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10"/>
        </w:rPr>
        <w:t>作</w:t>
      </w:r>
      <w:r>
        <w:rPr>
          <w:color w:val="333333"/>
        </w:rPr>
        <w:tab/>
      </w:r>
      <w:r>
        <w:rPr>
          <w:color w:val="333333"/>
        </w:rPr>
        <w:t>者</w:t>
      </w:r>
      <w:r>
        <w:rPr>
          <w:color w:val="333333"/>
          <w:spacing w:val="-10"/>
        </w:rPr>
        <w:t>：</w:t>
      </w:r>
      <w:r>
        <w:rPr>
          <w:rFonts w:hint="eastAsia"/>
          <w:color w:val="333333"/>
          <w:lang w:val="en-US" w:eastAsia="zh-CN"/>
        </w:rPr>
        <w:t>崔可诚、龚嘉伟、叶皓宇、胡震鹏、胡煦清</w:t>
      </w:r>
      <w:bookmarkEnd w:id="2"/>
    </w:p>
    <w:p w14:paraId="2F3A65A0">
      <w:pPr>
        <w:tabs>
          <w:tab w:val="left" w:pos="3725"/>
          <w:tab w:val="left" w:pos="8548"/>
        </w:tabs>
        <w:spacing w:before="160"/>
        <w:ind w:left="524" w:right="0" w:firstLine="0"/>
        <w:jc w:val="left"/>
        <w:rPr>
          <w:sz w:val="32"/>
        </w:rPr>
      </w:pPr>
      <w:r>
        <w:rPr>
          <w:color w:val="333333"/>
          <w:spacing w:val="-2"/>
          <w:sz w:val="32"/>
        </w:rPr>
        <w:t>填写日期</w:t>
      </w:r>
      <w:r>
        <w:rPr>
          <w:color w:val="333333"/>
          <w:spacing w:val="-10"/>
          <w:sz w:val="32"/>
        </w:rPr>
        <w:t>：</w:t>
      </w:r>
      <w:r>
        <w:rPr>
          <w:color w:val="333333"/>
          <w:sz w:val="32"/>
          <w:u w:val="single" w:color="333333"/>
        </w:rPr>
        <w:tab/>
      </w:r>
      <w:r>
        <w:rPr>
          <w:color w:val="333333"/>
          <w:spacing w:val="-2"/>
          <w:sz w:val="32"/>
          <w:u w:val="single" w:color="333333"/>
        </w:rPr>
        <w:t>202</w:t>
      </w:r>
      <w:r>
        <w:rPr>
          <w:rFonts w:hint="eastAsia"/>
          <w:color w:val="333333"/>
          <w:spacing w:val="-2"/>
          <w:sz w:val="32"/>
          <w:u w:val="single" w:color="333333"/>
          <w:lang w:val="en-US" w:eastAsia="zh-CN"/>
        </w:rPr>
        <w:t>5</w:t>
      </w:r>
      <w:r>
        <w:rPr>
          <w:color w:val="333333"/>
          <w:spacing w:val="-80"/>
          <w:sz w:val="32"/>
          <w:u w:val="single" w:color="333333"/>
        </w:rPr>
        <w:t xml:space="preserve"> </w:t>
      </w:r>
      <w:r>
        <w:rPr>
          <w:color w:val="333333"/>
          <w:spacing w:val="-2"/>
          <w:sz w:val="32"/>
          <w:u w:val="single" w:color="333333"/>
        </w:rPr>
        <w:t>年</w:t>
      </w:r>
      <w:r>
        <w:rPr>
          <w:color w:val="333333"/>
          <w:spacing w:val="-78"/>
          <w:sz w:val="32"/>
          <w:u w:val="single" w:color="333333"/>
        </w:rPr>
        <w:t xml:space="preserve"> </w:t>
      </w:r>
      <w:r>
        <w:rPr>
          <w:rFonts w:hint="eastAsia"/>
          <w:color w:val="333333"/>
          <w:spacing w:val="-78"/>
          <w:sz w:val="32"/>
          <w:u w:val="single" w:color="333333"/>
          <w:lang w:val="en-US" w:eastAsia="zh-CN"/>
        </w:rPr>
        <w:t>4</w:t>
      </w:r>
      <w:r>
        <w:rPr>
          <w:color w:val="333333"/>
          <w:spacing w:val="-75"/>
          <w:sz w:val="32"/>
          <w:u w:val="single" w:color="333333"/>
        </w:rPr>
        <w:t xml:space="preserve"> </w:t>
      </w:r>
      <w:r>
        <w:rPr>
          <w:color w:val="333333"/>
          <w:spacing w:val="-2"/>
          <w:sz w:val="32"/>
          <w:u w:val="single" w:color="333333"/>
        </w:rPr>
        <w:t>月</w:t>
      </w:r>
      <w:r>
        <w:rPr>
          <w:color w:val="333333"/>
          <w:spacing w:val="-78"/>
          <w:sz w:val="32"/>
          <w:u w:val="single" w:color="333333"/>
        </w:rPr>
        <w:t xml:space="preserve"> </w:t>
      </w:r>
      <w:r>
        <w:rPr>
          <w:color w:val="333333"/>
          <w:spacing w:val="-2"/>
          <w:sz w:val="32"/>
          <w:u w:val="single" w:color="333333"/>
        </w:rPr>
        <w:t>25</w:t>
      </w:r>
      <w:r>
        <w:rPr>
          <w:color w:val="333333"/>
          <w:spacing w:val="-75"/>
          <w:sz w:val="32"/>
          <w:u w:val="single" w:color="333333"/>
        </w:rPr>
        <w:t xml:space="preserve"> </w:t>
      </w:r>
      <w:r>
        <w:rPr>
          <w:color w:val="333333"/>
          <w:spacing w:val="-10"/>
          <w:sz w:val="32"/>
          <w:u w:val="single" w:color="333333"/>
        </w:rPr>
        <w:t>日</w:t>
      </w:r>
      <w:r>
        <w:rPr>
          <w:color w:val="333333"/>
          <w:sz w:val="32"/>
          <w:u w:val="single" w:color="333333"/>
        </w:rPr>
        <w:tab/>
      </w:r>
    </w:p>
    <w:p w14:paraId="5BA73072">
      <w:pPr>
        <w:spacing w:after="0"/>
        <w:jc w:val="left"/>
        <w:rPr>
          <w:sz w:val="32"/>
        </w:rPr>
        <w:sectPr>
          <w:type w:val="continuous"/>
          <w:pgSz w:w="11910" w:h="16840"/>
          <w:pgMar w:top="1520" w:right="1559" w:bottom="280" w:left="1559" w:header="720" w:footer="720" w:gutter="0"/>
          <w:cols w:space="720" w:num="1"/>
        </w:sectPr>
      </w:pPr>
    </w:p>
    <w:p w14:paraId="3772606F">
      <w:pPr>
        <w:spacing w:before="46"/>
        <w:ind w:left="8" w:right="7" w:firstLine="0"/>
        <w:jc w:val="center"/>
        <w:rPr>
          <w:sz w:val="21"/>
        </w:rPr>
      </w:pPr>
      <w:r>
        <w:rPr>
          <w:spacing w:val="-5"/>
          <w:sz w:val="21"/>
        </w:rPr>
        <w:t>目录</w:t>
      </w:r>
    </w:p>
    <w:sdt>
      <w:sdtPr>
        <w:rPr>
          <w:rFonts w:ascii="宋体" w:hAnsi="宋体" w:eastAsia="宋体" w:cs="宋体"/>
          <w:sz w:val="21"/>
          <w:szCs w:val="22"/>
          <w:lang w:val="en-US" w:eastAsia="zh-CN" w:bidi="ar-SA"/>
        </w:rPr>
        <w:id w:val="14747122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1"/>
          <w:szCs w:val="21"/>
          <w:lang w:val="en-US" w:eastAsia="zh-CN" w:bidi="ar-SA"/>
        </w:rPr>
      </w:sdtEndPr>
      <w:sdtContent>
        <w:p w14:paraId="1508035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86" w:name="_GoBack"/>
          <w:bookmarkEnd w:id="86"/>
          <w:r>
            <w:rPr>
              <w:rFonts w:ascii="宋体" w:hAnsi="宋体" w:eastAsia="宋体"/>
              <w:sz w:val="21"/>
            </w:rPr>
            <w:t>目录</w:t>
          </w:r>
        </w:p>
        <w:p w14:paraId="0FA19269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_Toc23698 </w:instrText>
          </w:r>
          <w:r>
            <w:fldChar w:fldCharType="separate"/>
          </w:r>
          <w:r>
            <w:rPr>
              <w:spacing w:val="-18"/>
            </w:rPr>
            <w:t>中 国 大 学 生 计 算 机 设 计 大 赛</w:t>
          </w:r>
          <w:r>
            <w:tab/>
          </w:r>
          <w:r>
            <w:fldChar w:fldCharType="begin"/>
          </w:r>
          <w:r>
            <w:instrText xml:space="preserve"> PAGEREF _Toc23698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FEE501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_Toc26039 </w:instrText>
          </w:r>
          <w:r>
            <w:fldChar w:fldCharType="separate"/>
          </w:r>
          <w:r>
            <w:rPr>
              <w:spacing w:val="-5"/>
            </w:rPr>
            <w:t>信息可视化设计类作品报告</w:t>
          </w:r>
          <w:r>
            <w:tab/>
          </w:r>
          <w:r>
            <w:fldChar w:fldCharType="begin"/>
          </w:r>
          <w:r>
            <w:instrText xml:space="preserve"> PAGEREF _Toc26039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5ABF52">
          <w:pPr>
            <w:pStyle w:val="7"/>
            <w:tabs>
              <w:tab w:val="right" w:pos="3200"/>
              <w:tab w:val="right" w:leader="dot" w:pos="8792"/>
            </w:tabs>
          </w:pPr>
          <w:r>
            <w:fldChar w:fldCharType="begin"/>
          </w:r>
          <w:r>
            <w:instrText xml:space="preserve"> HYPERLINK \l _Toc7752 </w:instrText>
          </w:r>
          <w:r>
            <w:fldChar w:fldCharType="separate"/>
          </w:r>
          <w:r>
            <w:rPr>
              <w:spacing w:val="-10"/>
            </w:rPr>
            <w:t>作</w:t>
          </w:r>
          <w:r>
            <w:tab/>
          </w:r>
          <w:r>
            <w:t>者</w:t>
          </w:r>
          <w:r>
            <w:rPr>
              <w:spacing w:val="-10"/>
            </w:rPr>
            <w:t>：</w:t>
          </w:r>
          <w:r>
            <w:rPr>
              <w:rFonts w:hint="eastAsia"/>
              <w:lang w:val="en-US" w:eastAsia="zh-CN"/>
            </w:rPr>
            <w:t>崔可诚、龚嘉伟、叶皓宇、胡震鹏、胡煦清</w:t>
          </w:r>
          <w:r>
            <w:tab/>
          </w:r>
          <w:r>
            <w:fldChar w:fldCharType="begin"/>
          </w:r>
          <w:r>
            <w:instrText xml:space="preserve"> PAGEREF _Toc7752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3686ABF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_Toc6147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1</w:t>
          </w:r>
          <w:r>
            <w:rPr>
              <w:spacing w:val="-16"/>
            </w:rPr>
            <w:t xml:space="preserve"> 章 项目介绍</w:t>
          </w:r>
          <w:r>
            <w:tab/>
          </w:r>
          <w:r>
            <w:fldChar w:fldCharType="begin"/>
          </w:r>
          <w:r>
            <w:instrText xml:space="preserve"> PAGEREF _Toc6147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7AFCC7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_Toc8765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1.1 </w:t>
          </w:r>
          <w:r>
            <w:rPr>
              <w:spacing w:val="-3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_Toc8765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5F702E0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_Toc14400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1.2 </w:t>
          </w:r>
          <w:r>
            <w:rPr>
              <w:spacing w:val="-2"/>
            </w:rPr>
            <w:t>创新与特色</w:t>
          </w:r>
          <w:r>
            <w:tab/>
          </w:r>
          <w:r>
            <w:fldChar w:fldCharType="begin"/>
          </w:r>
          <w:r>
            <w:instrText xml:space="preserve"> PAGEREF _Toc14400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9876BF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_Toc18258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1.3 </w:t>
          </w:r>
          <w:r>
            <w:rPr>
              <w:spacing w:val="-3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_Toc18258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8BB72A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_Toc6461 </w:instrText>
          </w:r>
          <w:r>
            <w:fldChar w:fldCharType="separate"/>
          </w:r>
          <w:r>
            <w:rPr>
              <w:rFonts w:hint="eastAsia"/>
              <w:spacing w:val="-2"/>
            </w:rPr>
            <w:t>①</w:t>
          </w:r>
          <w:r>
            <w:rPr>
              <w:rFonts w:hint="eastAsia"/>
              <w:spacing w:val="-2"/>
              <w:lang w:val="en-US" w:eastAsia="zh-CN"/>
            </w:rPr>
            <w:t>保存</w:t>
          </w:r>
          <w:r>
            <w:rPr>
              <w:rFonts w:hint="eastAsia"/>
              <w:spacing w:val="-2"/>
            </w:rPr>
            <w:t>陶瓷数据：</w:t>
          </w:r>
          <w:r>
            <w:tab/>
          </w:r>
          <w:r>
            <w:fldChar w:fldCharType="begin"/>
          </w:r>
          <w:r>
            <w:instrText xml:space="preserve"> PAGEREF _Toc6461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1964EBF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_Toc3782 </w:instrText>
          </w:r>
          <w:r>
            <w:fldChar w:fldCharType="separate"/>
          </w:r>
          <w:r>
            <w:rPr>
              <w:rFonts w:hint="eastAsia"/>
              <w:spacing w:val="-2"/>
            </w:rPr>
            <w:t>②探索工艺演变：</w:t>
          </w:r>
          <w:r>
            <w:tab/>
          </w:r>
          <w:r>
            <w:fldChar w:fldCharType="begin"/>
          </w:r>
          <w:r>
            <w:instrText xml:space="preserve"> PAGEREF _Toc3782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CAEED59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_Toc29247 </w:instrText>
          </w:r>
          <w:r>
            <w:fldChar w:fldCharType="separate"/>
          </w:r>
          <w:r>
            <w:rPr>
              <w:rFonts w:hint="eastAsia"/>
              <w:spacing w:val="-2"/>
            </w:rPr>
            <w:t>③展示核心技艺：</w:t>
          </w:r>
          <w:r>
            <w:tab/>
          </w:r>
          <w:r>
            <w:fldChar w:fldCharType="begin"/>
          </w:r>
          <w:r>
            <w:instrText xml:space="preserve"> PAGEREF _Toc29247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BCDFAD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_Toc10691 </w:instrText>
          </w:r>
          <w:r>
            <w:fldChar w:fldCharType="separate"/>
          </w:r>
          <w:r>
            <w:rPr>
              <w:rFonts w:hint="eastAsia"/>
              <w:spacing w:val="-2"/>
            </w:rPr>
            <w:t>④促进文化传播：</w:t>
          </w:r>
          <w:r>
            <w:tab/>
          </w:r>
          <w:r>
            <w:fldChar w:fldCharType="begin"/>
          </w:r>
          <w:r>
            <w:instrText xml:space="preserve"> PAGEREF _Toc10691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ADD9F1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_Toc4829 </w:instrText>
          </w:r>
          <w:r>
            <w:fldChar w:fldCharType="separate"/>
          </w:r>
          <w:r>
            <w:rPr>
              <w:rFonts w:hint="eastAsia"/>
              <w:spacing w:val="-2"/>
            </w:rPr>
            <w:t>⑤推动创新发展：</w:t>
          </w:r>
          <w:r>
            <w:tab/>
          </w:r>
          <w:r>
            <w:fldChar w:fldCharType="begin"/>
          </w:r>
          <w:r>
            <w:instrText xml:space="preserve"> PAGEREF _Toc4829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46315E9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_Toc18514 </w:instrText>
          </w:r>
          <w:r>
            <w:fldChar w:fldCharType="separate"/>
          </w:r>
          <w:r>
            <w:rPr>
              <w:rFonts w:hint="eastAsia"/>
              <w:spacing w:val="-2"/>
            </w:rPr>
            <w:t>⑥加强国际交流：</w:t>
          </w:r>
          <w:r>
            <w:tab/>
          </w:r>
          <w:r>
            <w:fldChar w:fldCharType="begin"/>
          </w:r>
          <w:r>
            <w:instrText xml:space="preserve"> PAGEREF _Toc18514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476F979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_Toc13975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2</w:t>
          </w:r>
          <w:r>
            <w:rPr>
              <w:spacing w:val="-16"/>
            </w:rPr>
            <w:t xml:space="preserve"> 章 技术方案</w:t>
          </w:r>
          <w:r>
            <w:tab/>
          </w:r>
          <w:r>
            <w:fldChar w:fldCharType="begin"/>
          </w:r>
          <w:r>
            <w:instrText xml:space="preserve"> PAGEREF _Toc13975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7256DC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_Toc23815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2.1 </w:t>
          </w:r>
          <w:r>
            <w:t>Vue.js 3</w:t>
          </w:r>
          <w:r>
            <w:rPr>
              <w:spacing w:val="-2"/>
            </w:rPr>
            <w:t xml:space="preserve"> 前端框架</w:t>
          </w:r>
          <w:r>
            <w:tab/>
          </w:r>
          <w:r>
            <w:fldChar w:fldCharType="begin"/>
          </w:r>
          <w:r>
            <w:instrText xml:space="preserve"> PAGEREF _Toc23815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24CDA7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_Toc32362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2.2 </w:t>
          </w:r>
          <w:r>
            <w:t>ECharts</w:t>
          </w:r>
          <w:r>
            <w:rPr>
              <w:spacing w:val="-2"/>
            </w:rPr>
            <w:t xml:space="preserve"> 数据可视化</w:t>
          </w:r>
          <w:r>
            <w:tab/>
          </w:r>
          <w:r>
            <w:fldChar w:fldCharType="begin"/>
          </w:r>
          <w:r>
            <w:instrText xml:space="preserve"> PAGEREF _Toc32362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1D703E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_Toc25308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2.3 </w:t>
          </w:r>
          <w:r>
            <w:t>Three.js 3D</w:t>
          </w:r>
          <w:r>
            <w:rPr>
              <w:spacing w:val="-2"/>
            </w:rPr>
            <w:t xml:space="preserve"> 图形渲染</w:t>
          </w:r>
          <w:r>
            <w:tab/>
          </w:r>
          <w:r>
            <w:fldChar w:fldCharType="begin"/>
          </w:r>
          <w:r>
            <w:instrText xml:space="preserve"> PAGEREF _Toc25308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4484E7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_Toc1958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3</w:t>
          </w:r>
          <w:r>
            <w:rPr>
              <w:spacing w:val="-11"/>
            </w:rPr>
            <w:t xml:space="preserve"> 章 数据处理与可视化</w:t>
          </w:r>
          <w:r>
            <w:tab/>
          </w:r>
          <w:r>
            <w:fldChar w:fldCharType="begin"/>
          </w:r>
          <w:r>
            <w:instrText xml:space="preserve"> PAGEREF _Toc1958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755757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_Toc24342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3.1 </w:t>
          </w:r>
          <w:r>
            <w:rPr>
              <w:spacing w:val="-3"/>
            </w:rPr>
            <w:t>数据来源</w:t>
          </w:r>
          <w:r>
            <w:tab/>
          </w:r>
          <w:r>
            <w:fldChar w:fldCharType="begin"/>
          </w:r>
          <w:r>
            <w:instrText xml:space="preserve"> PAGEREF _Toc24342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93ED01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_Toc4818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3.1.1</w:t>
          </w:r>
          <w:r>
            <w:rPr>
              <w:rFonts w:hint="eastAsia"/>
              <w:spacing w:val="-6"/>
            </w:rPr>
            <w:t>景德镇中国陶瓷博物馆：</w:t>
          </w:r>
          <w:r>
            <w:tab/>
          </w:r>
          <w:r>
            <w:fldChar w:fldCharType="begin"/>
          </w:r>
          <w:r>
            <w:instrText xml:space="preserve"> PAGEREF _Toc4818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F7F083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_Toc26410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3.1.2</w:t>
          </w:r>
          <w:r>
            <w:rPr>
              <w:rFonts w:hint="eastAsia"/>
              <w:spacing w:val="-6"/>
            </w:rPr>
            <w:t>阿里云DataV数据可视化平台：</w:t>
          </w:r>
          <w:r>
            <w:tab/>
          </w:r>
          <w:r>
            <w:fldChar w:fldCharType="begin"/>
          </w:r>
          <w:r>
            <w:instrText xml:space="preserve"> PAGEREF _Toc26410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BD075C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_Toc618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3.2 </w:t>
          </w:r>
          <w:r>
            <w:rPr>
              <w:spacing w:val="-3"/>
            </w:rPr>
            <w:t>数据处理</w:t>
          </w:r>
          <w:r>
            <w:tab/>
          </w:r>
          <w:r>
            <w:fldChar w:fldCharType="begin"/>
          </w:r>
          <w:r>
            <w:instrText xml:space="preserve"> PAGEREF _Toc618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21CD2F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_Toc29440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2</w:t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1</w:t>
          </w:r>
          <w:r>
            <w:rPr>
              <w:rFonts w:hint="eastAsia"/>
              <w:spacing w:val="-6"/>
              <w:lang w:val="en-US" w:eastAsia="zh-CN"/>
            </w:rPr>
            <w:t xml:space="preserve"> </w:t>
          </w:r>
          <w:r>
            <w:rPr>
              <w:rFonts w:hint="eastAsia"/>
              <w:spacing w:val="-6"/>
            </w:rPr>
            <w:t>数据清洗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FA5068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_Toc30894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2</w:t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2</w:t>
          </w:r>
          <w:r>
            <w:rPr>
              <w:spacing w:val="-6"/>
            </w:rPr>
            <w:t>数据转换</w:t>
          </w:r>
          <w:r>
            <w:tab/>
          </w:r>
          <w:r>
            <w:fldChar w:fldCharType="begin"/>
          </w:r>
          <w:r>
            <w:instrText xml:space="preserve"> PAGEREF _Toc30894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A27084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_Toc17920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>3.</w:t>
          </w:r>
          <w:r>
            <w:rPr>
              <w:rFonts w:hint="eastAsia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>3</w:t>
          </w:r>
          <w:r>
            <w:rPr>
              <w:spacing w:val="-2"/>
            </w:rPr>
            <w:t>数据可视化展示</w:t>
          </w:r>
          <w:r>
            <w:tab/>
          </w:r>
          <w:r>
            <w:fldChar w:fldCharType="begin"/>
          </w:r>
          <w:r>
            <w:instrText xml:space="preserve"> PAGEREF _Toc17920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07204C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_Toc21736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</w:t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1 2D</w:t>
          </w:r>
          <w:r>
            <w:rPr>
              <w:spacing w:val="-15"/>
            </w:rPr>
            <w:t>数据可视化</w:t>
          </w:r>
          <w:r>
            <w:tab/>
          </w:r>
          <w:r>
            <w:fldChar w:fldCharType="begin"/>
          </w:r>
          <w:r>
            <w:instrText xml:space="preserve"> PAGEREF _Toc21736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6F4620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_Toc19913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3</w:t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.</w:t>
          </w:r>
          <w:r>
            <w:rPr>
              <w:rFonts w:hint="eastAsia" w:cs="宋体"/>
              <w:bCs w:val="0"/>
              <w:i w:val="0"/>
              <w:iCs w:val="0"/>
              <w:spacing w:val="0"/>
              <w:w w:val="99"/>
              <w:szCs w:val="28"/>
              <w:lang w:val="en-US" w:eastAsia="zh-CN" w:bidi="ar-SA"/>
            </w:rPr>
            <w:t>2 3D</w:t>
          </w:r>
          <w:r>
            <w:rPr>
              <w:spacing w:val="-15"/>
            </w:rPr>
            <w:t>数据可视化</w:t>
          </w:r>
          <w:r>
            <w:tab/>
          </w:r>
          <w:r>
            <w:fldChar w:fldCharType="begin"/>
          </w:r>
          <w:r>
            <w:instrText xml:space="preserve"> PAGEREF _Toc19913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75F472D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_Toc5064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 陶瓷图鉴</w:t>
          </w:r>
          <w:r>
            <w:t>模块</w:t>
          </w:r>
          <w:r>
            <w:tab/>
          </w:r>
          <w:r>
            <w:fldChar w:fldCharType="begin"/>
          </w:r>
          <w:r>
            <w:instrText xml:space="preserve"> PAGEREF _Toc5064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218EAD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_Toc2963 </w:instrText>
          </w:r>
          <w:r>
            <w:fldChar w:fldCharType="separate"/>
          </w:r>
          <w:r>
            <w:rPr>
              <w:rFonts w:hint="eastAsia"/>
              <w:spacing w:val="-2"/>
              <w:lang w:val="en-US" w:eastAsia="zh-CN"/>
            </w:rPr>
            <w:t>3.4.</w:t>
          </w:r>
          <w:r>
            <w:rPr>
              <w:rFonts w:hint="eastAsia"/>
              <w:spacing w:val="-2"/>
            </w:rPr>
            <w:t>1 沉浸式视觉体验</w:t>
          </w:r>
          <w:r>
            <w:tab/>
          </w:r>
          <w:r>
            <w:fldChar w:fldCharType="begin"/>
          </w:r>
          <w:r>
            <w:instrText xml:space="preserve"> PAGEREF _Toc2963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2A02CBA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_Toc29646 </w:instrText>
          </w:r>
          <w:r>
            <w:fldChar w:fldCharType="separate"/>
          </w:r>
          <w:r>
            <w:rPr>
              <w:rFonts w:hint="eastAsia"/>
              <w:spacing w:val="-2"/>
              <w:lang w:val="en-US" w:eastAsia="zh-CN"/>
            </w:rPr>
            <w:t>3.4.</w:t>
          </w:r>
          <w:r>
            <w:rPr>
              <w:rFonts w:hint="eastAsia"/>
              <w:spacing w:val="-2"/>
            </w:rPr>
            <w:t>2</w:t>
          </w:r>
          <w:r>
            <w:rPr>
              <w:rFonts w:hint="eastAsia"/>
              <w:spacing w:val="-2"/>
              <w:lang w:val="en-US" w:eastAsia="zh-CN"/>
            </w:rPr>
            <w:t xml:space="preserve"> </w:t>
          </w:r>
          <w:r>
            <w:rPr>
              <w:rFonts w:hint="eastAsia"/>
              <w:spacing w:val="-2"/>
            </w:rPr>
            <w:t>多维度观赏系统</w:t>
          </w:r>
          <w:r>
            <w:tab/>
          </w:r>
          <w:r>
            <w:fldChar w:fldCharType="begin"/>
          </w:r>
          <w:r>
            <w:instrText xml:space="preserve"> PAGEREF _Toc29646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CEC10E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_Toc1400 </w:instrText>
          </w:r>
          <w:r>
            <w:fldChar w:fldCharType="separate"/>
          </w:r>
          <w:r>
            <w:rPr>
              <w:rFonts w:hint="eastAsia"/>
              <w:spacing w:val="-2"/>
            </w:rPr>
            <w:t>3.</w:t>
          </w:r>
          <w:r>
            <w:rPr>
              <w:rFonts w:hint="eastAsia"/>
              <w:spacing w:val="-2"/>
              <w:lang w:val="en-US" w:eastAsia="zh-CN"/>
            </w:rPr>
            <w:t>4.3</w:t>
          </w:r>
          <w:r>
            <w:rPr>
              <w:rFonts w:hint="eastAsia"/>
              <w:spacing w:val="-2"/>
            </w:rPr>
            <w:t xml:space="preserve"> 智能交互功能</w:t>
          </w:r>
          <w:r>
            <w:tab/>
          </w:r>
          <w:r>
            <w:fldChar w:fldCharType="begin"/>
          </w:r>
          <w:r>
            <w:instrText xml:space="preserve"> PAGEREF _Toc1400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DD4167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_Toc1498 </w:instrText>
          </w:r>
          <w:r>
            <w:fldChar w:fldCharType="separate"/>
          </w:r>
          <w:r>
            <w:rPr>
              <w:rFonts w:hint="eastAsia"/>
              <w:spacing w:val="-2"/>
              <w:lang w:val="en-US" w:eastAsia="zh-CN"/>
            </w:rPr>
            <w:t>3.4.</w:t>
          </w:r>
          <w:r>
            <w:rPr>
              <w:rFonts w:hint="eastAsia"/>
              <w:spacing w:val="-2"/>
            </w:rPr>
            <w:t>4 响应式设计细节</w:t>
          </w:r>
          <w:r>
            <w:tab/>
          </w:r>
          <w:r>
            <w:fldChar w:fldCharType="begin"/>
          </w:r>
          <w:r>
            <w:instrText xml:space="preserve"> PAGEREF _Toc1498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B394300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_Toc26432 </w:instrText>
          </w:r>
          <w:r>
            <w:fldChar w:fldCharType="separate"/>
          </w:r>
          <w:r>
            <w:rPr>
              <w:rFonts w:hint="eastAsia"/>
              <w:spacing w:val="-2"/>
              <w:lang w:val="en-US" w:eastAsia="zh-CN"/>
            </w:rPr>
            <w:t>3.4.</w:t>
          </w:r>
          <w:r>
            <w:rPr>
              <w:rFonts w:hint="eastAsia"/>
              <w:spacing w:val="-2"/>
            </w:rPr>
            <w:t>5 数据驱动架构</w:t>
          </w:r>
          <w:r>
            <w:tab/>
          </w:r>
          <w:r>
            <w:fldChar w:fldCharType="begin"/>
          </w:r>
          <w:r>
            <w:instrText xml:space="preserve"> PAGEREF _Toc26432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5C371BD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_Toc21335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 时空脉络模块</w:t>
          </w:r>
          <w:r>
            <w:tab/>
          </w:r>
          <w:r>
            <w:fldChar w:fldCharType="begin"/>
          </w:r>
          <w:r>
            <w:instrText xml:space="preserve"> PAGEREF _Toc21335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8A208B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_Toc30315 </w:instrText>
          </w:r>
          <w:r>
            <w:fldChar w:fldCharType="separate"/>
          </w:r>
          <w:r>
            <w:rPr>
              <w:rFonts w:hint="eastAsia" w:cs="宋体"/>
              <w:spacing w:val="-2"/>
              <w:szCs w:val="24"/>
              <w:lang w:val="en-US" w:eastAsia="zh-CN" w:bidi="ar-SA"/>
            </w:rPr>
            <w:t xml:space="preserve">3.5.1 </w:t>
          </w:r>
          <w:r>
            <w:rPr>
              <w:rFonts w:hint="default"/>
              <w:spacing w:val="-2"/>
            </w:rPr>
            <w:t>时间轴驱动</w:t>
          </w:r>
          <w:r>
            <w:tab/>
          </w:r>
          <w:r>
            <w:fldChar w:fldCharType="begin"/>
          </w:r>
          <w:r>
            <w:instrText xml:space="preserve"> PAGEREF _Toc30315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84965EE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_Toc20121 </w:instrText>
          </w:r>
          <w:r>
            <w:fldChar w:fldCharType="separate"/>
          </w:r>
          <w:r>
            <w:rPr>
              <w:rFonts w:hint="eastAsia" w:cs="宋体"/>
              <w:spacing w:val="-2"/>
              <w:szCs w:val="24"/>
              <w:lang w:val="en-US" w:eastAsia="zh-CN" w:bidi="ar-SA"/>
            </w:rPr>
            <w:t>3.5.</w:t>
          </w:r>
          <w:r>
            <w:rPr>
              <w:rFonts w:hint="default" w:ascii="宋体" w:hAnsi="宋体" w:eastAsia="宋体" w:cs="宋体"/>
              <w:spacing w:val="-2"/>
              <w:szCs w:val="24"/>
              <w:lang w:val="en-US" w:eastAsia="zh-CN" w:bidi="ar-SA"/>
            </w:rPr>
            <w:t>2</w:t>
          </w:r>
          <w:r>
            <w:rPr>
              <w:rFonts w:hint="default"/>
              <w:spacing w:val="-2"/>
            </w:rPr>
            <w:t>地理空间可视化</w:t>
          </w:r>
          <w:r>
            <w:tab/>
          </w:r>
          <w:r>
            <w:fldChar w:fldCharType="begin"/>
          </w:r>
          <w:r>
            <w:instrText xml:space="preserve"> PAGEREF _Toc20121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05DE97A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_Toc23422 </w:instrText>
          </w:r>
          <w:r>
            <w:fldChar w:fldCharType="separate"/>
          </w:r>
          <w:r>
            <w:rPr>
              <w:rFonts w:hint="eastAsia" w:cs="宋体"/>
              <w:spacing w:val="-2"/>
              <w:szCs w:val="24"/>
              <w:lang w:val="en-US" w:eastAsia="zh-CN" w:bidi="ar-SA"/>
            </w:rPr>
            <w:t>3.5.</w:t>
          </w:r>
          <w:r>
            <w:rPr>
              <w:rFonts w:hint="default" w:ascii="宋体" w:hAnsi="宋体" w:eastAsia="宋体" w:cs="宋体"/>
              <w:spacing w:val="-2"/>
              <w:szCs w:val="24"/>
              <w:lang w:val="en-US" w:eastAsia="zh-CN" w:bidi="ar-SA"/>
            </w:rPr>
            <w:t>3</w:t>
          </w:r>
          <w:r>
            <w:rPr>
              <w:rFonts w:hint="default"/>
              <w:spacing w:val="-2"/>
            </w:rPr>
            <w:t>多图表联动分析</w:t>
          </w:r>
          <w:r>
            <w:tab/>
          </w:r>
          <w:r>
            <w:fldChar w:fldCharType="begin"/>
          </w:r>
          <w:r>
            <w:instrText xml:space="preserve"> PAGEREF _Toc23422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41A3820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_Toc10095 </w:instrText>
          </w:r>
          <w:r>
            <w:fldChar w:fldCharType="separate"/>
          </w:r>
          <w:r>
            <w:rPr>
              <w:rFonts w:hint="eastAsia" w:cs="宋体"/>
              <w:spacing w:val="-2"/>
              <w:szCs w:val="24"/>
              <w:lang w:val="en-US" w:eastAsia="zh-CN" w:bidi="ar-SA"/>
            </w:rPr>
            <w:t>3.5.</w:t>
          </w:r>
          <w:r>
            <w:rPr>
              <w:rFonts w:hint="default" w:ascii="宋体" w:hAnsi="宋体" w:eastAsia="宋体" w:cs="宋体"/>
              <w:spacing w:val="-2"/>
              <w:szCs w:val="24"/>
              <w:lang w:val="en-US" w:eastAsia="zh-CN" w:bidi="ar-SA"/>
            </w:rPr>
            <w:t>4</w:t>
          </w:r>
          <w:r>
            <w:rPr>
              <w:rFonts w:hint="default"/>
              <w:spacing w:val="-2"/>
            </w:rPr>
            <w:t>交互式探索</w:t>
          </w:r>
          <w:r>
            <w:tab/>
          </w:r>
          <w:r>
            <w:fldChar w:fldCharType="begin"/>
          </w:r>
          <w:r>
            <w:instrText xml:space="preserve"> PAGEREF _Toc10095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FDBC029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_Toc4845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3.6 AI对话模块</w:t>
          </w:r>
          <w:r>
            <w:tab/>
          </w:r>
          <w:r>
            <w:fldChar w:fldCharType="begin"/>
          </w:r>
          <w:r>
            <w:instrText xml:space="preserve"> PAGEREF _Toc4845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0915F11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_Toc11506 </w:instrText>
          </w:r>
          <w:r>
            <w:fldChar w:fldCharType="separate"/>
          </w:r>
          <w:r>
            <w:rPr>
              <w:rFonts w:hint="eastAsia" w:cs="宋体"/>
              <w:spacing w:val="-2"/>
              <w:szCs w:val="24"/>
              <w:lang w:val="en-US" w:eastAsia="zh-CN" w:bidi="ar-SA"/>
            </w:rPr>
            <w:t>3.6.</w:t>
          </w:r>
          <w:r>
            <w:rPr>
              <w:rFonts w:hint="eastAsia" w:ascii="宋体" w:hAnsi="宋体" w:eastAsia="宋体" w:cs="宋体"/>
              <w:spacing w:val="-2"/>
              <w:szCs w:val="24"/>
              <w:lang w:val="en-US" w:eastAsia="zh-CN" w:bidi="ar-SA"/>
            </w:rPr>
            <w:t>1</w:t>
          </w:r>
          <w:r>
            <w:rPr>
              <w:rFonts w:hint="default"/>
              <w:spacing w:val="-2"/>
            </w:rPr>
            <w:t>核心功能</w:t>
          </w:r>
          <w:r>
            <w:tab/>
          </w:r>
          <w:r>
            <w:fldChar w:fldCharType="begin"/>
          </w:r>
          <w:r>
            <w:instrText xml:space="preserve"> PAGEREF _Toc11506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3318AEE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_Toc10770 </w:instrText>
          </w:r>
          <w:r>
            <w:fldChar w:fldCharType="separate"/>
          </w:r>
          <w:r>
            <w:rPr>
              <w:rFonts w:hint="eastAsia"/>
              <w:spacing w:val="-2"/>
              <w:lang w:val="en-US" w:eastAsia="zh-CN"/>
            </w:rPr>
            <w:t>3.6.2</w:t>
          </w:r>
          <w:r>
            <w:rPr>
              <w:rFonts w:hint="default"/>
              <w:spacing w:val="-2"/>
            </w:rPr>
            <w:t xml:space="preserve"> 技术实现</w:t>
          </w:r>
          <w:r>
            <w:tab/>
          </w:r>
          <w:r>
            <w:fldChar w:fldCharType="begin"/>
          </w:r>
          <w:r>
            <w:instrText xml:space="preserve"> PAGEREF _Toc10770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832712C">
          <w:pPr>
            <w:pStyle w:val="7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_Toc28440 </w:instrText>
          </w:r>
          <w:r>
            <w:fldChar w:fldCharType="separate"/>
          </w:r>
          <w:r>
            <w:rPr>
              <w:rFonts w:hint="eastAsia" w:cs="宋体"/>
              <w:spacing w:val="-2"/>
              <w:szCs w:val="24"/>
              <w:lang w:val="en-US" w:eastAsia="zh-CN" w:bidi="ar-SA"/>
            </w:rPr>
            <w:t>3.6.3</w:t>
          </w:r>
          <w:r>
            <w:rPr>
              <w:rFonts w:hint="default"/>
              <w:spacing w:val="-2"/>
            </w:rPr>
            <w:t>视觉设计</w:t>
          </w:r>
          <w:r>
            <w:tab/>
          </w:r>
          <w:r>
            <w:fldChar w:fldCharType="begin"/>
          </w:r>
          <w:r>
            <w:instrText xml:space="preserve"> PAGEREF _Toc28440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2884C61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_Toc20747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4</w:t>
          </w:r>
          <w:r>
            <w:rPr>
              <w:spacing w:val="-13"/>
            </w:rPr>
            <w:t xml:space="preserve"> 章 技术实现细节</w:t>
          </w:r>
          <w:r>
            <w:tab/>
          </w:r>
          <w:r>
            <w:fldChar w:fldCharType="begin"/>
          </w:r>
          <w:r>
            <w:instrText xml:space="preserve"> PAGEREF _Toc20747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B3F2D1C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_Toc9620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2"/>
              <w:lang w:val="en-US" w:eastAsia="zh-CN" w:bidi="ar-SA"/>
            </w:rPr>
            <w:t xml:space="preserve">4.1 </w:t>
          </w:r>
          <w:r>
            <w:rPr>
              <w:rFonts w:hint="eastAsia"/>
              <w:lang w:val="en-US" w:eastAsia="zh-CN"/>
            </w:rPr>
            <w:t>React核心框架</w:t>
          </w:r>
          <w:r>
            <w:tab/>
          </w:r>
          <w:r>
            <w:fldChar w:fldCharType="begin"/>
          </w:r>
          <w:r>
            <w:instrText xml:space="preserve"> PAGEREF _Toc9620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ABC604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_Toc20610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2"/>
              <w:lang w:val="en-US" w:eastAsia="zh-CN" w:bidi="ar-SA"/>
            </w:rPr>
            <w:t xml:space="preserve">4.2 </w:t>
          </w:r>
          <w:r>
            <w:rPr>
              <w:spacing w:val="-2"/>
            </w:rPr>
            <w:t>ECharts</w:t>
          </w:r>
          <w:r>
            <w:tab/>
          </w:r>
          <w:r>
            <w:fldChar w:fldCharType="begin"/>
          </w:r>
          <w:r>
            <w:instrText xml:space="preserve"> PAGEREF _Toc20610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C155EDE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_Toc20236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2"/>
              <w:lang w:val="en-US" w:eastAsia="zh-CN" w:bidi="ar-SA"/>
            </w:rPr>
            <w:t xml:space="preserve">4.3 </w:t>
          </w:r>
          <w:r>
            <w:rPr>
              <w:rFonts w:hint="eastAsia"/>
              <w:spacing w:val="-2"/>
            </w:rPr>
            <w:t>Three.js 与 WebGL 3D 渲染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FCC301A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_Toc10915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2"/>
              <w:lang w:val="en-US" w:eastAsia="zh-CN" w:bidi="ar-SA"/>
            </w:rPr>
            <w:t xml:space="preserve">4.4 </w:t>
          </w:r>
          <w:r>
            <w:rPr>
              <w:rFonts w:hint="eastAsia"/>
              <w:spacing w:val="-2"/>
            </w:rPr>
            <w:t>WebGL 优化与性能策略</w:t>
          </w:r>
          <w:r>
            <w:tab/>
          </w:r>
          <w:r>
            <w:fldChar w:fldCharType="begin"/>
          </w:r>
          <w:r>
            <w:instrText xml:space="preserve"> PAGEREF _Toc10915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184D5F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_Toc21166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2"/>
              <w:lang w:val="en-US" w:eastAsia="zh-CN" w:bidi="ar-SA"/>
            </w:rPr>
            <w:t xml:space="preserve">4.5 </w:t>
          </w:r>
          <w:r>
            <w:rPr>
              <w:rFonts w:hint="eastAsia"/>
              <w:spacing w:val="-2"/>
            </w:rPr>
            <w:t>交互与动画增强</w:t>
          </w:r>
          <w:r>
            <w:tab/>
          </w:r>
          <w:r>
            <w:fldChar w:fldCharType="begin"/>
          </w:r>
          <w:r>
            <w:instrText xml:space="preserve"> PAGEREF _Toc21166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5B16612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_Toc10443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5</w:t>
          </w:r>
          <w:r>
            <w:rPr>
              <w:spacing w:val="-12"/>
            </w:rPr>
            <w:t xml:space="preserve"> 章 部署与使用说明</w:t>
          </w:r>
          <w:r>
            <w:tab/>
          </w:r>
          <w:r>
            <w:fldChar w:fldCharType="begin"/>
          </w:r>
          <w:r>
            <w:instrText xml:space="preserve"> PAGEREF _Toc10443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EF576D6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_Toc32675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5.1 </w:t>
          </w:r>
          <w:r>
            <w:rPr>
              <w:spacing w:val="-3"/>
            </w:rPr>
            <w:t>部署环境</w:t>
          </w:r>
          <w:r>
            <w:tab/>
          </w:r>
          <w:r>
            <w:fldChar w:fldCharType="begin"/>
          </w:r>
          <w:r>
            <w:instrText xml:space="preserve"> PAGEREF _Toc32675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AAE24F6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_Toc25533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5.2 </w:t>
          </w:r>
          <w:r>
            <w:rPr>
              <w:spacing w:val="-3"/>
            </w:rPr>
            <w:t>使用说明</w:t>
          </w:r>
          <w:r>
            <w:tab/>
          </w:r>
          <w:r>
            <w:fldChar w:fldCharType="begin"/>
          </w:r>
          <w:r>
            <w:instrText xml:space="preserve"> PAGEREF _Toc25533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236F6F4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_Toc24826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6</w:t>
          </w:r>
          <w:r>
            <w:rPr>
              <w:spacing w:val="-16"/>
            </w:rPr>
            <w:t xml:space="preserve"> 章 测试分析</w:t>
          </w:r>
          <w:r>
            <w:tab/>
          </w:r>
          <w:r>
            <w:fldChar w:fldCharType="begin"/>
          </w:r>
          <w:r>
            <w:instrText xml:space="preserve"> PAGEREF _Toc24826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AE066C5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_Toc598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6.1 </w:t>
          </w:r>
          <w:r>
            <w:rPr>
              <w:spacing w:val="-3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_Toc598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E94E3E1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_Toc20984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6.2 </w:t>
          </w:r>
          <w:r>
            <w:rPr>
              <w:spacing w:val="-3"/>
            </w:rPr>
            <w:t>性能测试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3CD6DD6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_Toc2846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6.3 </w:t>
          </w:r>
          <w:r>
            <w:rPr>
              <w:spacing w:val="-2"/>
            </w:rPr>
            <w:t>兼容性测试</w:t>
          </w:r>
          <w:r>
            <w:tab/>
          </w:r>
          <w:r>
            <w:fldChar w:fldCharType="begin"/>
          </w:r>
          <w:r>
            <w:instrText xml:space="preserve"> PAGEREF _Toc2846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219CE5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_Toc24058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6.4 </w:t>
          </w:r>
          <w:r>
            <w:rPr>
              <w:spacing w:val="-2"/>
            </w:rPr>
            <w:t>可用性测试</w:t>
          </w:r>
          <w:r>
            <w:tab/>
          </w:r>
          <w:r>
            <w:fldChar w:fldCharType="begin"/>
          </w:r>
          <w:r>
            <w:instrText xml:space="preserve"> PAGEREF _Toc24058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FB14C53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_Toc18217 </w:instrText>
          </w:r>
          <w:r>
            <w:fldChar w:fldCharType="separate"/>
          </w:r>
          <w:r>
            <w:rPr>
              <w:spacing w:val="-45"/>
            </w:rPr>
            <w:t xml:space="preserve">第 </w:t>
          </w:r>
          <w:r>
            <w:t>7</w:t>
          </w:r>
          <w:r>
            <w:rPr>
              <w:spacing w:val="-12"/>
            </w:rPr>
            <w:t xml:space="preserve"> 章 后续优化与扩展</w:t>
          </w:r>
          <w:r>
            <w:tab/>
          </w:r>
          <w:r>
            <w:fldChar w:fldCharType="begin"/>
          </w:r>
          <w:r>
            <w:instrText xml:space="preserve"> PAGEREF _Toc18217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FF91A7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_Toc4167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7.1 </w:t>
          </w:r>
          <w:r>
            <w:rPr>
              <w:spacing w:val="-3"/>
            </w:rPr>
            <w:t>性能优化</w:t>
          </w:r>
          <w:r>
            <w:tab/>
          </w:r>
          <w:r>
            <w:fldChar w:fldCharType="begin"/>
          </w:r>
          <w:r>
            <w:instrText xml:space="preserve"> PAGEREF _Toc4167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AF6C85E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_Toc26907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7.2 </w:t>
          </w:r>
          <w:r>
            <w:rPr>
              <w:spacing w:val="-3"/>
            </w:rPr>
            <w:t>功能扩展</w:t>
          </w:r>
          <w:r>
            <w:tab/>
          </w:r>
          <w:r>
            <w:fldChar w:fldCharType="begin"/>
          </w:r>
          <w:r>
            <w:instrText xml:space="preserve"> PAGEREF _Toc26907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D506448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_Toc15234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7.3 </w:t>
          </w:r>
          <w:r>
            <w:rPr>
              <w:spacing w:val="-2"/>
            </w:rPr>
            <w:t>用户体验优化</w:t>
          </w:r>
          <w:r>
            <w:tab/>
          </w:r>
          <w:r>
            <w:fldChar w:fldCharType="begin"/>
          </w:r>
          <w:r>
            <w:instrText xml:space="preserve"> PAGEREF _Toc15234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0168755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_Toc347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7.4 </w:t>
          </w:r>
          <w:r>
            <w:rPr>
              <w:spacing w:val="-2"/>
            </w:rPr>
            <w:t>数据安全与隐私保护</w:t>
          </w:r>
          <w:r>
            <w:tab/>
          </w:r>
          <w:r>
            <w:fldChar w:fldCharType="begin"/>
          </w:r>
          <w:r>
            <w:instrText xml:space="preserve"> PAGEREF _Toc347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04B2140">
          <w:pPr>
            <w:pStyle w:val="10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_Toc15770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 w:val="0"/>
              <w:i w:val="0"/>
              <w:iCs w:val="0"/>
              <w:spacing w:val="0"/>
              <w:w w:val="100"/>
              <w:szCs w:val="30"/>
              <w:lang w:val="en-US" w:eastAsia="zh-CN" w:bidi="ar-SA"/>
            </w:rPr>
            <w:t xml:space="preserve">7.5 </w:t>
          </w:r>
          <w:r>
            <w:rPr>
              <w:spacing w:val="-2"/>
            </w:rPr>
            <w:t>用户反馈与改进</w:t>
          </w:r>
          <w:r>
            <w:tab/>
          </w:r>
          <w:r>
            <w:fldChar w:fldCharType="begin"/>
          </w:r>
          <w:r>
            <w:instrText xml:space="preserve"> PAGEREF _Toc15770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A2E043E">
          <w:pPr>
            <w:pStyle w:val="8"/>
            <w:tabs>
              <w:tab w:val="right" w:leader="dot" w:pos="8792"/>
            </w:tabs>
          </w:pPr>
          <w:r>
            <w:fldChar w:fldCharType="begin"/>
          </w:r>
          <w:r>
            <w:instrText xml:space="preserve"> HYPERLINK \l _Toc20652 </w:instrText>
          </w:r>
          <w:r>
            <w:fldChar w:fldCharType="separate"/>
          </w:r>
          <w:r>
            <w:rPr>
              <w:spacing w:val="-3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_Toc20652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896C289">
          <w:pPr>
            <w:pStyle w:val="10"/>
            <w:spacing w:after="0"/>
            <w:rPr>
              <w:rFonts w:ascii="宋体" w:hAnsi="宋体" w:eastAsia="宋体" w:cs="宋体"/>
              <w:sz w:val="21"/>
              <w:szCs w:val="21"/>
              <w:lang w:val="en-US" w:eastAsia="zh-CN" w:bidi="ar-SA"/>
            </w:rPr>
          </w:pPr>
          <w:r>
            <w:fldChar w:fldCharType="end"/>
          </w:r>
        </w:p>
      </w:sdtContent>
    </w:sdt>
    <w:p w14:paraId="5A9B26C9">
      <w:pPr>
        <w:pStyle w:val="10"/>
        <w:spacing w:after="0"/>
        <w:rPr>
          <w:rFonts w:ascii="宋体" w:hAnsi="宋体" w:eastAsia="宋体" w:cs="宋体"/>
          <w:sz w:val="21"/>
          <w:szCs w:val="21"/>
          <w:lang w:val="en-US" w:eastAsia="zh-CN" w:bidi="ar-SA"/>
        </w:rPr>
        <w:sectPr>
          <w:pgSz w:w="11910" w:h="16840"/>
          <w:pgMar w:top="1420" w:right="1559" w:bottom="280" w:left="1559" w:header="720" w:footer="720" w:gutter="0"/>
          <w:cols w:space="720" w:num="1"/>
        </w:sectPr>
      </w:pPr>
    </w:p>
    <w:p w14:paraId="2F6F44BE">
      <w:pPr>
        <w:pStyle w:val="2"/>
        <w:outlineLvl w:val="0"/>
      </w:pPr>
      <w:bookmarkStart w:id="3" w:name="_Toc6147"/>
      <w:r>
        <w:rPr>
          <w:spacing w:val="-45"/>
        </w:rPr>
        <w:t xml:space="preserve">第 </w:t>
      </w:r>
      <w:r>
        <w:t>1</w:t>
      </w:r>
      <w:r>
        <w:rPr>
          <w:spacing w:val="-16"/>
        </w:rPr>
        <w:t xml:space="preserve"> 章 项目介绍</w:t>
      </w:r>
      <w:bookmarkEnd w:id="3"/>
    </w:p>
    <w:p w14:paraId="00EE3520">
      <w:pPr>
        <w:pStyle w:val="6"/>
        <w:spacing w:before="20"/>
        <w:rPr>
          <w:sz w:val="36"/>
        </w:rPr>
      </w:pPr>
    </w:p>
    <w:p w14:paraId="689617B0">
      <w:pPr>
        <w:pStyle w:val="4"/>
        <w:numPr>
          <w:ilvl w:val="1"/>
          <w:numId w:val="1"/>
        </w:numPr>
        <w:tabs>
          <w:tab w:val="left" w:pos="841"/>
        </w:tabs>
        <w:spacing w:before="1" w:after="0" w:line="240" w:lineRule="auto"/>
        <w:ind w:left="841" w:right="0" w:hanging="600"/>
        <w:jc w:val="left"/>
        <w:outlineLvl w:val="1"/>
      </w:pPr>
      <w:bookmarkStart w:id="4" w:name="_Toc8765"/>
      <w:r>
        <w:rPr>
          <w:spacing w:val="-3"/>
        </w:rPr>
        <w:t>项目概述</w:t>
      </w:r>
      <w:bookmarkEnd w:id="4"/>
    </w:p>
    <w:p w14:paraId="0F3A943F">
      <w:pPr>
        <w:pStyle w:val="6"/>
        <w:spacing w:before="95"/>
        <w:rPr>
          <w:sz w:val="30"/>
        </w:rPr>
      </w:pPr>
    </w:p>
    <w:p w14:paraId="3F005388">
      <w:pPr>
        <w:pStyle w:val="6"/>
        <w:spacing w:line="364" w:lineRule="auto"/>
        <w:ind w:left="241" w:right="237" w:firstLine="420"/>
        <w:jc w:val="both"/>
      </w:pPr>
      <w:r>
        <w:rPr>
          <w:rFonts w:hint="eastAsia"/>
          <w:spacing w:val="-2"/>
        </w:rPr>
        <w:t>“瓷语千年——陶瓷技艺数字化图谱” 旨在通过数据可视化与交互技术，系统呈现中国陶瓷技艺的历史演变、工艺特征及其文化价值。当前，传统陶瓷技艺面临传承断层问题，许多古法工艺因缺乏系统记录而濒临失传。本项目通过整合历史文献及现代3D建模技术，构建一个涵盖工艺参数、经济影响、文化传播 的多维度数字平台，为公众、研究机构及教育领域提供直观的陶瓷文化认知工具。</w:t>
      </w:r>
      <w:r>
        <w:rPr>
          <w:rFonts w:hint="eastAsia"/>
          <w:spacing w:val="-4"/>
        </w:rPr>
        <w:t>以数据可视化与交互技术为核心，系统梳理中国陶瓷技艺千年传承脉络，深入挖掘其科技内涵与艺术价值</w:t>
      </w:r>
      <w:r>
        <w:rPr>
          <w:rFonts w:hint="eastAsia"/>
          <w:spacing w:val="-4"/>
          <w:lang w:eastAsia="zh-CN"/>
        </w:rPr>
        <w:t>。</w:t>
      </w:r>
      <w:r>
        <w:rPr>
          <w:rFonts w:hint="eastAsia"/>
          <w:spacing w:val="-4"/>
        </w:rPr>
        <w:t>通过直观呈现历代陶瓷的烧制工艺（如宋代青瓷“薄胎厚釉”技术）、纹样演变（元青花中的中西交融元素）及全球传播路径（海上丝绸之路贸易数据），项目旨在以科技赋能文化传承，让公众从陶瓷的“技”与“艺”中重识中华文明的创造力，唤醒民族技艺记忆，为增强文化自信提供扎实的历史依据与生动的当代表达。</w:t>
      </w:r>
    </w:p>
    <w:p w14:paraId="4187BFD4">
      <w:pPr>
        <w:pStyle w:val="6"/>
        <w:rPr>
          <w:sz w:val="20"/>
        </w:rPr>
      </w:pPr>
    </w:p>
    <w:p w14:paraId="47058B2B">
      <w:pPr>
        <w:pStyle w:val="6"/>
        <w:spacing w:before="51"/>
        <w:sectPr>
          <w:footerReference r:id="rId5" w:type="default"/>
          <w:pgSz w:w="11910" w:h="16840"/>
          <w:pgMar w:top="1760" w:right="1559" w:bottom="1380" w:left="1559" w:header="0" w:footer="1194" w:gutter="0"/>
          <w:pgNumType w:start="1"/>
          <w:cols w:space="720" w:num="1"/>
        </w:sectPr>
      </w:pPr>
    </w:p>
    <w:p w14:paraId="21DF3D50">
      <w:pPr>
        <w:pStyle w:val="4"/>
        <w:numPr>
          <w:ilvl w:val="1"/>
          <w:numId w:val="1"/>
        </w:numPr>
        <w:tabs>
          <w:tab w:val="left" w:pos="841"/>
        </w:tabs>
        <w:spacing w:before="43" w:after="0" w:line="240" w:lineRule="auto"/>
        <w:ind w:left="841" w:right="0" w:hanging="600"/>
        <w:jc w:val="left"/>
        <w:outlineLvl w:val="1"/>
      </w:pPr>
      <w:bookmarkStart w:id="5" w:name="_Toc14400"/>
      <w:r>
        <w:rPr>
          <w:spacing w:val="-2"/>
        </w:rPr>
        <w:t>创新与特色</w:t>
      </w:r>
      <w:bookmarkEnd w:id="5"/>
    </w:p>
    <w:p w14:paraId="3763ECDB">
      <w:pPr>
        <w:pStyle w:val="6"/>
        <w:spacing w:before="94"/>
        <w:rPr>
          <w:sz w:val="30"/>
        </w:rPr>
      </w:pPr>
    </w:p>
    <w:p w14:paraId="530F7275">
      <w:pPr>
        <w:pStyle w:val="6"/>
        <w:spacing w:line="364" w:lineRule="auto"/>
        <w:ind w:left="241" w:right="238" w:firstLine="420"/>
        <w:jc w:val="both"/>
      </w:pPr>
      <w:r>
        <w:rPr>
          <w:spacing w:val="-2"/>
        </w:rPr>
        <w:t>①全面数据采集：作品不仅仅依赖于单一数据源，而是通过整合多个数据来</w:t>
      </w:r>
      <w:r>
        <w:rPr>
          <w:spacing w:val="-4"/>
        </w:rPr>
        <w:t>源，包括政府机构发布的统计数据、行业报告、社会调查等，以确保数据的全面</w:t>
      </w:r>
      <w:r>
        <w:rPr>
          <w:spacing w:val="-2"/>
        </w:rPr>
        <w:t>性和可信度。这种全面的数据采集方式将为作品提供更加准确和全面的信息基</w:t>
      </w:r>
      <w:r>
        <w:rPr>
          <w:spacing w:val="-6"/>
        </w:rPr>
        <w:t>础。</w:t>
      </w:r>
    </w:p>
    <w:p w14:paraId="54882ED7">
      <w:pPr>
        <w:pStyle w:val="6"/>
        <w:spacing w:before="2" w:line="364" w:lineRule="auto"/>
        <w:ind w:left="241" w:right="237" w:firstLine="420"/>
        <w:jc w:val="both"/>
      </w:pPr>
      <w:r>
        <w:rPr>
          <w:spacing w:val="-7"/>
        </w:rPr>
        <w:t xml:space="preserve">②立体化的数据呈现：通过整合百度 </w:t>
      </w:r>
      <w:r>
        <w:rPr>
          <w:spacing w:val="-6"/>
        </w:rPr>
        <w:t>ECharts</w:t>
      </w:r>
      <w:r>
        <w:rPr>
          <w:spacing w:val="-18"/>
        </w:rPr>
        <w:t xml:space="preserve"> 和 </w:t>
      </w:r>
      <w:r>
        <w:rPr>
          <w:spacing w:val="-6"/>
        </w:rPr>
        <w:t>Three.js，项目不仅提供了</w:t>
      </w:r>
      <w:r>
        <w:rPr>
          <w:spacing w:val="-11"/>
        </w:rPr>
        <w:t xml:space="preserve">传统的 </w:t>
      </w:r>
      <w:r>
        <w:rPr>
          <w:spacing w:val="-8"/>
        </w:rPr>
        <w:t>2D</w:t>
      </w:r>
      <w:r>
        <w:rPr>
          <w:spacing w:val="-12"/>
        </w:rPr>
        <w:t xml:space="preserve"> 数据可视化，还将部分数据以立体化的方式呈现在 </w:t>
      </w:r>
      <w:r>
        <w:rPr>
          <w:spacing w:val="-8"/>
        </w:rPr>
        <w:t>3D</w:t>
      </w:r>
      <w:r>
        <w:rPr>
          <w:spacing w:val="-11"/>
        </w:rPr>
        <w:t xml:space="preserve"> 场景中。这种立</w:t>
      </w:r>
      <w:r>
        <w:rPr>
          <w:spacing w:val="-6"/>
        </w:rPr>
        <w:t>体化的数据展示方式可以增强用户的沉浸感和交互体验，使用户更直观地理解数据。</w:t>
      </w:r>
    </w:p>
    <w:p w14:paraId="4B2CC88F">
      <w:pPr>
        <w:pStyle w:val="6"/>
        <w:spacing w:before="3" w:line="364" w:lineRule="auto"/>
        <w:ind w:left="241" w:right="238" w:firstLine="420"/>
        <w:jc w:val="both"/>
        <w:rPr>
          <w:rFonts w:hint="default" w:eastAsia="宋体"/>
          <w:lang w:val="en-US" w:eastAsia="zh-CN"/>
        </w:rPr>
      </w:pPr>
      <w:r>
        <w:rPr>
          <w:spacing w:val="-9"/>
        </w:rPr>
        <w:t>③</w:t>
      </w:r>
      <w:r>
        <w:rPr>
          <w:rFonts w:hint="eastAsia"/>
          <w:spacing w:val="-9"/>
          <w:lang w:val="en-US" w:eastAsia="zh-CN"/>
        </w:rPr>
        <w:t>虚拟文化向导“青瓷”：角色设计：引入3D人物“青瓷”——一名以宋代青瓷为灵感设计的虚拟向导（服饰纹样取自汝窑冰裂纹，发饰融入唐代绞胎瓷元素），贯穿所有页面提供导航与知识讲解。</w:t>
      </w:r>
    </w:p>
    <w:p w14:paraId="4F2F7334">
      <w:pPr>
        <w:pStyle w:val="6"/>
        <w:spacing w:before="2" w:line="364" w:lineRule="auto"/>
        <w:ind w:left="241" w:right="118" w:firstLine="420"/>
        <w:jc w:val="both"/>
        <w:rPr>
          <w:rFonts w:hint="default" w:eastAsia="宋体"/>
          <w:lang w:val="en-US" w:eastAsia="zh-CN"/>
        </w:rPr>
      </w:pPr>
      <w:r>
        <w:rPr>
          <w:spacing w:val="-2"/>
        </w:rPr>
        <w:t>④</w:t>
      </w:r>
      <w:r>
        <w:rPr>
          <w:rFonts w:hint="eastAsia"/>
          <w:spacing w:val="-2"/>
        </w:rPr>
        <w:t>动态工艺还原</w:t>
      </w:r>
      <w:r>
        <w:rPr>
          <w:rFonts w:hint="eastAsia"/>
          <w:spacing w:val="-2"/>
          <w:lang w:eastAsia="zh-CN"/>
        </w:rPr>
        <w:t>：</w:t>
      </w:r>
      <w:r>
        <w:rPr>
          <w:rFonts w:hint="eastAsia"/>
          <w:spacing w:val="-2"/>
          <w:lang w:val="en-US" w:eastAsia="zh-CN"/>
        </w:rPr>
        <w:t>用户通过调节瓷器颜色、瓷器形状，设置温度、升温速率、保温时间、冷却速率等烧制参数，实现对传统工艺制作过程的身临其境。</w:t>
      </w:r>
    </w:p>
    <w:p w14:paraId="575C9BCF">
      <w:pPr>
        <w:pStyle w:val="6"/>
        <w:spacing w:before="2" w:line="364" w:lineRule="auto"/>
        <w:ind w:left="241" w:right="237" w:firstLine="420"/>
        <w:jc w:val="both"/>
        <w:outlineLvl w:val="9"/>
      </w:pPr>
      <w:bookmarkStart w:id="6" w:name="_Toc27602"/>
      <w:r>
        <w:rPr>
          <w:spacing w:val="-2"/>
        </w:rPr>
        <w:t>⑤</w:t>
      </w:r>
      <w:r>
        <w:rPr>
          <w:rFonts w:hint="eastAsia"/>
          <w:spacing w:val="-2"/>
        </w:rPr>
        <w:t>AI问答系统：输入“青花钴料来源”等问题，获取专业解析。</w:t>
      </w:r>
      <w:bookmarkEnd w:id="6"/>
    </w:p>
    <w:p w14:paraId="650133C5">
      <w:pPr>
        <w:pStyle w:val="6"/>
        <w:spacing w:before="2" w:line="364" w:lineRule="auto"/>
        <w:ind w:left="241" w:right="238" w:firstLine="420"/>
        <w:jc w:val="both"/>
        <w:rPr>
          <w:spacing w:val="-2"/>
        </w:rPr>
      </w:pPr>
      <w:r>
        <w:rPr>
          <w:spacing w:val="-2"/>
        </w:rPr>
        <w:t>⑥用户友好界面：简洁直观的用户界面，以确保用户能够轻松地浏览和理解</w:t>
      </w:r>
      <w:r>
        <w:rPr>
          <w:spacing w:val="-4"/>
        </w:rPr>
        <w:t>数据，无需专业背景也能够快速获取所</w:t>
      </w:r>
      <w:r>
        <w:rPr>
          <w:rFonts w:hint="eastAsia"/>
          <w:spacing w:val="-4"/>
          <w:lang w:val="en-US" w:eastAsia="zh-CN"/>
        </w:rPr>
        <w:t xml:space="preserve"> </w:t>
      </w:r>
      <w:r>
        <w:rPr>
          <w:spacing w:val="-4"/>
        </w:rPr>
        <w:t>需信息。用户友好界面的设计将大大提升</w:t>
      </w:r>
      <w:r>
        <w:rPr>
          <w:spacing w:val="-2"/>
        </w:rPr>
        <w:t>平台的可用性和用户体验。</w:t>
      </w:r>
    </w:p>
    <w:p w14:paraId="38091AF3">
      <w:pPr>
        <w:pStyle w:val="6"/>
        <w:numPr>
          <w:ilvl w:val="0"/>
          <w:numId w:val="0"/>
        </w:numPr>
        <w:spacing w:before="2" w:line="364" w:lineRule="auto"/>
        <w:ind w:leftChars="200" w:right="238" w:rightChars="0"/>
        <w:jc w:val="both"/>
        <w:rPr>
          <w:rFonts w:hint="eastAsia" w:eastAsia="宋体"/>
          <w:spacing w:val="-2"/>
          <w:lang w:eastAsia="zh-CN"/>
        </w:rPr>
      </w:pPr>
    </w:p>
    <w:p w14:paraId="3D34415D">
      <w:pPr>
        <w:pStyle w:val="6"/>
        <w:spacing w:before="14"/>
      </w:pPr>
    </w:p>
    <w:p w14:paraId="1FF2CDE3">
      <w:pPr>
        <w:pStyle w:val="4"/>
        <w:numPr>
          <w:ilvl w:val="1"/>
          <w:numId w:val="1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7" w:name="_Toc18258"/>
      <w:r>
        <w:rPr>
          <w:spacing w:val="-3"/>
        </w:rPr>
        <w:t>项目目标</w:t>
      </w:r>
      <w:bookmarkEnd w:id="7"/>
    </w:p>
    <w:p w14:paraId="7B26F764">
      <w:pPr>
        <w:pStyle w:val="6"/>
        <w:spacing w:before="95"/>
        <w:rPr>
          <w:sz w:val="30"/>
        </w:rPr>
      </w:pPr>
    </w:p>
    <w:p w14:paraId="6967FD21">
      <w:pPr>
        <w:pStyle w:val="6"/>
        <w:spacing w:before="2" w:line="364" w:lineRule="auto"/>
        <w:ind w:left="241" w:right="237" w:firstLine="420"/>
        <w:jc w:val="both"/>
        <w:outlineLvl w:val="2"/>
        <w:rPr>
          <w:rFonts w:hint="eastAsia"/>
          <w:spacing w:val="-2"/>
        </w:rPr>
      </w:pPr>
      <w:bookmarkStart w:id="8" w:name="_Toc13779"/>
      <w:bookmarkStart w:id="9" w:name="_Toc6461"/>
      <w:r>
        <w:rPr>
          <w:rFonts w:hint="eastAsia"/>
          <w:spacing w:val="-2"/>
        </w:rPr>
        <w:t>①</w:t>
      </w:r>
      <w:r>
        <w:rPr>
          <w:rFonts w:hint="eastAsia"/>
          <w:spacing w:val="-2"/>
          <w:lang w:val="en-US" w:eastAsia="zh-CN"/>
        </w:rPr>
        <w:t>保存</w:t>
      </w:r>
      <w:r>
        <w:rPr>
          <w:rFonts w:hint="eastAsia"/>
          <w:spacing w:val="-2"/>
        </w:rPr>
        <w:t>陶瓷数据：</w:t>
      </w:r>
      <w:bookmarkEnd w:id="8"/>
      <w:bookmarkEnd w:id="9"/>
    </w:p>
    <w:p w14:paraId="6DD09CF0">
      <w:pPr>
        <w:pStyle w:val="6"/>
        <w:spacing w:before="2" w:line="364" w:lineRule="auto"/>
        <w:ind w:left="241" w:right="237" w:firstLine="42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系统收集整理历代陶瓷的工艺参数、产量数据、贸易记录等，建立完整的陶瓷产业数据库，全面掌握发展脉络。</w:t>
      </w:r>
    </w:p>
    <w:p w14:paraId="553D9CCA">
      <w:pPr>
        <w:pStyle w:val="6"/>
        <w:spacing w:before="2" w:line="364" w:lineRule="auto"/>
        <w:ind w:left="241" w:right="237" w:firstLine="420"/>
        <w:jc w:val="both"/>
        <w:outlineLvl w:val="2"/>
        <w:rPr>
          <w:rFonts w:hint="eastAsia"/>
          <w:spacing w:val="-2"/>
        </w:rPr>
      </w:pPr>
      <w:bookmarkStart w:id="10" w:name="_Toc7826"/>
      <w:bookmarkStart w:id="11" w:name="_Toc3782"/>
      <w:r>
        <w:rPr>
          <w:rFonts w:hint="eastAsia"/>
          <w:spacing w:val="-2"/>
        </w:rPr>
        <w:t>②探索工艺演变：</w:t>
      </w:r>
      <w:bookmarkEnd w:id="10"/>
      <w:bookmarkEnd w:id="11"/>
    </w:p>
    <w:p w14:paraId="40CF6FF3">
      <w:pPr>
        <w:pStyle w:val="6"/>
        <w:spacing w:before="2" w:line="364" w:lineRule="auto"/>
        <w:ind w:left="241" w:right="237" w:firstLine="42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深入研究不同时期陶瓷在原料配方、烧制技术、装饰手法等方面的创新与传承，揭示技艺发展的内在规律。</w:t>
      </w:r>
    </w:p>
    <w:p w14:paraId="61FD9D16">
      <w:pPr>
        <w:pStyle w:val="6"/>
        <w:spacing w:before="2" w:line="364" w:lineRule="auto"/>
        <w:ind w:left="241" w:right="237" w:firstLine="420"/>
        <w:jc w:val="both"/>
        <w:rPr>
          <w:rFonts w:hint="eastAsia"/>
          <w:spacing w:val="-2"/>
        </w:rPr>
      </w:pPr>
    </w:p>
    <w:p w14:paraId="7E9712D2">
      <w:pPr>
        <w:pStyle w:val="6"/>
        <w:spacing w:before="2" w:line="364" w:lineRule="auto"/>
        <w:ind w:left="241" w:right="237" w:firstLine="420"/>
        <w:jc w:val="both"/>
        <w:outlineLvl w:val="2"/>
        <w:rPr>
          <w:rFonts w:hint="eastAsia"/>
          <w:spacing w:val="-2"/>
        </w:rPr>
      </w:pPr>
      <w:bookmarkStart w:id="12" w:name="_Toc25023"/>
      <w:bookmarkStart w:id="13" w:name="_Toc29247"/>
      <w:r>
        <w:rPr>
          <w:rFonts w:hint="eastAsia"/>
          <w:spacing w:val="-2"/>
        </w:rPr>
        <w:t>③展示核心技艺：</w:t>
      </w:r>
      <w:bookmarkEnd w:id="12"/>
      <w:bookmarkEnd w:id="13"/>
    </w:p>
    <w:p w14:paraId="6C41442E">
      <w:pPr>
        <w:pStyle w:val="6"/>
        <w:spacing w:before="2" w:line="364" w:lineRule="auto"/>
        <w:ind w:left="241" w:right="237" w:firstLine="42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通过三维建模和动态演示，直观呈现拉坯成型、釉料配制、窑炉控制等关键工艺细节，实现技艺可视化传承。</w:t>
      </w:r>
    </w:p>
    <w:p w14:paraId="147518D7">
      <w:pPr>
        <w:pStyle w:val="6"/>
        <w:spacing w:before="2" w:line="364" w:lineRule="auto"/>
        <w:ind w:left="241" w:right="237" w:firstLine="420"/>
        <w:jc w:val="both"/>
        <w:outlineLvl w:val="2"/>
        <w:rPr>
          <w:rFonts w:hint="eastAsia"/>
          <w:spacing w:val="-2"/>
        </w:rPr>
      </w:pPr>
      <w:bookmarkStart w:id="14" w:name="_Toc20455"/>
      <w:bookmarkStart w:id="15" w:name="_Toc10691"/>
      <w:r>
        <w:rPr>
          <w:rFonts w:hint="eastAsia"/>
          <w:spacing w:val="-2"/>
        </w:rPr>
        <w:t>④促进文化传播：</w:t>
      </w:r>
      <w:bookmarkEnd w:id="14"/>
      <w:bookmarkEnd w:id="15"/>
    </w:p>
    <w:p w14:paraId="0AF727BC">
      <w:pPr>
        <w:pStyle w:val="6"/>
        <w:spacing w:before="2" w:line="364" w:lineRule="auto"/>
        <w:ind w:left="241" w:right="237" w:firstLine="42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构建多媒体展示平台，向公众生动介绍陶瓷的历史价值、艺术特色和文化内涵，增强民族文化自信。</w:t>
      </w:r>
    </w:p>
    <w:p w14:paraId="1998AAFD">
      <w:pPr>
        <w:pStyle w:val="6"/>
        <w:spacing w:before="2" w:line="364" w:lineRule="auto"/>
        <w:ind w:left="241" w:right="237" w:firstLine="420"/>
        <w:jc w:val="both"/>
        <w:outlineLvl w:val="2"/>
        <w:rPr>
          <w:rFonts w:hint="eastAsia"/>
          <w:spacing w:val="-2"/>
        </w:rPr>
      </w:pPr>
      <w:bookmarkStart w:id="16" w:name="_Toc3731"/>
      <w:bookmarkStart w:id="17" w:name="_Toc4829"/>
      <w:r>
        <w:rPr>
          <w:rFonts w:hint="eastAsia"/>
          <w:spacing w:val="-2"/>
        </w:rPr>
        <w:t>⑤推动创新发展：</w:t>
      </w:r>
      <w:bookmarkEnd w:id="16"/>
      <w:bookmarkEnd w:id="17"/>
    </w:p>
    <w:p w14:paraId="3FCBB5E8">
      <w:pPr>
        <w:pStyle w:val="6"/>
        <w:spacing w:before="2" w:line="364" w:lineRule="auto"/>
        <w:ind w:left="241" w:right="237" w:firstLine="42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整合传统工艺与现代科技，开发数字化工具和创新应用，为陶瓷技艺的当代传承提供新思路。</w:t>
      </w:r>
    </w:p>
    <w:p w14:paraId="78E52880">
      <w:pPr>
        <w:pStyle w:val="6"/>
        <w:spacing w:before="2" w:line="364" w:lineRule="auto"/>
        <w:ind w:left="241" w:right="118" w:firstLine="420"/>
        <w:jc w:val="both"/>
        <w:outlineLvl w:val="2"/>
        <w:rPr>
          <w:rFonts w:hint="eastAsia"/>
          <w:spacing w:val="-2"/>
          <w:lang w:val="en-US" w:eastAsia="zh-CN"/>
        </w:rPr>
      </w:pPr>
      <w:bookmarkStart w:id="18" w:name="_Toc26257"/>
      <w:bookmarkStart w:id="19" w:name="_Toc18514"/>
      <w:r>
        <w:rPr>
          <w:rFonts w:hint="eastAsia"/>
          <w:spacing w:val="-2"/>
        </w:rPr>
        <w:t>⑥加强国际交流：</w:t>
      </w:r>
      <w:bookmarkEnd w:id="18"/>
      <w:bookmarkEnd w:id="19"/>
    </w:p>
    <w:p w14:paraId="5A7372A4">
      <w:pPr>
        <w:pStyle w:val="6"/>
        <w:spacing w:before="2" w:line="364" w:lineRule="auto"/>
        <w:ind w:left="241" w:right="118" w:firstLine="420"/>
        <w:jc w:val="both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建立全球陶瓷文化数字网络，促进不同地区陶瓷技艺的比较研究，扩大中华陶瓷文化影响力。</w:t>
      </w:r>
    </w:p>
    <w:p w14:paraId="7B598FA9">
      <w:pPr>
        <w:pStyle w:val="2"/>
        <w:spacing w:before="282"/>
        <w:outlineLvl w:val="0"/>
      </w:pPr>
      <w:bookmarkStart w:id="20" w:name="_Toc13975"/>
      <w:r>
        <w:rPr>
          <w:spacing w:val="-45"/>
        </w:rPr>
        <w:t xml:space="preserve">第 </w:t>
      </w:r>
      <w:r>
        <w:t>2</w:t>
      </w:r>
      <w:r>
        <w:rPr>
          <w:spacing w:val="-16"/>
        </w:rPr>
        <w:t xml:space="preserve"> 章 技术方案</w:t>
      </w:r>
      <w:bookmarkEnd w:id="20"/>
    </w:p>
    <w:p w14:paraId="71C18F8B">
      <w:pPr>
        <w:pStyle w:val="6"/>
        <w:spacing w:before="21"/>
        <w:rPr>
          <w:sz w:val="36"/>
        </w:rPr>
      </w:pPr>
    </w:p>
    <w:p w14:paraId="5BAB9A5C">
      <w:pPr>
        <w:pStyle w:val="4"/>
        <w:numPr>
          <w:ilvl w:val="1"/>
          <w:numId w:val="2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21" w:name="_Toc23815"/>
      <w:r>
        <w:t>Vue.js 3</w:t>
      </w:r>
      <w:r>
        <w:rPr>
          <w:spacing w:val="-2"/>
        </w:rPr>
        <w:t xml:space="preserve"> 前端框架</w:t>
      </w:r>
      <w:bookmarkEnd w:id="21"/>
    </w:p>
    <w:p w14:paraId="1C992676">
      <w:pPr>
        <w:pStyle w:val="6"/>
        <w:spacing w:before="95"/>
        <w:rPr>
          <w:sz w:val="30"/>
        </w:rPr>
      </w:pPr>
    </w:p>
    <w:p w14:paraId="3D126428">
      <w:pPr>
        <w:pStyle w:val="6"/>
        <w:spacing w:line="364" w:lineRule="auto"/>
        <w:ind w:left="241" w:right="238" w:firstLine="420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1776730</wp:posOffset>
            </wp:positionH>
            <wp:positionV relativeFrom="paragraph">
              <wp:posOffset>1760855</wp:posOffset>
            </wp:positionV>
            <wp:extent cx="4027170" cy="173101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117" cy="173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 xml:space="preserve">本项目中，选择 </w:t>
      </w:r>
      <w:r>
        <w:t>Vue.js</w:t>
      </w:r>
      <w:r>
        <w:rPr>
          <w:spacing w:val="-30"/>
        </w:rPr>
        <w:t xml:space="preserve"> </w:t>
      </w:r>
      <w:r>
        <w:t>3</w:t>
      </w:r>
      <w:r>
        <w:rPr>
          <w:spacing w:val="-4"/>
        </w:rPr>
        <w:t xml:space="preserve"> 作为前端框架，基于其灵活性和性能优势。充分</w:t>
      </w:r>
      <w:r>
        <w:rPr>
          <w:spacing w:val="-1"/>
        </w:rPr>
        <w:t xml:space="preserve">利用了 </w:t>
      </w:r>
      <w:r>
        <w:t>Vue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提供的响应式数据绑定机制。通过将数据与 </w:t>
      </w:r>
      <w:r>
        <w:t>Vue</w:t>
      </w:r>
      <w:r>
        <w:rPr>
          <w:spacing w:val="-1"/>
        </w:rPr>
        <w:t xml:space="preserve"> 实例中的 </w:t>
      </w:r>
      <w:r>
        <w:t>data</w:t>
      </w:r>
      <w:r>
        <w:rPr>
          <w:spacing w:val="-4"/>
        </w:rPr>
        <w:t>属性关联起来，在数据发生变化时，视图自动更新。这一特性极大地提高了开发</w:t>
      </w:r>
      <w:r>
        <w:rPr>
          <w:spacing w:val="-1"/>
        </w:rPr>
        <w:t xml:space="preserve">效率，并保证了用户界面的即时更新。此外，通过虚拟 </w:t>
      </w:r>
      <w:r>
        <w:t>DOM</w:t>
      </w:r>
      <w:r>
        <w:rPr>
          <w:spacing w:val="-2"/>
        </w:rPr>
        <w:t xml:space="preserve"> 和静态树提升了渲染性能，减少了页面重绘次数，提高了页面加载速度。用了更灵活、可组合的 </w:t>
      </w:r>
      <w:r>
        <w:t>Composition API，使得组件的逻辑更易于理解和维护。</w:t>
      </w:r>
    </w:p>
    <w:p w14:paraId="7CFF0AB9">
      <w:pPr>
        <w:pStyle w:val="6"/>
      </w:pPr>
    </w:p>
    <w:p w14:paraId="5F387BAA">
      <w:pPr>
        <w:pStyle w:val="6"/>
      </w:pPr>
    </w:p>
    <w:p w14:paraId="1C0629DE">
      <w:pPr>
        <w:pStyle w:val="6"/>
      </w:pPr>
    </w:p>
    <w:p w14:paraId="09B91090">
      <w:pPr>
        <w:pStyle w:val="6"/>
      </w:pPr>
    </w:p>
    <w:p w14:paraId="33157DFE">
      <w:pPr>
        <w:pStyle w:val="6"/>
      </w:pPr>
    </w:p>
    <w:p w14:paraId="114D00B1">
      <w:pPr>
        <w:pStyle w:val="6"/>
      </w:pPr>
    </w:p>
    <w:p w14:paraId="5F23EB02">
      <w:pPr>
        <w:pStyle w:val="6"/>
      </w:pPr>
    </w:p>
    <w:p w14:paraId="609DA264">
      <w:pPr>
        <w:pStyle w:val="6"/>
      </w:pPr>
    </w:p>
    <w:p w14:paraId="417926FA">
      <w:pPr>
        <w:pStyle w:val="6"/>
        <w:spacing w:before="70"/>
      </w:pPr>
    </w:p>
    <w:p w14:paraId="18ED3286">
      <w:pPr>
        <w:spacing w:before="0"/>
        <w:ind w:left="8" w:right="7" w:firstLine="0"/>
        <w:jc w:val="center"/>
        <w:rPr>
          <w:sz w:val="20"/>
        </w:rPr>
      </w:pPr>
      <w:r>
        <w:rPr>
          <w:spacing w:val="-25"/>
          <w:sz w:val="20"/>
        </w:rPr>
        <w:t xml:space="preserve">图 </w:t>
      </w:r>
      <w:r>
        <w:rPr>
          <w:sz w:val="20"/>
        </w:rPr>
        <w:t>2.1</w:t>
      </w:r>
      <w:r>
        <w:rPr>
          <w:spacing w:val="-4"/>
          <w:sz w:val="20"/>
        </w:rPr>
        <w:t xml:space="preserve"> 项目架构图</w:t>
      </w:r>
    </w:p>
    <w:p w14:paraId="7929C7A5">
      <w:pPr>
        <w:spacing w:after="0"/>
        <w:jc w:val="center"/>
        <w:rPr>
          <w:sz w:val="20"/>
        </w:rPr>
        <w:sectPr>
          <w:pgSz w:w="11910" w:h="16840"/>
          <w:pgMar w:top="1460" w:right="1559" w:bottom="1380" w:left="1559" w:header="0" w:footer="1194" w:gutter="0"/>
          <w:cols w:space="720" w:num="1"/>
        </w:sectPr>
      </w:pPr>
    </w:p>
    <w:p w14:paraId="169BC2A0">
      <w:pPr>
        <w:pStyle w:val="4"/>
        <w:numPr>
          <w:ilvl w:val="1"/>
          <w:numId w:val="2"/>
        </w:numPr>
        <w:tabs>
          <w:tab w:val="left" w:pos="841"/>
        </w:tabs>
        <w:spacing w:before="43" w:after="0" w:line="240" w:lineRule="auto"/>
        <w:ind w:left="841" w:right="0" w:hanging="600"/>
        <w:jc w:val="left"/>
        <w:outlineLvl w:val="1"/>
      </w:pPr>
      <w:bookmarkStart w:id="22" w:name="_Toc32362"/>
      <w:r>
        <w:t>ECharts</w:t>
      </w:r>
      <w:r>
        <w:rPr>
          <w:spacing w:val="-2"/>
        </w:rPr>
        <w:t xml:space="preserve"> 数据可视化</w:t>
      </w:r>
      <w:bookmarkEnd w:id="22"/>
    </w:p>
    <w:p w14:paraId="3AB7E32A">
      <w:pPr>
        <w:pStyle w:val="6"/>
        <w:spacing w:before="94"/>
        <w:rPr>
          <w:sz w:val="30"/>
        </w:rPr>
      </w:pPr>
    </w:p>
    <w:p w14:paraId="65301DF0">
      <w:pPr>
        <w:pStyle w:val="6"/>
        <w:spacing w:line="364" w:lineRule="auto"/>
        <w:ind w:left="241" w:right="237" w:firstLine="420"/>
        <w:jc w:val="both"/>
      </w:pPr>
      <w:r>
        <w:rPr>
          <w:spacing w:val="-1"/>
        </w:rPr>
        <w:t xml:space="preserve">在项目中引入了 </w:t>
      </w:r>
      <w:r>
        <w:t>ECharts</w:t>
      </w:r>
      <w:r>
        <w:rPr>
          <w:spacing w:val="-12"/>
        </w:rPr>
        <w:t xml:space="preserve"> 库的相关文件，如 </w:t>
      </w:r>
      <w:r>
        <w:t>echarts.min.js</w:t>
      </w:r>
      <w:r>
        <w:rPr>
          <w:spacing w:val="-22"/>
        </w:rPr>
        <w:t xml:space="preserve">。利用 </w:t>
      </w:r>
      <w:r>
        <w:t>Vue</w:t>
      </w:r>
      <w:r>
        <w:rPr>
          <w:spacing w:val="-4"/>
        </w:rPr>
        <w:t xml:space="preserve"> 的</w:t>
      </w:r>
      <w:r>
        <w:rPr>
          <w:spacing w:val="-3"/>
        </w:rPr>
        <w:t xml:space="preserve">生命周期钩子函数，在组件 </w:t>
      </w:r>
      <w:r>
        <w:t>mounted</w:t>
      </w:r>
      <w:r>
        <w:rPr>
          <w:spacing w:val="-10"/>
        </w:rPr>
        <w:t xml:space="preserve"> 阶段初始化 </w:t>
      </w:r>
      <w:r>
        <w:t>ECharts</w:t>
      </w:r>
      <w:r>
        <w:rPr>
          <w:spacing w:val="-6"/>
        </w:rPr>
        <w:t xml:space="preserve"> 实例，并将图表渲染</w:t>
      </w:r>
      <w:r>
        <w:rPr>
          <w:spacing w:val="-1"/>
        </w:rPr>
        <w:t xml:space="preserve">到指定的 </w:t>
      </w:r>
      <w:r>
        <w:t>DOM</w:t>
      </w:r>
      <w:r>
        <w:rPr>
          <w:spacing w:val="-2"/>
        </w:rPr>
        <w:t xml:space="preserve"> 元素上。在初始化过程中，可以指定图表的类型、样式、数据等参数，以及相关的事件处理函数。</w:t>
      </w:r>
    </w:p>
    <w:p w14:paraId="587C2518">
      <w:pPr>
        <w:pStyle w:val="6"/>
        <w:spacing w:before="2" w:line="364" w:lineRule="auto"/>
        <w:ind w:left="241" w:right="238" w:firstLine="420"/>
        <w:jc w:val="both"/>
      </w:pPr>
      <w:r>
        <w:rPr>
          <w:spacing w:val="-2"/>
        </w:rPr>
        <w:t xml:space="preserve">对于数据可视化的具体实现，本项目根据需求选择合适的图表类型，并将数据转换为符合 </w:t>
      </w:r>
      <w:r>
        <w:t>ECharts</w:t>
      </w:r>
      <w:r>
        <w:rPr>
          <w:spacing w:val="-21"/>
        </w:rPr>
        <w:t xml:space="preserve"> 的格式。例如，对于折线图，需要将数据转换为包含 </w:t>
      </w:r>
      <w:r>
        <w:t>x</w:t>
      </w:r>
      <w:r>
        <w:rPr>
          <w:spacing w:val="-4"/>
        </w:rPr>
        <w:t xml:space="preserve"> 轴</w:t>
      </w:r>
      <w:r>
        <w:t>和 y 轴数据的数组格式。</w:t>
      </w:r>
    </w:p>
    <w:p w14:paraId="7CDC63B5">
      <w:pPr>
        <w:pStyle w:val="6"/>
        <w:spacing w:before="2" w:line="364" w:lineRule="auto"/>
        <w:ind w:left="241" w:right="240" w:firstLine="420"/>
        <w:jc w:val="both"/>
      </w:pPr>
      <w:r>
        <w:t>在图表的交互方面，利用 ECharts 提供的丰富交互功能，例如数据缩放、</w:t>
      </w:r>
      <w:r>
        <w:rPr>
          <w:spacing w:val="-4"/>
        </w:rPr>
        <w:t>拖拽、图表联动等。通过这些交互功能，用户可以自由地探索数据，并进行深入</w:t>
      </w:r>
      <w:r>
        <w:rPr>
          <w:spacing w:val="-2"/>
        </w:rPr>
        <w:t>分析，提高了用户体验和数据的可视化效果。</w:t>
      </w:r>
    </w:p>
    <w:p w14:paraId="40F3404E">
      <w:pPr>
        <w:pStyle w:val="6"/>
        <w:spacing w:before="15"/>
      </w:pPr>
    </w:p>
    <w:p w14:paraId="2A8CBD16">
      <w:pPr>
        <w:pStyle w:val="4"/>
        <w:numPr>
          <w:ilvl w:val="1"/>
          <w:numId w:val="2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23" w:name="_Toc25308"/>
      <w:r>
        <w:t>Three.js 3D</w:t>
      </w:r>
      <w:r>
        <w:rPr>
          <w:spacing w:val="-2"/>
        </w:rPr>
        <w:t xml:space="preserve"> 图形渲染</w:t>
      </w:r>
      <w:bookmarkEnd w:id="23"/>
    </w:p>
    <w:p w14:paraId="389A9682">
      <w:pPr>
        <w:pStyle w:val="6"/>
        <w:spacing w:before="95"/>
        <w:rPr>
          <w:sz w:val="30"/>
        </w:rPr>
      </w:pPr>
    </w:p>
    <w:p w14:paraId="291D8C04">
      <w:pPr>
        <w:pStyle w:val="6"/>
        <w:spacing w:before="1" w:line="364" w:lineRule="auto"/>
        <w:ind w:left="241" w:right="236" w:firstLine="420"/>
        <w:jc w:val="both"/>
      </w:pPr>
      <w:r>
        <w:t>为了实现更具交互性和立体感的数据可视化效果，引入了 Three.js 3D 引</w:t>
      </w:r>
      <w:r>
        <w:rPr>
          <w:spacing w:val="-2"/>
        </w:rPr>
        <w:t>擎，并通过以下方式应用该引擎：</w:t>
      </w:r>
    </w:p>
    <w:p w14:paraId="0A39FE17">
      <w:pPr>
        <w:pStyle w:val="6"/>
        <w:spacing w:before="1" w:line="364" w:lineRule="auto"/>
        <w:ind w:left="241" w:right="237" w:firstLine="420"/>
        <w:jc w:val="both"/>
      </w:pPr>
      <w:r>
        <w:rPr>
          <w:spacing w:val="-2"/>
        </w:rPr>
        <w:t xml:space="preserve">在项目中引入了 </w:t>
      </w:r>
      <w:r>
        <w:t>Three.js</w:t>
      </w:r>
      <w:r>
        <w:rPr>
          <w:spacing w:val="-5"/>
        </w:rPr>
        <w:t xml:space="preserve"> 库的相关文件，如 </w:t>
      </w:r>
      <w:r>
        <w:t>three.min.js</w:t>
      </w:r>
      <w:r>
        <w:rPr>
          <w:spacing w:val="-5"/>
        </w:rPr>
        <w:t xml:space="preserve">。在 </w:t>
      </w:r>
      <w:r>
        <w:t>Vue</w:t>
      </w:r>
      <w:r>
        <w:rPr>
          <w:spacing w:val="-5"/>
        </w:rPr>
        <w:t xml:space="preserve"> 组件</w:t>
      </w:r>
      <w:r>
        <w:rPr>
          <w:spacing w:val="-6"/>
        </w:rPr>
        <w:t xml:space="preserve">中创建了一个 </w:t>
      </w:r>
      <w:r>
        <w:rPr>
          <w:spacing w:val="-2"/>
        </w:rPr>
        <w:t>Three.js</w:t>
      </w:r>
      <w:r>
        <w:rPr>
          <w:spacing w:val="-7"/>
        </w:rPr>
        <w:t xml:space="preserve"> 的场景，并在场景中添加了所需的几何体、光源和相机</w:t>
      </w:r>
      <w:r>
        <w:rPr>
          <w:spacing w:val="-4"/>
        </w:rPr>
        <w:t>等元素。</w:t>
      </w:r>
    </w:p>
    <w:p w14:paraId="0EF3F1B7">
      <w:pPr>
        <w:pStyle w:val="6"/>
        <w:spacing w:before="2" w:line="364" w:lineRule="auto"/>
        <w:ind w:left="241" w:right="118" w:firstLine="420"/>
      </w:pPr>
      <w:r>
        <w:rPr>
          <w:spacing w:val="-13"/>
        </w:rPr>
        <w:t>对于数据的可视化展示，根据数据的特点和需求，创建了不同类型的几何体，</w:t>
      </w:r>
      <w:r>
        <w:rPr>
          <w:spacing w:val="-2"/>
        </w:rPr>
        <w:t>如立方体、球体等，并根据数据的数值属性设置了几何体的位置、大小、颜色等</w:t>
      </w:r>
      <w:r>
        <w:rPr>
          <w:spacing w:val="-1"/>
        </w:rPr>
        <w:t xml:space="preserve">属性。同时，也利用 </w:t>
      </w:r>
      <w:r>
        <w:t>Three.js</w:t>
      </w:r>
      <w:r>
        <w:rPr>
          <w:spacing w:val="-2"/>
        </w:rPr>
        <w:t xml:space="preserve"> 提供的材质和纹理功能，为几何体赋予更丰富的外观效果。</w:t>
      </w:r>
    </w:p>
    <w:p w14:paraId="19FC1D11">
      <w:pPr>
        <w:pStyle w:val="6"/>
        <w:spacing w:before="2" w:line="364" w:lineRule="auto"/>
        <w:ind w:left="241" w:right="238" w:firstLine="420"/>
        <w:jc w:val="both"/>
      </w:pPr>
      <w:r>
        <w:rPr>
          <w:spacing w:val="-4"/>
        </w:rPr>
        <w:t xml:space="preserve">在交互方面，利用 </w:t>
      </w:r>
      <w:r>
        <w:t>Three.js</w:t>
      </w:r>
      <w:r>
        <w:rPr>
          <w:spacing w:val="-6"/>
        </w:rPr>
        <w:t xml:space="preserve"> 提供的鼠标控制器、键盘控制器等工具，实现</w:t>
      </w:r>
      <w:r>
        <w:rPr>
          <w:spacing w:val="-4"/>
        </w:rPr>
        <w:t>了用户与模型的交互功能。用户可以通过鼠标拖拽、滚轮缩放等操作，自由地探</w:t>
      </w:r>
      <w:r>
        <w:rPr>
          <w:spacing w:val="-2"/>
        </w:rPr>
        <w:t>索数据模型，增强了用户对数据的理解和参与度。</w:t>
      </w:r>
    </w:p>
    <w:p w14:paraId="53E47F8B">
      <w:pPr>
        <w:pStyle w:val="6"/>
        <w:spacing w:after="0" w:line="364" w:lineRule="auto"/>
        <w:jc w:val="both"/>
        <w:sectPr>
          <w:pgSz w:w="11910" w:h="16840"/>
          <w:pgMar w:top="1500" w:right="1559" w:bottom="1380" w:left="1559" w:header="0" w:footer="1194" w:gutter="0"/>
          <w:cols w:space="720" w:num="1"/>
        </w:sectPr>
      </w:pPr>
    </w:p>
    <w:p w14:paraId="2ED6925E">
      <w:pPr>
        <w:pStyle w:val="6"/>
        <w:ind w:left="1634"/>
        <w:rPr>
          <w:sz w:val="20"/>
        </w:rPr>
      </w:pPr>
      <w:r>
        <w:rPr>
          <w:sz w:val="20"/>
        </w:rPr>
        <w:drawing>
          <wp:inline distT="0" distB="0" distL="0" distR="0">
            <wp:extent cx="3463925" cy="332613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243" cy="33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23B8">
      <w:pPr>
        <w:pStyle w:val="6"/>
        <w:spacing w:before="68"/>
        <w:rPr>
          <w:sz w:val="20"/>
        </w:rPr>
      </w:pPr>
    </w:p>
    <w:p w14:paraId="355B12C8">
      <w:pPr>
        <w:spacing w:before="0"/>
        <w:ind w:left="3305" w:right="0" w:firstLine="0"/>
        <w:jc w:val="left"/>
        <w:rPr>
          <w:sz w:val="20"/>
        </w:rPr>
      </w:pPr>
      <w:r>
        <w:rPr>
          <w:spacing w:val="-25"/>
          <w:sz w:val="20"/>
        </w:rPr>
        <w:t xml:space="preserve">图 </w:t>
      </w:r>
      <w:r>
        <w:rPr>
          <w:sz w:val="20"/>
        </w:rPr>
        <w:t>2.2</w:t>
      </w:r>
      <w:r>
        <w:rPr>
          <w:spacing w:val="-4"/>
          <w:sz w:val="20"/>
        </w:rPr>
        <w:t xml:space="preserve"> </w:t>
      </w:r>
      <w:r>
        <w:rPr>
          <w:sz w:val="20"/>
        </w:rPr>
        <w:t>Three.js</w:t>
      </w:r>
      <w:r>
        <w:rPr>
          <w:spacing w:val="-3"/>
          <w:sz w:val="20"/>
        </w:rPr>
        <w:t xml:space="preserve"> </w:t>
      </w:r>
      <w:r>
        <w:rPr>
          <w:sz w:val="20"/>
        </w:rPr>
        <w:t>3D</w:t>
      </w:r>
      <w:r>
        <w:rPr>
          <w:spacing w:val="-14"/>
          <w:sz w:val="20"/>
        </w:rPr>
        <w:t xml:space="preserve"> 渲染原理</w:t>
      </w:r>
    </w:p>
    <w:p w14:paraId="711B9C52">
      <w:pPr>
        <w:pStyle w:val="6"/>
        <w:spacing w:before="211"/>
        <w:rPr>
          <w:sz w:val="20"/>
        </w:rPr>
      </w:pPr>
    </w:p>
    <w:p w14:paraId="5FB5A6D6">
      <w:pPr>
        <w:pStyle w:val="2"/>
        <w:spacing w:before="1"/>
        <w:outlineLvl w:val="0"/>
      </w:pPr>
      <w:bookmarkStart w:id="24" w:name="_Toc1958"/>
      <w:r>
        <w:rPr>
          <w:spacing w:val="-45"/>
        </w:rPr>
        <w:t xml:space="preserve">第 </w:t>
      </w:r>
      <w:r>
        <w:t>3</w:t>
      </w:r>
      <w:r>
        <w:rPr>
          <w:spacing w:val="-11"/>
        </w:rPr>
        <w:t xml:space="preserve"> 章 数据处理与可视化</w:t>
      </w:r>
      <w:bookmarkEnd w:id="24"/>
    </w:p>
    <w:p w14:paraId="4BB33A02">
      <w:pPr>
        <w:pStyle w:val="6"/>
        <w:spacing w:before="20"/>
        <w:rPr>
          <w:sz w:val="36"/>
        </w:rPr>
      </w:pPr>
    </w:p>
    <w:p w14:paraId="48F797FE">
      <w:pPr>
        <w:pStyle w:val="4"/>
        <w:numPr>
          <w:ilvl w:val="1"/>
          <w:numId w:val="3"/>
        </w:numPr>
        <w:tabs>
          <w:tab w:val="left" w:pos="765"/>
        </w:tabs>
        <w:spacing w:before="0" w:after="0" w:line="240" w:lineRule="auto"/>
        <w:ind w:left="0" w:leftChars="0" w:right="0" w:firstLine="0" w:firstLineChars="0"/>
        <w:jc w:val="left"/>
        <w:outlineLvl w:val="1"/>
        <w:rPr>
          <w:sz w:val="30"/>
        </w:rPr>
      </w:pPr>
      <w:bookmarkStart w:id="25" w:name="_Toc24342"/>
      <w:r>
        <w:rPr>
          <w:spacing w:val="-3"/>
        </w:rPr>
        <w:t>数据来源</w:t>
      </w:r>
      <w:bookmarkEnd w:id="25"/>
    </w:p>
    <w:p w14:paraId="08D86AC4">
      <w:pPr>
        <w:pStyle w:val="6"/>
        <w:spacing w:before="2" w:line="364" w:lineRule="auto"/>
        <w:ind w:right="237"/>
        <w:jc w:val="both"/>
        <w:rPr>
          <w:rFonts w:hint="eastAsia"/>
          <w:spacing w:val="-2"/>
        </w:rPr>
      </w:pPr>
    </w:p>
    <w:p w14:paraId="48FD631C">
      <w:pPr>
        <w:pStyle w:val="5"/>
        <w:numPr>
          <w:ilvl w:val="2"/>
          <w:numId w:val="0"/>
        </w:numPr>
        <w:tabs>
          <w:tab w:val="left" w:pos="1081"/>
        </w:tabs>
        <w:spacing w:before="0" w:after="0" w:line="240" w:lineRule="auto"/>
        <w:ind w:left="1081" w:leftChars="0" w:right="0" w:rightChars="0" w:hanging="840" w:firstLineChars="0"/>
        <w:jc w:val="left"/>
        <w:outlineLvl w:val="2"/>
        <w:rPr>
          <w:rFonts w:hint="eastAsia"/>
          <w:spacing w:val="-6"/>
        </w:rPr>
      </w:pPr>
      <w:bookmarkStart w:id="26" w:name="_Toc25433"/>
      <w:bookmarkStart w:id="27" w:name="_Toc4818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3.1.1</w:t>
      </w:r>
      <w:r>
        <w:rPr>
          <w:rFonts w:hint="eastAsia"/>
          <w:spacing w:val="-6"/>
        </w:rPr>
        <w:t>景德镇中国陶瓷博物馆：</w:t>
      </w:r>
      <w:bookmarkEnd w:id="26"/>
      <w:bookmarkEnd w:id="27"/>
    </w:p>
    <w:p w14:paraId="08837CCD">
      <w:pPr>
        <w:pStyle w:val="6"/>
        <w:spacing w:before="2" w:line="364" w:lineRule="auto"/>
        <w:ind w:right="237"/>
        <w:jc w:val="both"/>
        <w:rPr>
          <w:rFonts w:hint="eastAsia"/>
          <w:spacing w:val="-2"/>
        </w:rPr>
      </w:pPr>
    </w:p>
    <w:p w14:paraId="6A67DC80">
      <w:pPr>
        <w:pStyle w:val="6"/>
        <w:spacing w:before="2" w:line="364" w:lineRule="auto"/>
        <w:ind w:right="237" w:firstLine="7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提供各朝代代表性陶瓷的高清图像、详细描述及考古背景资料，包括器型特征、釉色数据、出土信息等权威文物数据。</w:t>
      </w:r>
    </w:p>
    <w:p w14:paraId="42F91AD0">
      <w:pPr>
        <w:pStyle w:val="5"/>
        <w:numPr>
          <w:ilvl w:val="2"/>
          <w:numId w:val="0"/>
        </w:numPr>
        <w:tabs>
          <w:tab w:val="left" w:pos="1081"/>
        </w:tabs>
        <w:spacing w:before="0" w:after="0" w:line="240" w:lineRule="auto"/>
        <w:ind w:left="1081" w:leftChars="0" w:right="0" w:rightChars="0" w:hanging="840" w:firstLineChars="0"/>
        <w:jc w:val="left"/>
        <w:outlineLvl w:val="2"/>
        <w:rPr>
          <w:rFonts w:hint="eastAsia"/>
          <w:spacing w:val="-6"/>
        </w:rPr>
      </w:pPr>
      <w:bookmarkStart w:id="28" w:name="_Toc25540"/>
      <w:bookmarkStart w:id="29" w:name="_Toc26410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3.1.2</w:t>
      </w:r>
      <w:r>
        <w:rPr>
          <w:rFonts w:hint="eastAsia"/>
          <w:spacing w:val="-6"/>
        </w:rPr>
        <w:t>阿里云DataV数据可视化平台：</w:t>
      </w:r>
      <w:bookmarkEnd w:id="28"/>
      <w:bookmarkEnd w:id="29"/>
    </w:p>
    <w:p w14:paraId="7BC7BD0C">
      <w:pPr>
        <w:pStyle w:val="6"/>
        <w:spacing w:before="2" w:line="364" w:lineRule="auto"/>
        <w:ind w:right="237"/>
        <w:jc w:val="both"/>
        <w:rPr>
          <w:rFonts w:hint="eastAsia"/>
          <w:spacing w:val="-2"/>
        </w:rPr>
      </w:pPr>
    </w:p>
    <w:p w14:paraId="77DA1F77">
      <w:pPr>
        <w:pStyle w:val="6"/>
        <w:spacing w:before="2" w:line="364" w:lineRule="auto"/>
        <w:ind w:right="237" w:firstLine="7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提供高精度中国地图数据及GIS功能支持，用于展示历代窑址分布、陶瓷贸易路线等空间信息可视化。</w:t>
      </w:r>
    </w:p>
    <w:p w14:paraId="518F539D">
      <w:pPr>
        <w:pStyle w:val="4"/>
        <w:numPr>
          <w:ilvl w:val="1"/>
          <w:numId w:val="3"/>
        </w:numPr>
        <w:tabs>
          <w:tab w:val="left" w:pos="765"/>
        </w:tabs>
        <w:spacing w:before="0" w:after="0" w:line="240" w:lineRule="auto"/>
        <w:ind w:left="0" w:leftChars="0" w:right="0" w:firstLine="0" w:firstLineChars="0"/>
        <w:jc w:val="left"/>
        <w:outlineLvl w:val="1"/>
        <w:rPr>
          <w:spacing w:val="-3"/>
        </w:rPr>
      </w:pPr>
      <w:bookmarkStart w:id="30" w:name="_Toc618"/>
      <w:r>
        <w:rPr>
          <w:spacing w:val="-3"/>
        </w:rPr>
        <w:t>数据处理</w:t>
      </w:r>
      <w:bookmarkEnd w:id="30"/>
    </w:p>
    <w:p w14:paraId="6C5E15B8">
      <w:pPr>
        <w:pStyle w:val="6"/>
        <w:spacing w:before="146"/>
        <w:rPr>
          <w:sz w:val="30"/>
        </w:rPr>
      </w:pPr>
    </w:p>
    <w:p w14:paraId="54F2A9E9">
      <w:pPr>
        <w:pStyle w:val="5"/>
        <w:numPr>
          <w:ilvl w:val="2"/>
          <w:numId w:val="0"/>
        </w:numPr>
        <w:tabs>
          <w:tab w:val="left" w:pos="1081"/>
        </w:tabs>
        <w:spacing w:before="0" w:after="0" w:line="240" w:lineRule="auto"/>
        <w:ind w:left="1081" w:leftChars="0" w:right="0" w:rightChars="0" w:hanging="840" w:firstLineChars="0"/>
        <w:jc w:val="left"/>
        <w:outlineLvl w:val="2"/>
        <w:rPr>
          <w:rFonts w:hint="eastAsia"/>
          <w:spacing w:val="-6"/>
        </w:rPr>
      </w:pPr>
      <w:bookmarkStart w:id="31" w:name="_Toc29440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1</w:t>
      </w:r>
      <w:r>
        <w:rPr>
          <w:rFonts w:hint="eastAsia"/>
          <w:spacing w:val="-6"/>
          <w:lang w:val="en-US" w:eastAsia="zh-CN"/>
        </w:rPr>
        <w:t xml:space="preserve"> </w:t>
      </w:r>
      <w:r>
        <w:rPr>
          <w:rFonts w:hint="eastAsia"/>
          <w:spacing w:val="-6"/>
        </w:rPr>
        <w:t>数据清洗</w:t>
      </w:r>
      <w:bookmarkEnd w:id="31"/>
    </w:p>
    <w:p w14:paraId="3113F6CC">
      <w:pPr>
        <w:pStyle w:val="6"/>
        <w:spacing w:before="135"/>
        <w:rPr>
          <w:sz w:val="28"/>
        </w:rPr>
      </w:pPr>
    </w:p>
    <w:p w14:paraId="42DE525F">
      <w:pPr>
        <w:pStyle w:val="6"/>
        <w:spacing w:line="364" w:lineRule="auto"/>
        <w:ind w:left="241" w:right="246" w:firstLine="420"/>
      </w:pPr>
      <w:r>
        <w:rPr>
          <w:spacing w:val="4"/>
        </w:rPr>
        <w:t>数据清洗是为了确保数据的质量和准确性，我们采取了以下步骤来清洗数据：</w:t>
      </w:r>
    </w:p>
    <w:p w14:paraId="537D2D56">
      <w:pPr>
        <w:pStyle w:val="6"/>
        <w:spacing w:before="1" w:line="364" w:lineRule="auto"/>
        <w:ind w:left="241" w:right="146" w:firstLine="420"/>
      </w:pPr>
      <w:r>
        <w:rPr>
          <w:spacing w:val="-2"/>
        </w:rPr>
        <w:t>缺失值处理：识别并处理数据中的缺失值。对于缺失值较少的情况，选择删</w:t>
      </w:r>
      <w:r>
        <w:rPr>
          <w:spacing w:val="-1"/>
        </w:rPr>
        <w:t>除缺失值所在的行或列；对于缺失值较多的情况，通过插值等方法填充缺失值。</w:t>
      </w:r>
    </w:p>
    <w:p w14:paraId="4F8E4B61">
      <w:pPr>
        <w:pStyle w:val="6"/>
        <w:spacing w:before="2" w:line="364" w:lineRule="auto"/>
        <w:ind w:left="241" w:right="245" w:firstLine="420"/>
      </w:pPr>
      <w:r>
        <w:t>异常值处理： 识别并处理数据中的异常值。通过统计分析和可视化方法，</w:t>
      </w:r>
      <w:r>
        <w:rPr>
          <w:spacing w:val="-2"/>
        </w:rPr>
        <w:t>发现并排除了数据中的异常值，以避免对后续分析结果的影响。</w:t>
      </w:r>
    </w:p>
    <w:p w14:paraId="7DA5214B">
      <w:pPr>
        <w:pStyle w:val="6"/>
        <w:spacing w:before="1" w:line="364" w:lineRule="auto"/>
        <w:ind w:left="241" w:right="245" w:firstLine="420"/>
      </w:pPr>
      <w:r>
        <w:t>重复值处理： 识别并处理数据中的重复值。通过对数据进行去重操作，确</w:t>
      </w:r>
      <w:r>
        <w:rPr>
          <w:spacing w:val="-2"/>
        </w:rPr>
        <w:t>保每条数据的唯一性，避免重复数据对分析结果造成的误差。</w:t>
      </w:r>
    </w:p>
    <w:p w14:paraId="22E3DBF8">
      <w:pPr>
        <w:pStyle w:val="6"/>
        <w:spacing w:before="1" w:line="364" w:lineRule="auto"/>
        <w:ind w:left="241" w:right="245" w:firstLine="420"/>
      </w:pPr>
      <w:r>
        <w:t>数据格式统一： 统一了数据的格式，包括日期格式、数值格式等，以确保</w:t>
      </w:r>
      <w:r>
        <w:rPr>
          <w:spacing w:val="-2"/>
        </w:rPr>
        <w:t>数据的一致性和可分析性。</w:t>
      </w:r>
    </w:p>
    <w:p w14:paraId="32927A84">
      <w:pPr>
        <w:pStyle w:val="6"/>
        <w:spacing w:before="2" w:line="364" w:lineRule="auto"/>
        <w:ind w:left="241" w:right="246" w:firstLine="420"/>
      </w:pPr>
      <w:r>
        <w:t>数据验证： 对清洗后的数据进行验证，确保数据清洗的效果和准确性。通</w:t>
      </w:r>
      <w:r>
        <w:rPr>
          <w:spacing w:val="-2"/>
        </w:rPr>
        <w:t>过对比原始数据和清洗后的数据，验证数据清洗的有效性。</w:t>
      </w:r>
    </w:p>
    <w:p w14:paraId="24505371">
      <w:pPr>
        <w:pStyle w:val="6"/>
        <w:spacing w:before="26"/>
      </w:pPr>
    </w:p>
    <w:p w14:paraId="30D6434F">
      <w:pPr>
        <w:pStyle w:val="5"/>
        <w:numPr>
          <w:ilvl w:val="2"/>
          <w:numId w:val="0"/>
        </w:numPr>
        <w:tabs>
          <w:tab w:val="left" w:pos="1081"/>
        </w:tabs>
        <w:spacing w:before="1" w:after="0" w:line="240" w:lineRule="auto"/>
        <w:ind w:left="1081" w:leftChars="0" w:right="0" w:rightChars="0" w:hanging="840" w:firstLineChars="0"/>
        <w:jc w:val="left"/>
        <w:outlineLvl w:val="2"/>
      </w:pPr>
      <w:bookmarkStart w:id="32" w:name="_Toc30894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2</w:t>
      </w:r>
      <w:r>
        <w:rPr>
          <w:spacing w:val="-6"/>
        </w:rPr>
        <w:t>数据转换</w:t>
      </w:r>
      <w:bookmarkEnd w:id="32"/>
    </w:p>
    <w:p w14:paraId="4D2454A5">
      <w:pPr>
        <w:pStyle w:val="6"/>
        <w:spacing w:before="132"/>
        <w:rPr>
          <w:sz w:val="28"/>
        </w:rPr>
      </w:pPr>
    </w:p>
    <w:p w14:paraId="1C850D3B">
      <w:pPr>
        <w:pStyle w:val="6"/>
        <w:spacing w:line="364" w:lineRule="auto"/>
        <w:ind w:left="241" w:right="238" w:firstLine="420"/>
      </w:pPr>
      <w:r>
        <w:rPr>
          <w:spacing w:val="-2"/>
        </w:rPr>
        <w:t>数据转换是为了将原始数据转换为适合分析和可视化的格式，我们采取了以下步骤来进行数据转换：</w:t>
      </w:r>
    </w:p>
    <w:p w14:paraId="0C8EBBD1">
      <w:pPr>
        <w:pStyle w:val="6"/>
        <w:spacing w:before="1" w:line="364" w:lineRule="auto"/>
        <w:ind w:left="241" w:right="245" w:firstLine="420"/>
      </w:pPr>
      <w:r>
        <w:t>数据结构调整： 调整数据的结构，使其符合分析和可视化的需求。这可能</w:t>
      </w:r>
      <w:r>
        <w:rPr>
          <w:spacing w:val="-2"/>
        </w:rPr>
        <w:t>包括将数据从宽格式转换为长格式，或者将数据进行透视操作等。</w:t>
      </w:r>
    </w:p>
    <w:p w14:paraId="28C1A490">
      <w:pPr>
        <w:pStyle w:val="6"/>
        <w:spacing w:before="1" w:line="364" w:lineRule="auto"/>
        <w:ind w:left="241" w:right="146" w:firstLine="420"/>
      </w:pPr>
      <w:r>
        <w:t>数据类型转换： 将数据的类型转换，以确保数据的格式符合分析和可视化</w:t>
      </w:r>
      <w:r>
        <w:rPr>
          <w:spacing w:val="-1"/>
        </w:rPr>
        <w:t>工具的要求。例如，将字符串类型转换为数值类型，将日期类型进行格式化等。</w:t>
      </w:r>
    </w:p>
    <w:p w14:paraId="41FAB968">
      <w:pPr>
        <w:pStyle w:val="6"/>
        <w:spacing w:before="2" w:line="364" w:lineRule="auto"/>
        <w:ind w:left="241" w:right="246" w:firstLine="420"/>
      </w:pPr>
      <w:r>
        <w:t>数据聚合： 对数据进行聚合操作，以便进行汇总分析和可视化。这可能包</w:t>
      </w:r>
      <w:r>
        <w:rPr>
          <w:spacing w:val="-2"/>
        </w:rPr>
        <w:t>括对数据进行分组、求和、计数等操作，以得到所需的汇总结果。</w:t>
      </w:r>
    </w:p>
    <w:p w14:paraId="3A4FCA03">
      <w:pPr>
        <w:pStyle w:val="6"/>
        <w:spacing w:before="1" w:line="364" w:lineRule="auto"/>
        <w:ind w:left="241" w:right="246" w:firstLine="420"/>
      </w:pPr>
      <w:r>
        <w:t>指标计算： 根据业务需求计算衍生指标，以便更深入地分析数据。这可能</w:t>
      </w:r>
      <w:r>
        <w:rPr>
          <w:spacing w:val="-2"/>
        </w:rPr>
        <w:t>包括计算增长率、比例、百分比等指标，以揭示数据的内在规律和趋势。</w:t>
      </w:r>
    </w:p>
    <w:p w14:paraId="423E5F74">
      <w:pPr>
        <w:pStyle w:val="6"/>
        <w:spacing w:before="1"/>
        <w:ind w:left="661"/>
      </w:pPr>
      <w:r>
        <w:rPr>
          <w:spacing w:val="-1"/>
        </w:rPr>
        <w:t>数据标准化： 对数据进行标准化操作，以确保不同数据之间的可比性和一</w:t>
      </w:r>
    </w:p>
    <w:p w14:paraId="3C464577">
      <w:pPr>
        <w:pStyle w:val="6"/>
        <w:spacing w:after="0"/>
        <w:sectPr>
          <w:pgSz w:w="11910" w:h="16840"/>
          <w:pgMar w:top="1500" w:right="1559" w:bottom="1380" w:left="1559" w:header="0" w:footer="1194" w:gutter="0"/>
          <w:cols w:space="720" w:num="1"/>
        </w:sectPr>
      </w:pPr>
    </w:p>
    <w:p w14:paraId="6F6A2D38">
      <w:pPr>
        <w:pStyle w:val="6"/>
        <w:spacing w:before="42" w:line="364" w:lineRule="auto"/>
        <w:ind w:left="661" w:right="117" w:hanging="420"/>
      </w:pPr>
      <w:r>
        <w:rPr>
          <w:spacing w:val="-18"/>
        </w:rPr>
        <w:t>致性。这可能包括对数据进行归一化、标准化等处理，以消除数据间的量纲差异。</w:t>
      </w:r>
      <w:r>
        <w:rPr>
          <w:spacing w:val="-2"/>
        </w:rPr>
        <w:t>以下是对数据进行处理的数据处理流程图。</w:t>
      </w:r>
    </w:p>
    <w:p w14:paraId="07C00958">
      <w:pPr>
        <w:pStyle w:val="6"/>
        <w:spacing w:before="165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3131820</wp:posOffset>
            </wp:positionH>
            <wp:positionV relativeFrom="paragraph">
              <wp:posOffset>283210</wp:posOffset>
            </wp:positionV>
            <wp:extent cx="1874520" cy="578929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373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3695E">
      <w:pPr>
        <w:pStyle w:val="6"/>
        <w:spacing w:before="140"/>
      </w:pPr>
    </w:p>
    <w:p w14:paraId="1D517DAB">
      <w:pPr>
        <w:spacing w:before="1"/>
        <w:ind w:left="9" w:right="7" w:firstLine="0"/>
        <w:jc w:val="center"/>
        <w:rPr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3.1</w:t>
      </w:r>
      <w:r>
        <w:rPr>
          <w:rFonts w:ascii="Arial MT" w:eastAsia="Arial MT"/>
          <w:spacing w:val="37"/>
          <w:sz w:val="20"/>
        </w:rPr>
        <w:t xml:space="preserve"> </w:t>
      </w:r>
      <w:r>
        <w:rPr>
          <w:spacing w:val="-2"/>
          <w:sz w:val="20"/>
        </w:rPr>
        <w:t>数据处理流程图</w:t>
      </w:r>
    </w:p>
    <w:p w14:paraId="1CF120F7">
      <w:pPr>
        <w:pStyle w:val="6"/>
        <w:spacing w:before="250"/>
        <w:rPr>
          <w:sz w:val="20"/>
        </w:rPr>
      </w:pPr>
    </w:p>
    <w:p w14:paraId="5CE605E4">
      <w:pPr>
        <w:pStyle w:val="4"/>
        <w:numPr>
          <w:ilvl w:val="1"/>
          <w:numId w:val="0"/>
        </w:numPr>
        <w:tabs>
          <w:tab w:val="left" w:pos="765"/>
        </w:tabs>
        <w:spacing w:before="0" w:after="0" w:line="240" w:lineRule="auto"/>
        <w:ind w:left="765" w:leftChars="0" w:right="0" w:rightChars="0" w:hanging="524" w:firstLineChars="0"/>
        <w:jc w:val="left"/>
        <w:outlineLvl w:val="1"/>
      </w:pPr>
      <w:bookmarkStart w:id="33" w:name="_Toc17920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30"/>
          <w:szCs w:val="30"/>
          <w:lang w:val="en-US" w:eastAsia="zh-CN" w:bidi="ar-SA"/>
        </w:rPr>
        <w:t>3.</w:t>
      </w:r>
      <w:r>
        <w:rPr>
          <w:rFonts w:hint="eastAsia" w:cs="宋体"/>
          <w:b w:val="0"/>
          <w:bCs w:val="0"/>
          <w:i w:val="0"/>
          <w:iCs w:val="0"/>
          <w:spacing w:val="0"/>
          <w:w w:val="100"/>
          <w:sz w:val="30"/>
          <w:szCs w:val="30"/>
          <w:lang w:val="en-US" w:eastAsia="zh-CN" w:bidi="ar-SA"/>
        </w:rPr>
        <w:t>3</w:t>
      </w:r>
      <w:r>
        <w:rPr>
          <w:spacing w:val="-2"/>
        </w:rPr>
        <w:t>数据可视化展示</w:t>
      </w:r>
      <w:bookmarkEnd w:id="33"/>
    </w:p>
    <w:p w14:paraId="5D708F02">
      <w:pPr>
        <w:pStyle w:val="6"/>
        <w:spacing w:before="55"/>
        <w:rPr>
          <w:sz w:val="30"/>
        </w:rPr>
      </w:pPr>
    </w:p>
    <w:p w14:paraId="5418213A">
      <w:pPr>
        <w:pStyle w:val="6"/>
        <w:spacing w:before="1" w:line="364" w:lineRule="auto"/>
        <w:ind w:left="241" w:right="117" w:firstLine="420"/>
      </w:pPr>
      <w:r>
        <w:rPr>
          <w:spacing w:val="-3"/>
        </w:rPr>
        <w:t xml:space="preserve">在项目中，数据可视化展示是核心功能之一，作品不但利用 </w:t>
      </w:r>
      <w:r>
        <w:t>ECharts</w:t>
      </w:r>
      <w:r>
        <w:rPr>
          <w:spacing w:val="-3"/>
        </w:rPr>
        <w:t xml:space="preserve"> 数据可</w:t>
      </w:r>
      <w:r>
        <w:rPr>
          <w:spacing w:val="-16"/>
        </w:rPr>
        <w:t xml:space="preserve">视化和 </w:t>
      </w:r>
      <w:r>
        <w:rPr>
          <w:spacing w:val="-2"/>
        </w:rPr>
        <w:t>Three.js</w:t>
      </w:r>
      <w:r>
        <w:rPr>
          <w:spacing w:val="-57"/>
        </w:rPr>
        <w:t xml:space="preserve"> </w:t>
      </w:r>
      <w:r>
        <w:rPr>
          <w:spacing w:val="-2"/>
        </w:rPr>
        <w:t>3D</w:t>
      </w:r>
      <w:r>
        <w:rPr>
          <w:spacing w:val="-5"/>
        </w:rPr>
        <w:t xml:space="preserve"> 图形渲染实现了丰富多样的数据可视化效果，还使用 </w:t>
      </w:r>
      <w:r>
        <w:rPr>
          <w:spacing w:val="-2"/>
        </w:rPr>
        <w:t xml:space="preserve">html、 </w:t>
      </w:r>
      <w:r>
        <w:t>css、js</w:t>
      </w:r>
      <w:r>
        <w:rPr>
          <w:spacing w:val="-10"/>
        </w:rPr>
        <w:t xml:space="preserve"> 实现了信息呈现动态化、精美化、多样化。期中包括 </w:t>
      </w:r>
      <w:r>
        <w:t>2D</w:t>
      </w:r>
      <w:r>
        <w:rPr>
          <w:spacing w:val="-34"/>
        </w:rPr>
        <w:t xml:space="preserve"> 和 </w:t>
      </w:r>
      <w:r>
        <w:t>3D</w:t>
      </w:r>
      <w:r>
        <w:rPr>
          <w:spacing w:val="-11"/>
        </w:rPr>
        <w:t xml:space="preserve"> 的展示方</w:t>
      </w:r>
    </w:p>
    <w:p w14:paraId="02F74DBB">
      <w:pPr>
        <w:pStyle w:val="6"/>
        <w:spacing w:after="0" w:line="364" w:lineRule="auto"/>
        <w:sectPr>
          <w:pgSz w:w="11910" w:h="16840"/>
          <w:pgMar w:top="1460" w:right="1559" w:bottom="1380" w:left="1559" w:header="0" w:footer="1194" w:gutter="0"/>
          <w:cols w:space="720" w:num="1"/>
        </w:sectPr>
      </w:pPr>
    </w:p>
    <w:p w14:paraId="1724020E">
      <w:pPr>
        <w:pStyle w:val="6"/>
        <w:spacing w:before="42"/>
        <w:ind w:left="241"/>
      </w:pPr>
      <w:r>
        <w:rPr>
          <w:spacing w:val="-1"/>
        </w:rPr>
        <w:t>式，以及交互式的用户体验，精美的旅游介绍模块。</w:t>
      </w:r>
    </w:p>
    <w:p w14:paraId="0D10F93C">
      <w:pPr>
        <w:pStyle w:val="6"/>
        <w:spacing w:before="186"/>
      </w:pPr>
    </w:p>
    <w:p w14:paraId="15D891D2">
      <w:pPr>
        <w:pStyle w:val="5"/>
        <w:numPr>
          <w:ilvl w:val="2"/>
          <w:numId w:val="0"/>
        </w:numPr>
        <w:tabs>
          <w:tab w:val="left" w:pos="1080"/>
        </w:tabs>
        <w:spacing w:before="0" w:after="0" w:line="240" w:lineRule="auto"/>
        <w:ind w:left="1080" w:leftChars="0" w:right="0" w:rightChars="0" w:hanging="839" w:firstLineChars="0"/>
        <w:jc w:val="left"/>
        <w:outlineLvl w:val="2"/>
      </w:pPr>
      <w:bookmarkStart w:id="34" w:name="_Toc21736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1 2D</w:t>
      </w:r>
      <w:r>
        <w:rPr>
          <w:spacing w:val="-15"/>
        </w:rPr>
        <w:t>数据可视化</w:t>
      </w:r>
      <w:bookmarkEnd w:id="34"/>
    </w:p>
    <w:p w14:paraId="68C206E5">
      <w:pPr>
        <w:pStyle w:val="6"/>
        <w:spacing w:before="134"/>
        <w:rPr>
          <w:sz w:val="28"/>
        </w:rPr>
      </w:pPr>
    </w:p>
    <w:p w14:paraId="63CB1BAC">
      <w:pPr>
        <w:pStyle w:val="6"/>
        <w:spacing w:line="364" w:lineRule="auto"/>
        <w:ind w:left="661" w:right="118"/>
      </w:pPr>
      <w:r>
        <w:rPr>
          <w:spacing w:val="-21"/>
        </w:rPr>
        <w:t xml:space="preserve">利用 </w:t>
      </w:r>
      <w:r>
        <w:rPr>
          <w:spacing w:val="-2"/>
        </w:rPr>
        <w:t>ECharts</w:t>
      </w:r>
      <w:r>
        <w:rPr>
          <w:spacing w:val="-14"/>
        </w:rPr>
        <w:t xml:space="preserve"> 库，本项目实现了各类常见的 </w:t>
      </w:r>
      <w:r>
        <w:rPr>
          <w:spacing w:val="-2"/>
        </w:rPr>
        <w:t>2D</w:t>
      </w:r>
      <w:r>
        <w:rPr>
          <w:spacing w:val="-10"/>
        </w:rPr>
        <w:t xml:space="preserve"> 数据可视化效果，主要包括：</w:t>
      </w:r>
      <w:r>
        <w:t>折线图： 用于展示时间序列数据的变化趋势，比如不同时间段内的游客数</w:t>
      </w:r>
    </w:p>
    <w:p w14:paraId="68C40D6F">
      <w:pPr>
        <w:pStyle w:val="6"/>
        <w:spacing w:before="1"/>
        <w:ind w:left="241"/>
      </w:pPr>
      <w:r>
        <w:rPr>
          <w:spacing w:val="-2"/>
        </w:rPr>
        <w:t>量变化情况。</w:t>
      </w:r>
    </w:p>
    <w:p w14:paraId="21547C60">
      <w:pPr>
        <w:pStyle w:val="6"/>
        <w:spacing w:before="161" w:line="364" w:lineRule="auto"/>
        <w:ind w:left="241" w:right="246" w:firstLine="420"/>
      </w:pPr>
      <w:r>
        <w:t>柱状图： 用于比较不同类别之间的数据大小，比如不同地区的旅游收入对</w:t>
      </w:r>
      <w:r>
        <w:rPr>
          <w:spacing w:val="-6"/>
        </w:rPr>
        <w:t>比。</w:t>
      </w:r>
    </w:p>
    <w:p w14:paraId="3F432EEB">
      <w:pPr>
        <w:pStyle w:val="6"/>
        <w:spacing w:before="1" w:line="364" w:lineRule="auto"/>
        <w:ind w:left="241" w:right="246" w:firstLine="420"/>
      </w:pPr>
      <w:r>
        <w:t>饼图： 用于展示数据的占比关系，比如不同类型的旅游消费支出占总消费</w:t>
      </w:r>
      <w:r>
        <w:rPr>
          <w:spacing w:val="-4"/>
        </w:rPr>
        <w:t>的比例。</w:t>
      </w:r>
    </w:p>
    <w:p w14:paraId="1A485739">
      <w:pPr>
        <w:pStyle w:val="6"/>
        <w:spacing w:before="1" w:line="364" w:lineRule="auto"/>
        <w:ind w:left="241" w:right="237" w:firstLine="420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2496820</wp:posOffset>
            </wp:positionH>
            <wp:positionV relativeFrom="paragraph">
              <wp:posOffset>254000</wp:posOffset>
            </wp:positionV>
            <wp:extent cx="3265170" cy="2266315"/>
            <wp:effectExtent l="0" t="0" r="11430" b="6985"/>
            <wp:wrapTopAndBottom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284480</wp:posOffset>
            </wp:positionV>
            <wp:extent cx="2397760" cy="2324735"/>
            <wp:effectExtent l="0" t="0" r="2540" b="12065"/>
            <wp:wrapTopAndBottom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pacing w:val="-2"/>
        </w:rPr>
        <w:t>这些图表通过丰富的样式和配置选项，可以满足不同数据展示需求，并支持</w:t>
      </w:r>
      <w:r>
        <w:rPr>
          <w:spacing w:val="-1"/>
        </w:rPr>
        <w:t>用户交互功能，如鼠标悬停提示、点击图例切换等，提升了用户的交互体验。</w:t>
      </w:r>
    </w:p>
    <w:p w14:paraId="7D6537D7">
      <w:pPr>
        <w:tabs>
          <w:tab w:val="left" w:pos="5065"/>
        </w:tabs>
        <w:spacing w:before="205"/>
        <w:ind w:left="0" w:right="191" w:firstLine="0"/>
        <w:jc w:val="center"/>
        <w:rPr>
          <w:rFonts w:ascii="Arial MT" w:eastAsia="Arial MT"/>
          <w:sz w:val="20"/>
        </w:rPr>
      </w:pPr>
      <w:r>
        <w:rPr>
          <w:spacing w:val="-5"/>
          <w:sz w:val="20"/>
        </w:rPr>
        <w:t>（</w:t>
      </w:r>
      <w:r>
        <w:rPr>
          <w:rFonts w:ascii="Arial MT" w:eastAsia="Arial MT"/>
          <w:spacing w:val="-5"/>
          <w:sz w:val="20"/>
        </w:rPr>
        <w:t>a</w:t>
      </w:r>
      <w:r>
        <w:rPr>
          <w:spacing w:val="-5"/>
          <w:sz w:val="20"/>
        </w:rPr>
        <w:t>）</w:t>
      </w:r>
      <w:r>
        <w:rPr>
          <w:sz w:val="20"/>
        </w:rPr>
        <w:tab/>
      </w:r>
      <w:r>
        <w:rPr>
          <w:rFonts w:ascii="Arial MT" w:eastAsia="Arial MT"/>
          <w:spacing w:val="-5"/>
          <w:sz w:val="20"/>
        </w:rPr>
        <w:t>(b)</w:t>
      </w:r>
    </w:p>
    <w:p w14:paraId="0942E225">
      <w:pPr>
        <w:spacing w:before="204"/>
        <w:ind w:left="428" w:right="7" w:firstLine="0"/>
        <w:jc w:val="center"/>
        <w:rPr>
          <w:spacing w:val="-1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3.2.1</w:t>
      </w:r>
      <w:r>
        <w:rPr>
          <w:rFonts w:hint="eastAsia" w:ascii="Arial MT"/>
          <w:sz w:val="20"/>
          <w:lang w:val="en-US" w:eastAsia="zh-CN"/>
        </w:rPr>
        <w:t>.a</w:t>
      </w:r>
      <w:r>
        <w:rPr>
          <w:rFonts w:ascii="Arial MT" w:eastAsia="Arial MT"/>
          <w:spacing w:val="33"/>
          <w:sz w:val="20"/>
        </w:rPr>
        <w:t xml:space="preserve"> </w:t>
      </w:r>
      <w:r>
        <w:rPr>
          <w:rFonts w:hint="eastAsia" w:ascii="Arial MT"/>
          <w:spacing w:val="33"/>
          <w:sz w:val="20"/>
          <w:lang w:val="en-US" w:eastAsia="zh-CN"/>
        </w:rPr>
        <w:t>窑炉温度变化</w:t>
      </w:r>
      <w:r>
        <w:rPr>
          <w:spacing w:val="-1"/>
          <w:sz w:val="20"/>
        </w:rPr>
        <w:t>图表</w:t>
      </w:r>
    </w:p>
    <w:p w14:paraId="77ECD9B9">
      <w:pPr>
        <w:spacing w:before="204"/>
        <w:ind w:left="428" w:right="7" w:firstLine="0"/>
        <w:jc w:val="center"/>
        <w:rPr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3.2.1</w:t>
      </w:r>
      <w:r>
        <w:rPr>
          <w:rFonts w:hint="eastAsia" w:ascii="Arial MT"/>
          <w:sz w:val="20"/>
          <w:lang w:val="en-US" w:eastAsia="zh-CN"/>
        </w:rPr>
        <w:t>.b</w:t>
      </w:r>
      <w:r>
        <w:rPr>
          <w:rFonts w:ascii="Arial MT" w:eastAsia="Arial MT"/>
          <w:spacing w:val="33"/>
          <w:sz w:val="20"/>
        </w:rPr>
        <w:t xml:space="preserve"> </w:t>
      </w:r>
      <w:r>
        <w:rPr>
          <w:rFonts w:hint="eastAsia" w:ascii="Arial MT"/>
          <w:spacing w:val="33"/>
          <w:sz w:val="20"/>
          <w:lang w:val="en-US" w:eastAsia="zh-CN"/>
        </w:rPr>
        <w:t>海上丝绸之路陶瓷贸易</w:t>
      </w:r>
      <w:r>
        <w:rPr>
          <w:spacing w:val="-1"/>
          <w:sz w:val="20"/>
        </w:rPr>
        <w:t>图表</w:t>
      </w:r>
    </w:p>
    <w:p w14:paraId="2DAFBA19">
      <w:pPr>
        <w:spacing w:before="204"/>
        <w:ind w:left="428" w:right="7" w:firstLine="0"/>
        <w:jc w:val="center"/>
        <w:rPr>
          <w:spacing w:val="-1"/>
          <w:sz w:val="20"/>
        </w:rPr>
      </w:pPr>
    </w:p>
    <w:p w14:paraId="3B8B0335">
      <w:pPr>
        <w:pStyle w:val="6"/>
        <w:spacing w:before="11"/>
      </w:pPr>
    </w:p>
    <w:p w14:paraId="1BC1B85E">
      <w:pPr>
        <w:pStyle w:val="6"/>
        <w:spacing w:before="11"/>
      </w:pPr>
      <w:r>
        <w:drawing>
          <wp:inline distT="0" distB="0" distL="114300" distR="114300">
            <wp:extent cx="3486150" cy="2844800"/>
            <wp:effectExtent l="0" t="0" r="6350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C802">
      <w:pPr>
        <w:pStyle w:val="6"/>
        <w:spacing w:before="11"/>
      </w:pPr>
    </w:p>
    <w:p w14:paraId="03732FF6">
      <w:pPr>
        <w:spacing w:before="173"/>
        <w:ind w:left="428" w:right="7" w:firstLine="0"/>
        <w:jc w:val="center"/>
        <w:rPr>
          <w:rFonts w:hint="default" w:eastAsia="宋体"/>
          <w:sz w:val="20"/>
          <w:lang w:val="en-US" w:eastAsia="zh-CN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3.2.2</w:t>
      </w:r>
      <w:r>
        <w:rPr>
          <w:rFonts w:ascii="Arial MT" w:eastAsia="Arial MT"/>
          <w:spacing w:val="36"/>
          <w:sz w:val="20"/>
        </w:rPr>
        <w:t xml:space="preserve"> </w:t>
      </w:r>
      <w:r>
        <w:rPr>
          <w:rFonts w:hint="eastAsia"/>
          <w:spacing w:val="-1"/>
          <w:sz w:val="20"/>
          <w:lang w:val="en-US" w:eastAsia="zh-CN"/>
        </w:rPr>
        <w:t>陶瓷釉色分布图</w:t>
      </w:r>
    </w:p>
    <w:p w14:paraId="1506272C">
      <w:pPr>
        <w:pStyle w:val="6"/>
        <w:spacing w:before="11"/>
      </w:pPr>
    </w:p>
    <w:p w14:paraId="24740AAB">
      <w:pPr>
        <w:pStyle w:val="6"/>
        <w:spacing w:before="11"/>
      </w:pPr>
    </w:p>
    <w:p w14:paraId="4EC7F086">
      <w:pPr>
        <w:pStyle w:val="6"/>
        <w:spacing w:before="11"/>
        <w:rPr>
          <w:sz w:val="10"/>
        </w:rPr>
      </w:pPr>
      <w:r>
        <w:drawing>
          <wp:inline distT="0" distB="0" distL="114300" distR="114300">
            <wp:extent cx="5577205" cy="3478530"/>
            <wp:effectExtent l="0" t="0" r="10795" b="127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C5A3">
      <w:pPr>
        <w:spacing w:before="173"/>
        <w:ind w:left="720" w:leftChars="0" w:right="7" w:firstLine="720" w:firstLineChars="0"/>
        <w:jc w:val="both"/>
        <w:rPr>
          <w:rFonts w:hint="default" w:eastAsia="宋体"/>
          <w:sz w:val="20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3.2.</w:t>
      </w:r>
      <w:r>
        <w:rPr>
          <w:rFonts w:hint="eastAsia" w:ascii="Arial MT"/>
          <w:sz w:val="20"/>
          <w:lang w:val="en-US" w:eastAsia="zh-CN"/>
        </w:rPr>
        <w:t>3</w:t>
      </w:r>
      <w:r>
        <w:rPr>
          <w:rFonts w:ascii="Arial MT" w:eastAsia="Arial MT"/>
          <w:spacing w:val="36"/>
          <w:sz w:val="20"/>
        </w:rPr>
        <w:t xml:space="preserve"> </w:t>
      </w:r>
      <w:r>
        <w:rPr>
          <w:rFonts w:hint="eastAsia" w:ascii="Arial MT"/>
          <w:spacing w:val="36"/>
          <w:sz w:val="20"/>
          <w:lang w:val="en-US" w:eastAsia="zh-CN"/>
        </w:rPr>
        <w:t>各朝代陶瓷收缩率与代表作品</w:t>
      </w:r>
    </w:p>
    <w:p w14:paraId="72B2A8BB">
      <w:pPr>
        <w:tabs>
          <w:tab w:val="left" w:pos="6383"/>
        </w:tabs>
        <w:bidi w:val="0"/>
        <w:jc w:val="left"/>
        <w:rPr>
          <w:rFonts w:hint="default"/>
          <w:lang w:val="en-US" w:eastAsia="zh-CN"/>
        </w:rPr>
        <w:sectPr>
          <w:pgSz w:w="11910" w:h="16840"/>
          <w:pgMar w:top="1460" w:right="1559" w:bottom="1380" w:left="1559" w:header="0" w:footer="1194" w:gutter="0"/>
          <w:cols w:space="720" w:num="1"/>
        </w:sectPr>
      </w:pPr>
      <w:r>
        <w:rPr>
          <w:rFonts w:hint="eastAsia"/>
          <w:lang w:val="en-US" w:eastAsia="zh-CN"/>
        </w:rPr>
        <w:tab/>
      </w:r>
    </w:p>
    <w:p w14:paraId="1E8D17A2">
      <w:pPr>
        <w:pStyle w:val="6"/>
        <w:spacing w:before="24"/>
        <w:rPr>
          <w:sz w:val="28"/>
        </w:rPr>
      </w:pPr>
    </w:p>
    <w:p w14:paraId="0934A810">
      <w:pPr>
        <w:pStyle w:val="5"/>
        <w:numPr>
          <w:ilvl w:val="2"/>
          <w:numId w:val="0"/>
        </w:numPr>
        <w:tabs>
          <w:tab w:val="left" w:pos="1080"/>
        </w:tabs>
        <w:spacing w:before="0" w:after="0" w:line="240" w:lineRule="auto"/>
        <w:ind w:left="1080" w:leftChars="0" w:right="0" w:rightChars="0" w:hanging="839" w:firstLineChars="0"/>
        <w:jc w:val="left"/>
        <w:outlineLvl w:val="2"/>
      </w:pPr>
      <w:bookmarkStart w:id="35" w:name="_Toc19913"/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.</w:t>
      </w:r>
      <w:r>
        <w:rPr>
          <w:rFonts w:hint="eastAsia" w:cs="宋体"/>
          <w:b w:val="0"/>
          <w:bCs w:val="0"/>
          <w:i w:val="0"/>
          <w:iCs w:val="0"/>
          <w:spacing w:val="0"/>
          <w:w w:val="99"/>
          <w:sz w:val="28"/>
          <w:szCs w:val="28"/>
          <w:lang w:val="en-US" w:eastAsia="zh-CN" w:bidi="ar-SA"/>
        </w:rPr>
        <w:t>2 3D</w:t>
      </w:r>
      <w:r>
        <w:rPr>
          <w:spacing w:val="-15"/>
        </w:rPr>
        <w:t>数据可视化</w:t>
      </w:r>
      <w:bookmarkEnd w:id="35"/>
    </w:p>
    <w:p w14:paraId="7112C986">
      <w:pPr>
        <w:pStyle w:val="6"/>
        <w:spacing w:before="134"/>
        <w:rPr>
          <w:sz w:val="28"/>
        </w:rPr>
      </w:pPr>
    </w:p>
    <w:p w14:paraId="1A19EBE2">
      <w:pPr>
        <w:pStyle w:val="6"/>
        <w:spacing w:line="364" w:lineRule="auto"/>
        <w:ind w:left="241" w:right="204" w:firstLine="420"/>
        <w:jc w:val="both"/>
      </w:pPr>
      <w:r>
        <w:rPr>
          <w:spacing w:val="-12"/>
        </w:rPr>
        <w:t xml:space="preserve">利用 </w:t>
      </w:r>
      <w:r>
        <w:rPr>
          <w:spacing w:val="-4"/>
        </w:rPr>
        <w:t>Three.js</w:t>
      </w:r>
      <w:r>
        <w:rPr>
          <w:spacing w:val="-10"/>
        </w:rPr>
        <w:t xml:space="preserve"> 引擎，本项目实现了一些具有立体感的 </w:t>
      </w:r>
      <w:r>
        <w:rPr>
          <w:spacing w:val="-4"/>
        </w:rPr>
        <w:t>3D</w:t>
      </w:r>
      <w:r>
        <w:rPr>
          <w:spacing w:val="-9"/>
        </w:rPr>
        <w:t xml:space="preserve"> 数据可视化效果，</w:t>
      </w:r>
      <w:r>
        <w:rPr>
          <w:spacing w:val="-2"/>
        </w:rPr>
        <w:t>主要包括：</w:t>
      </w:r>
    </w:p>
    <w:p w14:paraId="64BA5EC0">
      <w:pPr>
        <w:pStyle w:val="6"/>
        <w:spacing w:before="1" w:line="364" w:lineRule="auto"/>
        <w:ind w:left="241" w:right="238" w:firstLine="420"/>
        <w:jc w:val="both"/>
        <w:rPr>
          <w:rFonts w:hint="default" w:eastAsia="宋体"/>
          <w:lang w:val="en-US" w:eastAsia="zh-CN"/>
        </w:rPr>
      </w:pPr>
      <w:r>
        <w:rPr>
          <w:spacing w:val="-5"/>
        </w:rPr>
        <w:t xml:space="preserve">立体图形展示： 将部分数据以立体化的形式呈现在 </w:t>
      </w:r>
      <w:r>
        <w:rPr>
          <w:spacing w:val="-4"/>
        </w:rPr>
        <w:t>3D</w:t>
      </w:r>
      <w:r>
        <w:rPr>
          <w:spacing w:val="-9"/>
        </w:rPr>
        <w:t xml:space="preserve"> 场景中，比如将</w:t>
      </w:r>
      <w:r>
        <w:rPr>
          <w:rFonts w:hint="eastAsia"/>
          <w:spacing w:val="-9"/>
          <w:lang w:val="en-US" w:eastAsia="zh-CN"/>
        </w:rPr>
        <w:t>陶瓷作品通过3D模型展示给用户立体式的观感。</w:t>
      </w:r>
    </w:p>
    <w:p w14:paraId="03C4AA56">
      <w:pPr>
        <w:pStyle w:val="6"/>
        <w:spacing w:before="2" w:line="364" w:lineRule="auto"/>
        <w:ind w:left="241" w:right="237" w:firstLine="420"/>
        <w:jc w:val="both"/>
        <w:rPr>
          <w:rFonts w:hint="default" w:eastAsia="宋体"/>
          <w:lang w:val="en-US" w:eastAsia="zh-CN"/>
        </w:rPr>
      </w:pPr>
      <w:r>
        <w:rPr>
          <w:spacing w:val="-7"/>
        </w:rPr>
        <w:t xml:space="preserve">动态效果展示： 在 </w:t>
      </w:r>
      <w:r>
        <w:rPr>
          <w:spacing w:val="-4"/>
        </w:rPr>
        <w:t>3D</w:t>
      </w:r>
      <w:r>
        <w:rPr>
          <w:spacing w:val="-9"/>
        </w:rPr>
        <w:t xml:space="preserve"> 场景中实现动态效果，比如</w:t>
      </w:r>
      <w:r>
        <w:rPr>
          <w:rFonts w:hint="eastAsia"/>
          <w:spacing w:val="-9"/>
          <w:lang w:val="en-US" w:eastAsia="zh-CN"/>
        </w:rPr>
        <w:t>随着用户的移动，陶瓷模型展示不同方向的视角</w:t>
      </w:r>
    </w:p>
    <w:p w14:paraId="16DF1C79">
      <w:pPr>
        <w:pStyle w:val="6"/>
        <w:spacing w:before="1" w:line="364" w:lineRule="auto"/>
        <w:ind w:left="241" w:right="326" w:firstLine="420"/>
        <w:jc w:val="both"/>
      </w:pPr>
      <w:r>
        <w:rPr>
          <w:spacing w:val="-7"/>
        </w:rPr>
        <w:t xml:space="preserve">这些 </w:t>
      </w:r>
      <w:r>
        <w:rPr>
          <w:spacing w:val="-4"/>
        </w:rPr>
        <w:t>3D</w:t>
      </w:r>
      <w:r>
        <w:rPr>
          <w:spacing w:val="-7"/>
        </w:rPr>
        <w:t xml:space="preserve"> 效果通过灵活的相机控制和交互功能，使用户能够自由探索数据，</w:t>
      </w:r>
      <w:r>
        <w:rPr>
          <w:spacing w:val="-2"/>
        </w:rPr>
        <w:t>从不同角度和视角更深入地理解数据的含义和趋势。</w:t>
      </w:r>
    </w:p>
    <w:p w14:paraId="58669791">
      <w:pPr>
        <w:spacing w:before="239"/>
        <w:ind w:left="8" w:right="7" w:firstLine="0"/>
        <w:jc w:val="center"/>
        <w:rPr>
          <w:spacing w:val="-25"/>
          <w:sz w:val="20"/>
        </w:rPr>
      </w:pPr>
      <w:r>
        <w:drawing>
          <wp:inline distT="0" distB="0" distL="114300" distR="114300">
            <wp:extent cx="5582285" cy="2894965"/>
            <wp:effectExtent l="0" t="0" r="5715" b="63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28A5">
      <w:pPr>
        <w:spacing w:before="239"/>
        <w:ind w:left="8" w:right="7" w:firstLine="0"/>
        <w:jc w:val="center"/>
        <w:rPr>
          <w:rFonts w:hint="default" w:eastAsia="宋体"/>
          <w:sz w:val="20"/>
          <w:lang w:val="en-US" w:eastAsia="zh-CN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3.3.1</w:t>
      </w:r>
      <w:r>
        <w:rPr>
          <w:rFonts w:ascii="Arial MT" w:eastAsia="Arial MT"/>
          <w:spacing w:val="35"/>
          <w:sz w:val="20"/>
        </w:rPr>
        <w:t xml:space="preserve"> </w:t>
      </w:r>
      <w:r>
        <w:rPr>
          <w:rFonts w:hint="eastAsia"/>
          <w:spacing w:val="-2"/>
          <w:sz w:val="20"/>
          <w:lang w:val="en-US" w:eastAsia="zh-CN"/>
        </w:rPr>
        <w:t>五彩万寿无疆仕女图盘(清康熙)3D模型</w:t>
      </w:r>
      <w:r>
        <w:rPr>
          <w:spacing w:val="-2"/>
          <w:sz w:val="20"/>
        </w:rPr>
        <w:t>展示图</w:t>
      </w:r>
    </w:p>
    <w:p w14:paraId="06F56BF4">
      <w:pPr>
        <w:spacing w:after="0"/>
        <w:jc w:val="center"/>
        <w:rPr>
          <w:sz w:val="20"/>
        </w:rPr>
        <w:sectPr>
          <w:pgSz w:w="11910" w:h="16840"/>
          <w:pgMar w:top="1920" w:right="1559" w:bottom="1380" w:left="1559" w:header="0" w:footer="1194" w:gutter="0"/>
          <w:cols w:space="720" w:num="1"/>
        </w:sectPr>
      </w:pPr>
    </w:p>
    <w:p w14:paraId="590E5CCD">
      <w:pPr>
        <w:pStyle w:val="6"/>
        <w:ind w:left="796"/>
        <w:rPr>
          <w:sz w:val="20"/>
        </w:rPr>
      </w:pPr>
      <w:r>
        <w:drawing>
          <wp:inline distT="0" distB="0" distL="114300" distR="114300">
            <wp:extent cx="5577840" cy="5303520"/>
            <wp:effectExtent l="0" t="0" r="10160" b="508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D267">
      <w:pPr>
        <w:spacing w:before="203"/>
        <w:ind w:left="8" w:right="7" w:firstLine="0"/>
        <w:jc w:val="center"/>
        <w:rPr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3.3.2</w:t>
      </w:r>
      <w:r>
        <w:rPr>
          <w:rFonts w:ascii="Arial MT" w:eastAsia="Arial MT"/>
          <w:spacing w:val="-13"/>
          <w:sz w:val="20"/>
        </w:rPr>
        <w:t xml:space="preserve"> </w:t>
      </w:r>
      <w:r>
        <w:rPr>
          <w:rFonts w:hint="eastAsia"/>
          <w:spacing w:val="-10"/>
          <w:sz w:val="20"/>
        </w:rPr>
        <w:t>乾隆粉彩九桃图瓶（清）</w:t>
      </w:r>
      <w:r>
        <w:rPr>
          <w:spacing w:val="-10"/>
          <w:sz w:val="20"/>
        </w:rPr>
        <w:t xml:space="preserve"> </w:t>
      </w:r>
      <w:r>
        <w:rPr>
          <w:rFonts w:ascii="Arial MT" w:eastAsia="Arial MT"/>
          <w:sz w:val="20"/>
        </w:rPr>
        <w:t>3D</w:t>
      </w:r>
      <w:r>
        <w:rPr>
          <w:rFonts w:ascii="Arial MT" w:eastAsia="Arial MT"/>
          <w:spacing w:val="-7"/>
          <w:sz w:val="20"/>
        </w:rPr>
        <w:t xml:space="preserve"> </w:t>
      </w:r>
      <w:r>
        <w:rPr>
          <w:rFonts w:hint="eastAsia" w:ascii="Arial MT"/>
          <w:spacing w:val="-7"/>
          <w:sz w:val="20"/>
          <w:lang w:val="en-US" w:eastAsia="zh-CN"/>
        </w:rPr>
        <w:t>模型</w:t>
      </w:r>
      <w:r>
        <w:rPr>
          <w:spacing w:val="-2"/>
          <w:sz w:val="20"/>
        </w:rPr>
        <w:t>展示图</w:t>
      </w:r>
    </w:p>
    <w:p w14:paraId="445C9E24">
      <w:pPr>
        <w:pStyle w:val="6"/>
        <w:spacing w:before="160"/>
        <w:rPr>
          <w:sz w:val="28"/>
        </w:rPr>
      </w:pPr>
    </w:p>
    <w:p w14:paraId="6AF0943E">
      <w:pPr>
        <w:pStyle w:val="6"/>
      </w:pPr>
      <w:bookmarkStart w:id="36" w:name="_bookmark16"/>
      <w:bookmarkEnd w:id="36"/>
    </w:p>
    <w:p w14:paraId="32A849CA">
      <w:pPr>
        <w:spacing w:before="0"/>
        <w:ind w:right="7"/>
        <w:jc w:val="both"/>
        <w:sectPr>
          <w:pgSz w:w="11910" w:h="16840"/>
          <w:pgMar w:top="1500" w:right="1559" w:bottom="1380" w:left="1559" w:header="0" w:footer="1194" w:gutter="0"/>
          <w:cols w:space="720" w:num="1"/>
        </w:sectPr>
      </w:pPr>
    </w:p>
    <w:p w14:paraId="5040935D">
      <w:pPr>
        <w:pStyle w:val="4"/>
        <w:bidi w:val="0"/>
        <w:ind w:left="0" w:leftChars="0" w:firstLine="0" w:firstLineChars="0"/>
        <w:outlineLvl w:val="1"/>
      </w:pPr>
      <w:bookmarkStart w:id="37" w:name="_Toc5064"/>
      <w:r>
        <w:rPr>
          <w:rFonts w:hint="eastAsia"/>
          <w:lang w:val="en-US" w:eastAsia="zh-CN"/>
        </w:rPr>
        <w:t>3.4 陶瓷图鉴</w:t>
      </w:r>
      <w:r>
        <w:t>模块</w:t>
      </w:r>
      <w:bookmarkEnd w:id="37"/>
    </w:p>
    <w:p w14:paraId="498948CA">
      <w:pPr>
        <w:pStyle w:val="6"/>
        <w:spacing w:line="364" w:lineRule="auto"/>
        <w:ind w:right="238"/>
        <w:jc w:val="both"/>
        <w:rPr>
          <w:rFonts w:hint="eastAsia"/>
          <w:spacing w:val="-2"/>
        </w:rPr>
      </w:pPr>
      <w:r>
        <w:drawing>
          <wp:inline distT="0" distB="0" distL="114300" distR="114300">
            <wp:extent cx="5574665" cy="2741930"/>
            <wp:effectExtent l="0" t="0" r="635" b="127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B1E0">
      <w:pPr>
        <w:spacing w:before="203"/>
        <w:ind w:left="8" w:right="7" w:firstLine="0"/>
        <w:jc w:val="center"/>
        <w:rPr>
          <w:rFonts w:hint="default"/>
          <w:spacing w:val="-10"/>
          <w:sz w:val="20"/>
          <w:lang w:val="en-US" w:eastAsia="zh-CN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</w:t>
      </w:r>
      <w:r>
        <w:rPr>
          <w:rFonts w:hint="eastAsia" w:ascii="Arial MT"/>
          <w:sz w:val="20"/>
          <w:lang w:val="en-US" w:eastAsia="zh-CN"/>
        </w:rPr>
        <w:t>4</w:t>
      </w:r>
      <w:r>
        <w:rPr>
          <w:rFonts w:ascii="Arial MT" w:eastAsia="Arial MT"/>
          <w:sz w:val="20"/>
        </w:rPr>
        <w:t>.</w:t>
      </w:r>
      <w:r>
        <w:rPr>
          <w:rFonts w:hint="eastAsia" w:ascii="Arial MT"/>
          <w:sz w:val="20"/>
          <w:lang w:val="en-US" w:eastAsia="zh-CN"/>
        </w:rPr>
        <w:t>1</w:t>
      </w:r>
      <w:r>
        <w:rPr>
          <w:rFonts w:ascii="Arial MT" w:eastAsia="Arial MT"/>
          <w:spacing w:val="-13"/>
          <w:sz w:val="20"/>
        </w:rPr>
        <w:t xml:space="preserve"> </w:t>
      </w:r>
      <w:r>
        <w:rPr>
          <w:rFonts w:hint="eastAsia"/>
          <w:spacing w:val="-10"/>
          <w:sz w:val="20"/>
          <w:lang w:val="en-US" w:eastAsia="zh-CN"/>
        </w:rPr>
        <w:t>陶瓷图鉴页面展示图</w:t>
      </w:r>
    </w:p>
    <w:p w14:paraId="7C05FB4A">
      <w:pPr>
        <w:spacing w:before="203"/>
        <w:ind w:left="8" w:right="7" w:firstLine="0"/>
        <w:jc w:val="center"/>
        <w:rPr>
          <w:rFonts w:hint="eastAsia"/>
          <w:spacing w:val="-10"/>
          <w:sz w:val="20"/>
          <w:lang w:val="en-US" w:eastAsia="zh-CN"/>
        </w:rPr>
      </w:pPr>
    </w:p>
    <w:p w14:paraId="761FED6F">
      <w:pPr>
        <w:pStyle w:val="6"/>
        <w:spacing w:line="364" w:lineRule="auto"/>
        <w:ind w:right="238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该模块通过 沉浸式体验设计 和 精细化视觉呈现，打造了一个兼具美学与功能性的陶瓷数字展览空间：</w:t>
      </w:r>
    </w:p>
    <w:p w14:paraId="5DE9C955">
      <w:pPr>
        <w:pStyle w:val="6"/>
        <w:spacing w:line="364" w:lineRule="auto"/>
        <w:ind w:right="238"/>
        <w:jc w:val="both"/>
        <w:rPr>
          <w:rFonts w:hint="eastAsia"/>
          <w:spacing w:val="-2"/>
        </w:rPr>
      </w:pPr>
      <w:r>
        <w:rPr>
          <w:rFonts w:hint="default"/>
          <w:b/>
          <w:bCs/>
          <w:spacing w:val="-2"/>
        </w:rPr>
        <w:t>核心实现功能</w:t>
      </w:r>
      <w:r>
        <w:rPr>
          <w:rFonts w:hint="eastAsia"/>
          <w:b/>
          <w:bCs/>
          <w:spacing w:val="-2"/>
          <w:lang w:eastAsia="zh-CN"/>
        </w:rPr>
        <w:t>：</w:t>
      </w:r>
    </w:p>
    <w:p w14:paraId="0D963131">
      <w:pPr>
        <w:pStyle w:val="6"/>
        <w:spacing w:line="364" w:lineRule="auto"/>
        <w:ind w:right="238"/>
        <w:jc w:val="both"/>
        <w:outlineLvl w:val="2"/>
        <w:rPr>
          <w:rFonts w:hint="eastAsia"/>
          <w:spacing w:val="-2"/>
        </w:rPr>
      </w:pPr>
      <w:bookmarkStart w:id="38" w:name="_Toc30729"/>
      <w:bookmarkStart w:id="39" w:name="_Toc2963"/>
      <w:r>
        <w:rPr>
          <w:rFonts w:hint="eastAsia"/>
          <w:spacing w:val="-2"/>
          <w:lang w:val="en-US" w:eastAsia="zh-CN"/>
        </w:rPr>
        <w:t>3.4.</w:t>
      </w:r>
      <w:r>
        <w:rPr>
          <w:rFonts w:hint="eastAsia"/>
          <w:spacing w:val="-2"/>
        </w:rPr>
        <w:t>1 沉浸式视觉体验</w:t>
      </w:r>
      <w:bookmarkEnd w:id="38"/>
      <w:bookmarkEnd w:id="39"/>
    </w:p>
    <w:p w14:paraId="5D7A770F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3D视差滚动：通过GSAP实现图片悬浮效果（translateZ变换），配合渐变背景营造立体空间感</w:t>
      </w:r>
    </w:p>
    <w:p w14:paraId="1E0C02A8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动态入场动画：每件瓷器以旋转淡入方式呈现（rotateX+opacity过渡）</w:t>
      </w:r>
    </w:p>
    <w:p w14:paraId="5ED95FE2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材质化UI：陶瓷卡片采用类釉面玻璃质感（backdrop-filter: blur+微光渐变）</w:t>
      </w:r>
    </w:p>
    <w:p w14:paraId="211B653E">
      <w:pPr>
        <w:pStyle w:val="6"/>
        <w:spacing w:line="364" w:lineRule="auto"/>
        <w:ind w:right="238"/>
        <w:jc w:val="both"/>
        <w:outlineLvl w:val="2"/>
        <w:rPr>
          <w:rFonts w:hint="eastAsia"/>
          <w:spacing w:val="-2"/>
        </w:rPr>
      </w:pPr>
      <w:bookmarkStart w:id="40" w:name="_Toc23666"/>
      <w:bookmarkStart w:id="41" w:name="_Toc29646"/>
      <w:r>
        <w:rPr>
          <w:rFonts w:hint="eastAsia"/>
          <w:spacing w:val="-2"/>
          <w:lang w:val="en-US" w:eastAsia="zh-CN"/>
        </w:rPr>
        <w:t>3.4.</w:t>
      </w:r>
      <w:r>
        <w:rPr>
          <w:rFonts w:hint="eastAsia"/>
          <w:spacing w:val="-2"/>
        </w:rPr>
        <w:t>2</w:t>
      </w:r>
      <w:r>
        <w:rPr>
          <w:rFonts w:hint="eastAsia"/>
          <w:spacing w:val="-2"/>
          <w:lang w:val="en-US" w:eastAsia="zh-CN"/>
        </w:rPr>
        <w:t xml:space="preserve"> </w:t>
      </w:r>
      <w:r>
        <w:rPr>
          <w:rFonts w:hint="eastAsia"/>
          <w:spacing w:val="-2"/>
        </w:rPr>
        <w:t>多维度观赏系统</w:t>
      </w:r>
      <w:bookmarkEnd w:id="40"/>
      <w:bookmarkEnd w:id="41"/>
    </w:p>
    <w:p w14:paraId="4044867A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高清图片展示：支持本地/远程图片加载，错误自动降级处理</w:t>
      </w:r>
    </w:p>
    <w:p w14:paraId="031FC03D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多角度信息呈现：</w:t>
      </w:r>
    </w:p>
    <w:p w14:paraId="4BFC6399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标题采用釉色渐变文字（青瓷色→陶土色）</w:t>
      </w:r>
    </w:p>
    <w:p w14:paraId="2CDF3855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精确展示尺寸数据（高/直径CM）</w:t>
      </w:r>
    </w:p>
    <w:p w14:paraId="0B5C38E4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详尽的文物描述文本（自动左右对齐排版）</w:t>
      </w:r>
    </w:p>
    <w:p w14:paraId="40FF005C">
      <w:pPr>
        <w:pStyle w:val="6"/>
        <w:spacing w:line="364" w:lineRule="auto"/>
        <w:ind w:right="238"/>
        <w:jc w:val="both"/>
        <w:outlineLvl w:val="2"/>
        <w:rPr>
          <w:rFonts w:hint="eastAsia"/>
          <w:spacing w:val="-2"/>
        </w:rPr>
      </w:pPr>
      <w:bookmarkStart w:id="42" w:name="_Toc32280"/>
      <w:bookmarkStart w:id="43" w:name="_Toc1400"/>
      <w:r>
        <w:rPr>
          <w:rFonts w:hint="eastAsia"/>
          <w:spacing w:val="-2"/>
        </w:rPr>
        <w:t>3.</w:t>
      </w:r>
      <w:r>
        <w:rPr>
          <w:rFonts w:hint="eastAsia"/>
          <w:spacing w:val="-2"/>
          <w:lang w:val="en-US" w:eastAsia="zh-CN"/>
        </w:rPr>
        <w:t>4.3</w:t>
      </w:r>
      <w:r>
        <w:rPr>
          <w:rFonts w:hint="eastAsia"/>
          <w:spacing w:val="-2"/>
        </w:rPr>
        <w:t xml:space="preserve"> 智能交互功能</w:t>
      </w:r>
      <w:bookmarkEnd w:id="42"/>
      <w:bookmarkEnd w:id="43"/>
    </w:p>
    <w:p w14:paraId="038F0675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朝代筛选器：固定定位的模糊玻璃态下拉菜单（支持"古代/近代/现代"快速分类）</w:t>
      </w:r>
    </w:p>
    <w:p w14:paraId="1F5D6D81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滚动导航：底部浮动提示元素（带动画箭头）一键返回顶部的釉色悬浮按钮（动态显隐）</w:t>
      </w:r>
    </w:p>
    <w:p w14:paraId="293E45EF">
      <w:pPr>
        <w:pStyle w:val="6"/>
        <w:spacing w:line="364" w:lineRule="auto"/>
        <w:ind w:right="238"/>
        <w:jc w:val="both"/>
        <w:outlineLvl w:val="2"/>
        <w:rPr>
          <w:rFonts w:hint="eastAsia"/>
          <w:spacing w:val="-2"/>
        </w:rPr>
      </w:pPr>
      <w:bookmarkStart w:id="44" w:name="_Toc20085"/>
      <w:bookmarkStart w:id="45" w:name="_Toc1498"/>
      <w:r>
        <w:rPr>
          <w:rFonts w:hint="eastAsia"/>
          <w:spacing w:val="-2"/>
          <w:lang w:val="en-US" w:eastAsia="zh-CN"/>
        </w:rPr>
        <w:t>3.4.</w:t>
      </w:r>
      <w:r>
        <w:rPr>
          <w:rFonts w:hint="eastAsia"/>
          <w:spacing w:val="-2"/>
        </w:rPr>
        <w:t>4 响应式设计细节</w:t>
      </w:r>
      <w:bookmarkEnd w:id="44"/>
      <w:bookmarkEnd w:id="45"/>
    </w:p>
    <w:p w14:paraId="373055E0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奇偶布局交替：单数右图左文，双数左图右文，增强浏览节奏感</w:t>
      </w:r>
    </w:p>
    <w:p w14:paraId="19ADB7C0">
      <w:pPr>
        <w:pStyle w:val="6"/>
        <w:numPr>
          <w:ilvl w:val="0"/>
          <w:numId w:val="4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移动端优化：所有交互元素适配触控操作（如筛选菜单放大点击区域）</w:t>
      </w:r>
    </w:p>
    <w:p w14:paraId="77D188AA">
      <w:pPr>
        <w:pStyle w:val="6"/>
        <w:spacing w:line="364" w:lineRule="auto"/>
        <w:ind w:right="238"/>
        <w:jc w:val="both"/>
        <w:outlineLvl w:val="2"/>
        <w:rPr>
          <w:rFonts w:hint="eastAsia"/>
          <w:spacing w:val="-2"/>
        </w:rPr>
      </w:pPr>
      <w:bookmarkStart w:id="46" w:name="_Toc6044"/>
      <w:bookmarkStart w:id="47" w:name="_Toc26432"/>
      <w:r>
        <w:rPr>
          <w:rFonts w:hint="eastAsia"/>
          <w:spacing w:val="-2"/>
          <w:lang w:val="en-US" w:eastAsia="zh-CN"/>
        </w:rPr>
        <w:t>3.4.</w:t>
      </w:r>
      <w:r>
        <w:rPr>
          <w:rFonts w:hint="eastAsia"/>
          <w:spacing w:val="-2"/>
        </w:rPr>
        <w:t>5 数据驱动架构</w:t>
      </w:r>
      <w:bookmarkEnd w:id="46"/>
      <w:bookmarkEnd w:id="47"/>
    </w:p>
    <w:p w14:paraId="17474D76">
      <w:pPr>
        <w:pStyle w:val="6"/>
        <w:spacing w:line="364" w:lineRule="auto"/>
        <w:ind w:left="241" w:right="238" w:firstLine="48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JSON动态加载：支持后期扩展文物库而不改代码</w:t>
      </w:r>
    </w:p>
    <w:p w14:paraId="6DB2E98A">
      <w:pPr>
        <w:pStyle w:val="6"/>
        <w:rPr>
          <w:sz w:val="20"/>
        </w:rPr>
      </w:pPr>
    </w:p>
    <w:p w14:paraId="0CF6D0DB">
      <w:pPr>
        <w:pStyle w:val="6"/>
        <w:spacing w:before="6"/>
        <w:rPr>
          <w:sz w:val="20"/>
        </w:rPr>
      </w:pPr>
    </w:p>
    <w:p w14:paraId="25F610A6">
      <w:pPr>
        <w:pStyle w:val="4"/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48" w:name="_Toc21335"/>
      <w:r>
        <w:rPr>
          <w:rFonts w:hint="eastAsia"/>
          <w:lang w:val="en-US" w:eastAsia="zh-CN"/>
        </w:rPr>
        <w:t>3.5 时空脉络模块</w:t>
      </w:r>
      <w:bookmarkEnd w:id="48"/>
    </w:p>
    <w:p w14:paraId="1A8C4BCB">
      <w:pPr>
        <w:pStyle w:val="6"/>
        <w:spacing w:line="364" w:lineRule="auto"/>
        <w:ind w:right="238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559425" cy="3126105"/>
            <wp:effectExtent l="0" t="0" r="3175" b="1079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0125EFD5">
      <w:pPr>
        <w:pStyle w:val="6"/>
        <w:spacing w:line="364" w:lineRule="auto"/>
        <w:ind w:left="1440" w:leftChars="0" w:right="238" w:firstLine="720" w:firstLineChars="0"/>
        <w:jc w:val="both"/>
        <w:rPr>
          <w:rFonts w:hint="default"/>
          <w:spacing w:val="-2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</w:t>
      </w:r>
      <w:r>
        <w:rPr>
          <w:rFonts w:hint="eastAsia" w:ascii="Arial MT"/>
          <w:sz w:val="20"/>
          <w:lang w:val="en-US" w:eastAsia="zh-CN"/>
        </w:rPr>
        <w:t>5</w:t>
      </w:r>
      <w:r>
        <w:rPr>
          <w:rFonts w:ascii="Arial MT" w:eastAsia="Arial MT"/>
          <w:sz w:val="20"/>
        </w:rPr>
        <w:t>.</w:t>
      </w:r>
      <w:r>
        <w:rPr>
          <w:rFonts w:hint="eastAsia" w:ascii="Arial MT"/>
          <w:sz w:val="20"/>
          <w:lang w:val="en-US" w:eastAsia="zh-CN"/>
        </w:rPr>
        <w:t>1</w:t>
      </w:r>
      <w:r>
        <w:rPr>
          <w:rFonts w:ascii="Arial MT" w:eastAsia="Arial MT"/>
          <w:spacing w:val="-13"/>
          <w:sz w:val="20"/>
        </w:rPr>
        <w:t xml:space="preserve"> </w:t>
      </w:r>
      <w:r>
        <w:rPr>
          <w:rFonts w:hint="eastAsia"/>
          <w:spacing w:val="-10"/>
          <w:sz w:val="20"/>
          <w:lang w:val="en-US" w:eastAsia="zh-CN"/>
        </w:rPr>
        <w:t>陶瓷图鉴页面展示图</w:t>
      </w:r>
    </w:p>
    <w:p w14:paraId="75AC7539">
      <w:pPr>
        <w:bidi w:val="0"/>
        <w:rPr>
          <w:rFonts w:hint="default"/>
        </w:rPr>
      </w:pPr>
      <w:r>
        <w:rPr>
          <w:rFonts w:hint="default"/>
        </w:rPr>
        <w:t>本模块通过 数据可视化与交互技术，系统性地呈现了中国陶瓷从新石器时代（约公元前8000年）至现代的发展历程，将 时间轴、地理分布、工艺参数、贸易路线 等多维度数据整合在一个动态展示平台中。</w:t>
      </w:r>
    </w:p>
    <w:p w14:paraId="352A7D65">
      <w:pPr>
        <w:bidi w:val="0"/>
        <w:rPr>
          <w:rFonts w:hint="eastAsia"/>
        </w:rPr>
      </w:pPr>
    </w:p>
    <w:p w14:paraId="5E747311">
      <w:pPr>
        <w:pStyle w:val="6"/>
        <w:spacing w:line="364" w:lineRule="auto"/>
        <w:ind w:right="238"/>
        <w:jc w:val="both"/>
        <w:rPr>
          <w:rFonts w:hint="eastAsia" w:eastAsia="宋体"/>
          <w:b/>
          <w:bCs/>
          <w:spacing w:val="-2"/>
          <w:lang w:eastAsia="zh-CN"/>
        </w:rPr>
      </w:pPr>
      <w:r>
        <w:rPr>
          <w:rFonts w:hint="default"/>
          <w:b/>
          <w:bCs/>
          <w:spacing w:val="-2"/>
        </w:rPr>
        <w:t>核心实现功能</w:t>
      </w:r>
      <w:r>
        <w:rPr>
          <w:rFonts w:hint="eastAsia"/>
          <w:b/>
          <w:bCs/>
          <w:spacing w:val="-2"/>
          <w:lang w:eastAsia="zh-CN"/>
        </w:rPr>
        <w:t>：</w:t>
      </w:r>
    </w:p>
    <w:p w14:paraId="78F83DD4">
      <w:pPr>
        <w:pStyle w:val="6"/>
        <w:numPr>
          <w:ilvl w:val="0"/>
          <w:numId w:val="0"/>
        </w:numPr>
        <w:spacing w:line="364" w:lineRule="auto"/>
        <w:ind w:left="425" w:leftChars="0" w:right="238" w:rightChars="0" w:hanging="425" w:firstLineChars="0"/>
        <w:jc w:val="both"/>
        <w:outlineLvl w:val="2"/>
        <w:rPr>
          <w:rFonts w:hint="default"/>
          <w:spacing w:val="-2"/>
        </w:rPr>
      </w:pPr>
      <w:bookmarkStart w:id="49" w:name="_Toc27811"/>
      <w:bookmarkStart w:id="50" w:name="_Toc30315"/>
      <w:r>
        <w:rPr>
          <w:rFonts w:hint="eastAsia" w:cs="宋体"/>
          <w:spacing w:val="-2"/>
          <w:sz w:val="24"/>
          <w:szCs w:val="24"/>
          <w:lang w:val="en-US" w:eastAsia="zh-CN" w:bidi="ar-SA"/>
        </w:rPr>
        <w:t xml:space="preserve">3.5.1 </w:t>
      </w:r>
      <w:r>
        <w:rPr>
          <w:rFonts w:hint="default"/>
          <w:spacing w:val="-2"/>
        </w:rPr>
        <w:t>时间轴驱动</w:t>
      </w:r>
      <w:bookmarkEnd w:id="49"/>
      <w:bookmarkEnd w:id="50"/>
    </w:p>
    <w:p w14:paraId="0BDABA3B">
      <w:pPr>
        <w:pStyle w:val="6"/>
        <w:numPr>
          <w:ilvl w:val="0"/>
          <w:numId w:val="5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通过 可滑动的时间轴，用户可自由探索不同朝代的陶瓷发展特征，从陶器起源（新石器时代）到瓷器工艺巅峰（明清），再到现代创新。</w:t>
      </w:r>
    </w:p>
    <w:p w14:paraId="037A81F8">
      <w:pPr>
        <w:pStyle w:val="6"/>
        <w:numPr>
          <w:ilvl w:val="0"/>
          <w:numId w:val="5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时间轴标注关键事件（如“元代青花瓷兴起”“明代官窑设立”），帮助用户快速定位历史节点。</w:t>
      </w:r>
    </w:p>
    <w:p w14:paraId="4892F4DF">
      <w:pPr>
        <w:pStyle w:val="6"/>
        <w:numPr>
          <w:ilvl w:val="0"/>
          <w:numId w:val="0"/>
        </w:numPr>
        <w:spacing w:line="364" w:lineRule="auto"/>
        <w:ind w:left="425" w:leftChars="0" w:right="238" w:rightChars="0" w:hanging="425" w:firstLineChars="0"/>
        <w:jc w:val="both"/>
        <w:outlineLvl w:val="2"/>
        <w:rPr>
          <w:rFonts w:hint="default"/>
          <w:spacing w:val="-2"/>
        </w:rPr>
      </w:pPr>
      <w:bookmarkStart w:id="51" w:name="_Toc13734"/>
      <w:bookmarkStart w:id="52" w:name="_Toc20121"/>
      <w:r>
        <w:rPr>
          <w:rFonts w:hint="eastAsia" w:cs="宋体"/>
          <w:spacing w:val="-2"/>
          <w:sz w:val="24"/>
          <w:szCs w:val="24"/>
          <w:lang w:val="en-US" w:eastAsia="zh-CN" w:bidi="ar-SA"/>
        </w:rPr>
        <w:t>3.5.</w:t>
      </w:r>
      <w:r>
        <w:rPr>
          <w:rFonts w:hint="default" w:ascii="宋体" w:hAnsi="宋体" w:eastAsia="宋体" w:cs="宋体"/>
          <w:spacing w:val="-2"/>
          <w:sz w:val="24"/>
          <w:szCs w:val="24"/>
          <w:lang w:val="en-US" w:eastAsia="zh-CN" w:bidi="ar-SA"/>
        </w:rPr>
        <w:t>2</w:t>
      </w:r>
      <w:r>
        <w:rPr>
          <w:rFonts w:hint="default"/>
          <w:spacing w:val="-2"/>
        </w:rPr>
        <w:t>地理空间可视化</w:t>
      </w:r>
      <w:bookmarkEnd w:id="51"/>
      <w:bookmarkEnd w:id="52"/>
    </w:p>
    <w:p w14:paraId="49E4E757">
      <w:pPr>
        <w:pStyle w:val="6"/>
        <w:numPr>
          <w:ilvl w:val="0"/>
          <w:numId w:val="6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基于 中国地图（ECharts），动态标注各朝代陶瓷生产中心（如宋代景德镇、唐代越窑），并支持点击查看窑址详细信息（坐标、代表瓷种）。</w:t>
      </w:r>
    </w:p>
    <w:p w14:paraId="68582CD5">
      <w:pPr>
        <w:pStyle w:val="6"/>
        <w:numPr>
          <w:ilvl w:val="0"/>
          <w:numId w:val="6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结合考古数据，高亮陶瓷产业核心区域（如元代以景德镇为中心的青花瓷产区）。</w:t>
      </w:r>
    </w:p>
    <w:p w14:paraId="0320CAE0">
      <w:pPr>
        <w:pStyle w:val="6"/>
        <w:numPr>
          <w:ilvl w:val="0"/>
          <w:numId w:val="0"/>
        </w:numPr>
        <w:spacing w:line="364" w:lineRule="auto"/>
        <w:ind w:left="425" w:leftChars="0" w:right="238" w:rightChars="0" w:hanging="425" w:firstLineChars="0"/>
        <w:jc w:val="both"/>
        <w:outlineLvl w:val="2"/>
        <w:rPr>
          <w:rFonts w:hint="default"/>
          <w:spacing w:val="-2"/>
        </w:rPr>
      </w:pPr>
      <w:bookmarkStart w:id="53" w:name="_Toc27866"/>
      <w:bookmarkStart w:id="54" w:name="_Toc23422"/>
      <w:r>
        <w:rPr>
          <w:rFonts w:hint="eastAsia" w:cs="宋体"/>
          <w:spacing w:val="-2"/>
          <w:sz w:val="24"/>
          <w:szCs w:val="24"/>
          <w:lang w:val="en-US" w:eastAsia="zh-CN" w:bidi="ar-SA"/>
        </w:rPr>
        <w:t>3.5.</w:t>
      </w:r>
      <w:r>
        <w:rPr>
          <w:rFonts w:hint="default" w:ascii="宋体" w:hAnsi="宋体" w:eastAsia="宋体" w:cs="宋体"/>
          <w:spacing w:val="-2"/>
          <w:sz w:val="24"/>
          <w:szCs w:val="24"/>
          <w:lang w:val="en-US" w:eastAsia="zh-CN" w:bidi="ar-SA"/>
        </w:rPr>
        <w:t>3</w:t>
      </w:r>
      <w:r>
        <w:rPr>
          <w:rFonts w:hint="default"/>
          <w:spacing w:val="-2"/>
        </w:rPr>
        <w:t>多图表联动分析</w:t>
      </w:r>
      <w:bookmarkEnd w:id="53"/>
      <w:bookmarkEnd w:id="54"/>
    </w:p>
    <w:p w14:paraId="13DD9CC3">
      <w:pPr>
        <w:pStyle w:val="6"/>
        <w:numPr>
          <w:ilvl w:val="0"/>
          <w:numId w:val="7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贸易路线折线图：展示海上丝绸之路三条航线的陶瓷出口量变化（南海、东海、西洋航线），揭示对外贸易的兴衰（如元代西洋航线占比激增）。</w:t>
      </w:r>
    </w:p>
    <w:p w14:paraId="64E341B8">
      <w:pPr>
        <w:pStyle w:val="6"/>
        <w:numPr>
          <w:ilvl w:val="0"/>
          <w:numId w:val="7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窑炉温度柱状图：对比历代烧成温度范围（汉代龙窑950℃→清代镇窑1400℃），反映技术演进。</w:t>
      </w:r>
    </w:p>
    <w:p w14:paraId="4A92E770">
      <w:pPr>
        <w:pStyle w:val="6"/>
        <w:numPr>
          <w:ilvl w:val="0"/>
          <w:numId w:val="7"/>
        </w:numPr>
        <w:spacing w:line="364" w:lineRule="auto"/>
        <w:ind w:left="840" w:leftChars="0" w:right="238" w:rightChars="0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釉色分布饼图：直观呈现各朝代主流釉色（如唐代“南青北白”、元代青花主导）。</w:t>
      </w:r>
    </w:p>
    <w:p w14:paraId="65EC8A38">
      <w:pPr>
        <w:pStyle w:val="6"/>
        <w:numPr>
          <w:ilvl w:val="0"/>
          <w:numId w:val="7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收缩率趋势图：分析胎体工艺改进（收缩率从新石器时代5%提升至清代25%）。</w:t>
      </w:r>
    </w:p>
    <w:p w14:paraId="6AB0D4CA">
      <w:pPr>
        <w:pStyle w:val="6"/>
        <w:numPr>
          <w:ilvl w:val="0"/>
          <w:numId w:val="0"/>
        </w:numPr>
        <w:spacing w:line="364" w:lineRule="auto"/>
        <w:ind w:left="425" w:leftChars="0" w:right="238" w:rightChars="0" w:hanging="425" w:firstLineChars="0"/>
        <w:jc w:val="both"/>
        <w:outlineLvl w:val="2"/>
        <w:rPr>
          <w:rFonts w:hint="default"/>
          <w:spacing w:val="-2"/>
        </w:rPr>
      </w:pPr>
      <w:bookmarkStart w:id="55" w:name="_Toc13555"/>
      <w:bookmarkStart w:id="56" w:name="_Toc10095"/>
      <w:r>
        <w:rPr>
          <w:rFonts w:hint="eastAsia" w:cs="宋体"/>
          <w:spacing w:val="-2"/>
          <w:sz w:val="24"/>
          <w:szCs w:val="24"/>
          <w:lang w:val="en-US" w:eastAsia="zh-CN" w:bidi="ar-SA"/>
        </w:rPr>
        <w:t>3.5.</w:t>
      </w:r>
      <w:r>
        <w:rPr>
          <w:rFonts w:hint="default" w:ascii="宋体" w:hAnsi="宋体" w:eastAsia="宋体" w:cs="宋体"/>
          <w:spacing w:val="-2"/>
          <w:sz w:val="24"/>
          <w:szCs w:val="24"/>
          <w:lang w:val="en-US" w:eastAsia="zh-CN" w:bidi="ar-SA"/>
        </w:rPr>
        <w:t>4</w:t>
      </w:r>
      <w:r>
        <w:rPr>
          <w:rFonts w:hint="default"/>
          <w:spacing w:val="-2"/>
        </w:rPr>
        <w:t>交互式探索</w:t>
      </w:r>
      <w:bookmarkEnd w:id="55"/>
      <w:bookmarkEnd w:id="56"/>
    </w:p>
    <w:p w14:paraId="0A61CE7B">
      <w:pPr>
        <w:pStyle w:val="6"/>
        <w:numPr>
          <w:ilvl w:val="0"/>
          <w:numId w:val="8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动态联动：滑动时间轴时，地图、图表同步更新，形成时空一体化的观察视角。</w:t>
      </w:r>
    </w:p>
    <w:p w14:paraId="4EA0A209">
      <w:pPr>
        <w:pStyle w:val="6"/>
        <w:numPr>
          <w:ilvl w:val="0"/>
          <w:numId w:val="8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数据下钻：悬停图表查看详细数值（如“明代景德镇年产量1.2万件”），点击窑址标记弹出考古背景（如“汝窑天青釉烧制工艺”）。</w:t>
      </w:r>
    </w:p>
    <w:p w14:paraId="7980ED11">
      <w:pPr>
        <w:pStyle w:val="6"/>
        <w:numPr>
          <w:ilvl w:val="0"/>
          <w:numId w:val="8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辅助说明：图表旁标注史料依据（如《岛夷志略》记载的贸易数据）和考古证据（如沉船出水文物统计）。</w:t>
      </w:r>
    </w:p>
    <w:p w14:paraId="1B361251">
      <w:pPr>
        <w:pStyle w:val="4"/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57" w:name="_Toc4845"/>
      <w:r>
        <w:rPr>
          <w:rFonts w:hint="eastAsia"/>
          <w:lang w:val="en-US" w:eastAsia="zh-CN"/>
        </w:rPr>
        <w:t>3.6 AI对话模块</w:t>
      </w:r>
      <w:bookmarkEnd w:id="57"/>
    </w:p>
    <w:p w14:paraId="296102A8">
      <w:pPr>
        <w:bidi w:val="0"/>
        <w:rPr>
          <w:rFonts w:hint="default"/>
          <w:lang w:val="en-US" w:eastAsia="zh-CN"/>
        </w:rPr>
      </w:pPr>
      <w:bookmarkStart w:id="58" w:name="_Toc32159"/>
      <w:r>
        <w:drawing>
          <wp:inline distT="0" distB="0" distL="114300" distR="114300">
            <wp:extent cx="5581650" cy="3514725"/>
            <wp:effectExtent l="0" t="0" r="6350" b="317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ECFC">
      <w:pPr>
        <w:spacing w:before="203"/>
        <w:ind w:left="8" w:right="7" w:firstLine="0"/>
        <w:jc w:val="center"/>
        <w:rPr>
          <w:rFonts w:hint="default" w:eastAsia="宋体"/>
          <w:sz w:val="20"/>
          <w:lang w:val="en-US" w:eastAsia="zh-CN"/>
        </w:rPr>
      </w:pPr>
      <w:r>
        <w:rPr>
          <w:spacing w:val="-25"/>
          <w:sz w:val="20"/>
        </w:rPr>
        <w:t xml:space="preserve">图 </w:t>
      </w:r>
      <w:r>
        <w:rPr>
          <w:rFonts w:ascii="Arial MT" w:eastAsia="Arial MT"/>
          <w:sz w:val="20"/>
        </w:rPr>
        <w:t>3.</w:t>
      </w:r>
      <w:r>
        <w:rPr>
          <w:rFonts w:hint="eastAsia" w:ascii="Arial MT"/>
          <w:sz w:val="20"/>
          <w:lang w:val="en-US" w:eastAsia="zh-CN"/>
        </w:rPr>
        <w:t>6</w:t>
      </w:r>
      <w:r>
        <w:rPr>
          <w:rFonts w:ascii="Arial MT" w:eastAsia="Arial MT"/>
          <w:sz w:val="20"/>
        </w:rPr>
        <w:t>.</w:t>
      </w:r>
      <w:r>
        <w:rPr>
          <w:rFonts w:hint="eastAsia" w:ascii="Arial MT"/>
          <w:sz w:val="20"/>
          <w:lang w:val="en-US" w:eastAsia="zh-CN"/>
        </w:rPr>
        <w:t>1</w:t>
      </w:r>
      <w:r>
        <w:rPr>
          <w:rFonts w:ascii="Arial MT" w:eastAsia="Arial MT"/>
          <w:spacing w:val="-13"/>
          <w:sz w:val="20"/>
        </w:rPr>
        <w:t xml:space="preserve"> </w:t>
      </w:r>
      <w:r>
        <w:rPr>
          <w:rFonts w:hint="eastAsia"/>
          <w:spacing w:val="-10"/>
          <w:sz w:val="20"/>
          <w:lang w:val="en-US" w:eastAsia="zh-CN"/>
        </w:rPr>
        <w:t>青瓷 AI 助手展示图</w:t>
      </w:r>
    </w:p>
    <w:p w14:paraId="6C76049D">
      <w:pPr>
        <w:bidi w:val="0"/>
        <w:rPr>
          <w:rFonts w:hint="default"/>
        </w:rPr>
      </w:pPr>
    </w:p>
    <w:p w14:paraId="5B62F80C">
      <w:pPr>
        <w:pStyle w:val="6"/>
        <w:numPr>
          <w:ilvl w:val="0"/>
          <w:numId w:val="0"/>
        </w:numPr>
        <w:spacing w:line="364" w:lineRule="auto"/>
        <w:ind w:left="0" w:leftChars="0" w:right="238" w:rightChars="0"/>
        <w:jc w:val="left"/>
        <w:outlineLvl w:val="2"/>
        <w:rPr>
          <w:rFonts w:hint="eastAsia"/>
          <w:spacing w:val="-2"/>
        </w:rPr>
      </w:pPr>
      <w:bookmarkStart w:id="59" w:name="_Toc11506"/>
      <w:r>
        <w:rPr>
          <w:rFonts w:hint="eastAsia" w:cs="宋体"/>
          <w:spacing w:val="-2"/>
          <w:sz w:val="24"/>
          <w:szCs w:val="24"/>
          <w:lang w:val="en-US" w:eastAsia="zh-CN" w:bidi="ar-SA"/>
        </w:rPr>
        <w:t>3.6.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 w:bidi="ar-SA"/>
        </w:rPr>
        <w:t>1</w:t>
      </w:r>
      <w:r>
        <w:rPr>
          <w:rFonts w:hint="default"/>
          <w:spacing w:val="-2"/>
        </w:rPr>
        <w:t>核心功能</w:t>
      </w:r>
      <w:bookmarkEnd w:id="58"/>
      <w:bookmarkEnd w:id="59"/>
    </w:p>
    <w:p w14:paraId="5DDE778E">
      <w:pPr>
        <w:pStyle w:val="6"/>
        <w:numPr>
          <w:ilvl w:val="0"/>
          <w:numId w:val="9"/>
        </w:numPr>
        <w:tabs>
          <w:tab w:val="clear" w:pos="420"/>
        </w:tabs>
        <w:spacing w:line="364" w:lineRule="auto"/>
        <w:ind w:left="840" w:leftChars="0" w:right="238" w:rightChars="0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陶瓷知识问答</w:t>
      </w:r>
      <w:r>
        <w:rPr>
          <w:rFonts w:hint="eastAsia"/>
          <w:spacing w:val="-2"/>
          <w:lang w:val="en-US" w:eastAsia="zh-CN"/>
        </w:rPr>
        <w:tab/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基于 AI大语言模型（如</w:t>
      </w:r>
      <w:r>
        <w:rPr>
          <w:rFonts w:hint="eastAsia"/>
          <w:spacing w:val="-2"/>
          <w:lang w:val="en-US" w:eastAsia="zh-CN"/>
        </w:rPr>
        <w:t>通义千问1.8B</w:t>
      </w:r>
      <w:r>
        <w:rPr>
          <w:rFonts w:hint="default"/>
          <w:spacing w:val="-2"/>
        </w:rPr>
        <w:t>），提供专业、准确的陶瓷知识解答，涵盖历史、工艺、鉴赏等领域（如"青花钴料来源""汝窑开片成因"）。</w:t>
      </w:r>
    </w:p>
    <w:p w14:paraId="53A5515D">
      <w:pPr>
        <w:pStyle w:val="6"/>
        <w:numPr>
          <w:ilvl w:val="0"/>
          <w:numId w:val="9"/>
        </w:numPr>
        <w:spacing w:line="364" w:lineRule="auto"/>
        <w:ind w:left="840" w:leftChars="0" w:right="238" w:rightChars="0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流式响应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采用 Server-Sent Events (SSE) 技术实现逐字输出效果，模拟自然对话体验，避免长时间等待。</w:t>
      </w:r>
    </w:p>
    <w:p w14:paraId="4C9BF90E">
      <w:pPr>
        <w:pStyle w:val="6"/>
        <w:numPr>
          <w:ilvl w:val="0"/>
          <w:numId w:val="10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上下文记忆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保留对话历史，支持多轮交互（如连续追问"元代青花与明代青花的区别"）。</w:t>
      </w:r>
      <w:bookmarkStart w:id="60" w:name="_Toc7662"/>
    </w:p>
    <w:p w14:paraId="1EA0F2DB">
      <w:pPr>
        <w:pStyle w:val="6"/>
        <w:numPr>
          <w:ilvl w:val="0"/>
          <w:numId w:val="0"/>
        </w:numPr>
        <w:spacing w:line="364" w:lineRule="auto"/>
        <w:ind w:left="0" w:leftChars="0" w:right="238" w:rightChars="0" w:firstLine="0" w:firstLineChars="0"/>
        <w:jc w:val="both"/>
        <w:rPr>
          <w:rFonts w:hint="eastAsia"/>
          <w:spacing w:val="-2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 w:bidi="ar-SA"/>
        </w:rPr>
        <w:t>2.</w:t>
      </w:r>
      <w:r>
        <w:rPr>
          <w:rFonts w:hint="default"/>
          <w:spacing w:val="-2"/>
        </w:rPr>
        <w:t>交互设计</w:t>
      </w:r>
      <w:bookmarkEnd w:id="60"/>
    </w:p>
    <w:p w14:paraId="0D1B70ED">
      <w:pPr>
        <w:pStyle w:val="6"/>
        <w:numPr>
          <w:ilvl w:val="0"/>
          <w:numId w:val="10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角色化对话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AI助手"青瓷"具有拟人化身份（专属头像、欢迎语），回答风格兼具专业性与亲和力。</w:t>
      </w:r>
    </w:p>
    <w:p w14:paraId="1850B851">
      <w:pPr>
        <w:pStyle w:val="6"/>
        <w:numPr>
          <w:ilvl w:val="0"/>
          <w:numId w:val="10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可视化区分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用户与AI消息通过 气泡样式（颜色/布局） 清晰区分，用户消息为深蓝色右对齐，AI回复为浅色左对齐。</w:t>
      </w:r>
    </w:p>
    <w:p w14:paraId="6D1A05DF">
      <w:pPr>
        <w:pStyle w:val="6"/>
        <w:numPr>
          <w:ilvl w:val="0"/>
          <w:numId w:val="10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实时反馈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发送时显示加载动画，错误时提示重试，保障交互流畅性。</w:t>
      </w:r>
    </w:p>
    <w:p w14:paraId="477D9429">
      <w:pPr>
        <w:pStyle w:val="6"/>
        <w:spacing w:line="364" w:lineRule="auto"/>
        <w:ind w:right="238"/>
        <w:jc w:val="both"/>
        <w:outlineLvl w:val="2"/>
        <w:rPr>
          <w:rFonts w:hint="eastAsia"/>
          <w:spacing w:val="-2"/>
        </w:rPr>
      </w:pPr>
      <w:bookmarkStart w:id="61" w:name="_Toc4350"/>
      <w:bookmarkStart w:id="62" w:name="_Toc10770"/>
      <w:r>
        <w:rPr>
          <w:rFonts w:hint="eastAsia"/>
          <w:spacing w:val="-2"/>
          <w:lang w:val="en-US" w:eastAsia="zh-CN"/>
        </w:rPr>
        <w:t>3.6.2</w:t>
      </w:r>
      <w:r>
        <w:rPr>
          <w:rFonts w:hint="default"/>
          <w:spacing w:val="-2"/>
        </w:rPr>
        <w:t xml:space="preserve"> 技术实现</w:t>
      </w:r>
      <w:bookmarkEnd w:id="61"/>
      <w:bookmarkEnd w:id="62"/>
    </w:p>
    <w:p w14:paraId="3ED43F25">
      <w:pPr>
        <w:pStyle w:val="6"/>
        <w:numPr>
          <w:ilvl w:val="0"/>
          <w:numId w:val="10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前后端通信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前端通过 HTTP Streaming 对接后端API，实现低延迟的流式数据传输。</w:t>
      </w:r>
    </w:p>
    <w:p w14:paraId="3F2EC82F">
      <w:pPr>
        <w:pStyle w:val="6"/>
        <w:numPr>
          <w:ilvl w:val="0"/>
          <w:numId w:val="11"/>
        </w:numPr>
        <w:spacing w:line="364" w:lineRule="auto"/>
        <w:ind w:left="845" w:leftChars="0" w:right="238" w:rightChars="0" w:hanging="425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数据安全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用户输入经JSON序列化传输，避免XSS攻击，接口配置CORS策略。</w:t>
      </w:r>
    </w:p>
    <w:p w14:paraId="57CC81AD">
      <w:pPr>
        <w:pStyle w:val="6"/>
        <w:numPr>
          <w:ilvl w:val="0"/>
          <w:numId w:val="0"/>
        </w:numPr>
        <w:spacing w:line="364" w:lineRule="auto"/>
        <w:ind w:leftChars="0" w:right="238" w:rightChars="0"/>
        <w:jc w:val="both"/>
        <w:rPr>
          <w:rFonts w:hint="eastAsia"/>
          <w:spacing w:val="-2"/>
        </w:rPr>
      </w:pPr>
      <w:r>
        <w:rPr>
          <w:rFonts w:hint="eastAsia"/>
          <w:spacing w:val="-2"/>
          <w:lang w:val="en-US" w:eastAsia="zh-CN"/>
        </w:rPr>
        <w:t xml:space="preserve">4.  </w:t>
      </w:r>
      <w:r>
        <w:rPr>
          <w:rFonts w:hint="default"/>
          <w:spacing w:val="-2"/>
        </w:rPr>
        <w:t>性能优化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消息自动滚动到底部，输入框支持多行文本与快捷键（Enter发送），适配移动端操作。</w:t>
      </w:r>
    </w:p>
    <w:p w14:paraId="5F503819">
      <w:pPr>
        <w:pStyle w:val="6"/>
        <w:numPr>
          <w:ilvl w:val="0"/>
          <w:numId w:val="0"/>
        </w:numPr>
        <w:spacing w:line="364" w:lineRule="auto"/>
        <w:ind w:left="425" w:leftChars="0" w:right="238" w:rightChars="0" w:hanging="425" w:firstLineChars="0"/>
        <w:jc w:val="both"/>
        <w:outlineLvl w:val="2"/>
        <w:rPr>
          <w:rFonts w:hint="eastAsia"/>
          <w:spacing w:val="-2"/>
        </w:rPr>
      </w:pPr>
      <w:bookmarkStart w:id="63" w:name="_Toc25987"/>
      <w:bookmarkStart w:id="64" w:name="_Toc28440"/>
      <w:r>
        <w:rPr>
          <w:rFonts w:hint="eastAsia" w:cs="宋体"/>
          <w:spacing w:val="-2"/>
          <w:sz w:val="24"/>
          <w:szCs w:val="24"/>
          <w:lang w:val="en-US" w:eastAsia="zh-CN" w:bidi="ar-SA"/>
        </w:rPr>
        <w:t>3.6.3</w:t>
      </w:r>
      <w:r>
        <w:rPr>
          <w:rFonts w:hint="default"/>
          <w:spacing w:val="-2"/>
        </w:rPr>
        <w:t>视觉设计</w:t>
      </w:r>
      <w:bookmarkEnd w:id="63"/>
      <w:bookmarkEnd w:id="64"/>
    </w:p>
    <w:p w14:paraId="0CBBFDB9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主题融合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界面采用 青花瓷色调（#1a4b8c），背景叠加传统纹样（qinghua_bg.png），增强文化氛围。</w:t>
      </w:r>
    </w:p>
    <w:p w14:paraId="6EC10FC5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default"/>
          <w:spacing w:val="-2"/>
        </w:rPr>
        <w:t>材质化UI</w:t>
      </w:r>
      <w:r>
        <w:rPr>
          <w:rFonts w:hint="default"/>
          <w:spacing w:val="-2"/>
        </w:rPr>
        <w:br w:type="textWrapping"/>
      </w:r>
      <w:r>
        <w:rPr>
          <w:rFonts w:hint="default"/>
          <w:spacing w:val="-2"/>
        </w:rPr>
        <w:t>消息框使用毛玻璃效果（backdrop-filter），输入框添加悬停/聚焦动效，提升质感。</w:t>
      </w:r>
    </w:p>
    <w:p w14:paraId="218E23E1">
      <w:pPr>
        <w:pStyle w:val="4"/>
        <w:bidi w:val="0"/>
        <w:ind w:left="0" w:leftChars="0" w:firstLine="0" w:firstLineChars="0"/>
        <w:outlineLvl w:val="9"/>
        <w:rPr>
          <w:rFonts w:hint="default"/>
          <w:lang w:val="en-US" w:eastAsia="zh-CN"/>
        </w:rPr>
      </w:pPr>
    </w:p>
    <w:p w14:paraId="64FEEBC3">
      <w:pPr>
        <w:pStyle w:val="2"/>
        <w:spacing w:before="282"/>
        <w:outlineLvl w:val="0"/>
      </w:pPr>
      <w:bookmarkStart w:id="65" w:name="_Toc20747"/>
      <w:r>
        <w:rPr>
          <w:spacing w:val="-45"/>
        </w:rPr>
        <w:t xml:space="preserve">第 </w:t>
      </w:r>
      <w:r>
        <w:t>4</w:t>
      </w:r>
      <w:r>
        <w:rPr>
          <w:spacing w:val="-13"/>
        </w:rPr>
        <w:t xml:space="preserve"> 章 技术实现细节</w:t>
      </w:r>
      <w:bookmarkEnd w:id="65"/>
    </w:p>
    <w:p w14:paraId="423F924D">
      <w:pPr>
        <w:pStyle w:val="6"/>
        <w:spacing w:before="8"/>
        <w:rPr>
          <w:sz w:val="36"/>
        </w:rPr>
      </w:pPr>
    </w:p>
    <w:p w14:paraId="131DAC22">
      <w:pPr>
        <w:pStyle w:val="3"/>
        <w:numPr>
          <w:ilvl w:val="1"/>
          <w:numId w:val="12"/>
        </w:numPr>
        <w:tabs>
          <w:tab w:val="left" w:pos="884"/>
        </w:tabs>
        <w:spacing w:before="0" w:after="0" w:line="240" w:lineRule="auto"/>
        <w:ind w:left="884" w:right="0" w:hanging="643"/>
        <w:jc w:val="left"/>
        <w:outlineLvl w:val="1"/>
      </w:pPr>
      <w:bookmarkStart w:id="66" w:name="_Toc9620"/>
      <w:r>
        <w:rPr>
          <w:rFonts w:hint="eastAsia"/>
          <w:lang w:val="en-US" w:eastAsia="zh-CN"/>
        </w:rPr>
        <w:t>React核心框架</w:t>
      </w:r>
      <w:bookmarkEnd w:id="66"/>
    </w:p>
    <w:p w14:paraId="7589161C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采用 React 18 构建，利用 并发模式（Concurrent Mode） 优化渲染性能，确保流畅交互。</w:t>
      </w:r>
    </w:p>
    <w:p w14:paraId="2E97068A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使用 函数式组件 + React Hooks（如 useState, useEffect, useMemo）管理状态，提高代码可维护性。</w:t>
      </w:r>
    </w:p>
    <w:p w14:paraId="03B05E2B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结合 React Router 实现动态路由，支持深链接导航与平滑的页面过渡。</w:t>
      </w:r>
    </w:p>
    <w:p w14:paraId="3E946315">
      <w:pPr>
        <w:pStyle w:val="6"/>
        <w:spacing w:before="2"/>
      </w:pPr>
    </w:p>
    <w:p w14:paraId="781483D7">
      <w:pPr>
        <w:pStyle w:val="3"/>
        <w:numPr>
          <w:ilvl w:val="1"/>
          <w:numId w:val="12"/>
        </w:numPr>
        <w:tabs>
          <w:tab w:val="left" w:pos="884"/>
        </w:tabs>
        <w:spacing w:before="0" w:after="0" w:line="240" w:lineRule="auto"/>
        <w:ind w:left="884" w:right="0" w:hanging="643"/>
        <w:jc w:val="both"/>
        <w:outlineLvl w:val="1"/>
        <w:rPr>
          <w:sz w:val="32"/>
        </w:rPr>
      </w:pPr>
      <w:bookmarkStart w:id="67" w:name="_Toc20610"/>
      <w:r>
        <w:rPr>
          <w:spacing w:val="-2"/>
        </w:rPr>
        <w:t>ECharts</w:t>
      </w:r>
      <w:bookmarkEnd w:id="67"/>
    </w:p>
    <w:p w14:paraId="634124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0" w:right="0" w:hanging="360"/>
      </w:pPr>
    </w:p>
    <w:p w14:paraId="792BDC5A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集成 ECharts 渲染高性能 2D 图表，展示陶瓷历史时间轴、工艺演变趋势等数据。</w:t>
      </w:r>
    </w:p>
    <w:p w14:paraId="333E85D9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</w:pPr>
      <w:r>
        <w:rPr>
          <w:rFonts w:hint="default"/>
          <w:spacing w:val="-2"/>
        </w:rPr>
        <w:t>支持 SVG &amp; Canvas 双渲染模式，根据数据量智能选择最优方案，确保流畅渲染。</w:t>
      </w:r>
    </w:p>
    <w:p w14:paraId="46446739">
      <w:pPr>
        <w:pStyle w:val="3"/>
        <w:numPr>
          <w:ilvl w:val="1"/>
          <w:numId w:val="12"/>
        </w:numPr>
        <w:tabs>
          <w:tab w:val="left" w:pos="884"/>
        </w:tabs>
        <w:spacing w:before="0" w:after="0" w:line="240" w:lineRule="auto"/>
        <w:ind w:left="884" w:right="0" w:hanging="643"/>
        <w:jc w:val="both"/>
        <w:outlineLvl w:val="1"/>
        <w:rPr>
          <w:sz w:val="32"/>
        </w:rPr>
      </w:pPr>
      <w:bookmarkStart w:id="68" w:name="_Toc20236"/>
      <w:r>
        <w:rPr>
          <w:rFonts w:hint="eastAsia"/>
          <w:spacing w:val="-2"/>
        </w:rPr>
        <w:t>Three.js 与 WebGL 3D 渲染</w:t>
      </w:r>
      <w:bookmarkEnd w:id="68"/>
    </w:p>
    <w:p w14:paraId="395CA0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0" w:right="0" w:hanging="360"/>
      </w:pPr>
    </w:p>
    <w:p w14:paraId="5CE581FD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基于 Three.js 构建高保真 3D 陶瓷模型，真实还原釉色、纹理与器型细节。</w:t>
      </w:r>
    </w:p>
    <w:p w14:paraId="6798C393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default"/>
          <w:spacing w:val="-2"/>
        </w:rPr>
      </w:pPr>
      <w:r>
        <w:rPr>
          <w:rFonts w:hint="default"/>
          <w:spacing w:val="-2"/>
        </w:rPr>
        <w:t>结合 React Three Fiber（R3F） 以声明式方式管理 Three.js 场景、相机与光照，简化开发流程。</w:t>
      </w:r>
    </w:p>
    <w:p w14:paraId="2BA96221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</w:pPr>
      <w:r>
        <w:rPr>
          <w:rFonts w:hint="default"/>
          <w:spacing w:val="-2"/>
        </w:rPr>
        <w:t>使用 @react-three/drei 提供的预置组件（如 OrbitControls、Environment）快速实现模型交互与环境光效。</w:t>
      </w:r>
    </w:p>
    <w:p w14:paraId="0B8A1B7C">
      <w:pPr>
        <w:pStyle w:val="3"/>
        <w:numPr>
          <w:ilvl w:val="1"/>
          <w:numId w:val="12"/>
        </w:numPr>
        <w:tabs>
          <w:tab w:val="left" w:pos="884"/>
        </w:tabs>
        <w:spacing w:before="0" w:after="0" w:line="240" w:lineRule="auto"/>
        <w:ind w:left="884" w:right="0" w:hanging="643"/>
        <w:jc w:val="both"/>
        <w:outlineLvl w:val="1"/>
        <w:rPr>
          <w:rFonts w:hint="eastAsia"/>
          <w:spacing w:val="-2"/>
        </w:rPr>
      </w:pPr>
      <w:bookmarkStart w:id="69" w:name="_Toc10915"/>
      <w:r>
        <w:rPr>
          <w:rFonts w:hint="eastAsia"/>
          <w:spacing w:val="-2"/>
        </w:rPr>
        <w:t>WebGL 优化与性能策略</w:t>
      </w:r>
      <w:bookmarkEnd w:id="69"/>
    </w:p>
    <w:p w14:paraId="5667A5FB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对 3D 模型进行 轻量化处理（压缩纹理、减少顶点数），提升加载速度。</w:t>
      </w:r>
    </w:p>
    <w:p w14:paraId="4104D626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采用 动态加载（Lazy Loading） 按需加载高精度模型，避免初期资源阻塞。</w:t>
      </w:r>
    </w:p>
    <w:p w14:paraId="658FA66F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通过 GPU 实例化（InstancedMesh） 优化同类模型（如批量展示瓷片）的渲染性能。</w:t>
      </w:r>
    </w:p>
    <w:p w14:paraId="760A7DC4">
      <w:pPr>
        <w:pStyle w:val="3"/>
        <w:numPr>
          <w:ilvl w:val="1"/>
          <w:numId w:val="12"/>
        </w:numPr>
        <w:tabs>
          <w:tab w:val="left" w:pos="884"/>
        </w:tabs>
        <w:spacing w:before="0" w:after="0" w:line="240" w:lineRule="auto"/>
        <w:ind w:left="884" w:right="0" w:hanging="643"/>
        <w:jc w:val="both"/>
        <w:outlineLvl w:val="1"/>
        <w:rPr>
          <w:rFonts w:hint="eastAsia"/>
          <w:spacing w:val="-2"/>
        </w:rPr>
      </w:pPr>
      <w:r>
        <w:rPr>
          <w:rFonts w:hint="eastAsia"/>
          <w:spacing w:val="-2"/>
        </w:rPr>
        <w:t xml:space="preserve"> </w:t>
      </w:r>
      <w:bookmarkStart w:id="70" w:name="_Toc21166"/>
      <w:r>
        <w:rPr>
          <w:rFonts w:hint="eastAsia"/>
          <w:spacing w:val="-2"/>
        </w:rPr>
        <w:t>交互与动画增强</w:t>
      </w:r>
      <w:bookmarkEnd w:id="70"/>
    </w:p>
    <w:p w14:paraId="223A64EB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 xml:space="preserve">   实现 用户驱动的 3D 交互（旋转、缩放、点击高亮），结合动画缓动提升操作手感。</w:t>
      </w:r>
    </w:p>
    <w:p w14:paraId="3FBC1A17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</w:pPr>
      <w:r>
        <w:rPr>
          <w:rFonts w:hint="eastAsia"/>
          <w:spacing w:val="-2"/>
        </w:rPr>
        <w:t>使用 React Spring 或 Framer Motion 添加 UI 过渡动画（如弹窗、数据图表入场效果）。</w:t>
      </w:r>
    </w:p>
    <w:p w14:paraId="12E04973">
      <w:pPr>
        <w:pStyle w:val="6"/>
        <w:numPr>
          <w:ilvl w:val="0"/>
          <w:numId w:val="11"/>
        </w:numPr>
        <w:spacing w:line="364" w:lineRule="auto"/>
        <w:ind w:left="840" w:leftChars="0" w:right="238" w:hanging="420" w:firstLineChars="0"/>
        <w:jc w:val="both"/>
        <w:rPr>
          <w:rFonts w:hint="eastAsia"/>
          <w:spacing w:val="-2"/>
        </w:rPr>
        <w:sectPr>
          <w:pgSz w:w="11910" w:h="16840"/>
          <w:pgMar w:top="1460" w:right="1559" w:bottom="1380" w:left="1559" w:header="0" w:footer="1194" w:gutter="0"/>
          <w:cols w:space="720" w:num="1"/>
        </w:sectPr>
      </w:pPr>
      <w:r>
        <w:rPr>
          <w:rFonts w:hint="eastAsia"/>
          <w:spacing w:val="-2"/>
        </w:rPr>
        <w:t>ECharts 与 Three.js 联动，例如点击 2D 图表触发 3D 模型切换，增强数据探索体验</w:t>
      </w:r>
    </w:p>
    <w:p w14:paraId="0AF0EEBC">
      <w:pPr>
        <w:pStyle w:val="6"/>
      </w:pPr>
    </w:p>
    <w:p w14:paraId="64F413C6">
      <w:pPr>
        <w:pStyle w:val="6"/>
        <w:spacing w:before="135"/>
      </w:pPr>
    </w:p>
    <w:p w14:paraId="4AEBB3C9">
      <w:pPr>
        <w:pStyle w:val="2"/>
        <w:spacing w:before="1"/>
        <w:ind w:left="0" w:leftChars="0" w:firstLine="0" w:firstLineChars="0"/>
        <w:outlineLvl w:val="0"/>
      </w:pPr>
      <w:bookmarkStart w:id="71" w:name="_Toc10443"/>
      <w:r>
        <w:rPr>
          <w:spacing w:val="-45"/>
        </w:rPr>
        <w:t xml:space="preserve">第 </w:t>
      </w:r>
      <w:r>
        <w:t>5</w:t>
      </w:r>
      <w:r>
        <w:rPr>
          <w:spacing w:val="-12"/>
        </w:rPr>
        <w:t xml:space="preserve"> 章 部署与使用说明</w:t>
      </w:r>
      <w:bookmarkEnd w:id="71"/>
    </w:p>
    <w:p w14:paraId="198DA4AF">
      <w:pPr>
        <w:pStyle w:val="6"/>
        <w:spacing w:before="20"/>
        <w:rPr>
          <w:sz w:val="36"/>
        </w:rPr>
      </w:pPr>
    </w:p>
    <w:p w14:paraId="08D9F10F">
      <w:pPr>
        <w:pStyle w:val="4"/>
        <w:numPr>
          <w:ilvl w:val="1"/>
          <w:numId w:val="15"/>
        </w:numPr>
        <w:tabs>
          <w:tab w:val="left" w:pos="841"/>
        </w:tabs>
        <w:spacing w:before="0" w:after="0" w:line="240" w:lineRule="auto"/>
        <w:ind w:left="841" w:right="0" w:hanging="600"/>
        <w:jc w:val="both"/>
        <w:outlineLvl w:val="1"/>
      </w:pPr>
      <w:bookmarkStart w:id="72" w:name="_Toc32675"/>
      <w:r>
        <w:rPr>
          <w:spacing w:val="-3"/>
        </w:rPr>
        <w:t>部署环境</w:t>
      </w:r>
      <w:bookmarkEnd w:id="72"/>
    </w:p>
    <w:p w14:paraId="0F745927">
      <w:pPr>
        <w:pStyle w:val="6"/>
        <w:spacing w:before="95"/>
        <w:rPr>
          <w:sz w:val="30"/>
        </w:rPr>
      </w:pPr>
    </w:p>
    <w:p w14:paraId="13FB427D">
      <w:pPr>
        <w:pStyle w:val="18"/>
        <w:numPr>
          <w:ilvl w:val="2"/>
          <w:numId w:val="15"/>
        </w:numPr>
        <w:tabs>
          <w:tab w:val="left" w:pos="1261"/>
        </w:tabs>
        <w:spacing w:before="0" w:after="0" w:line="240" w:lineRule="auto"/>
        <w:ind w:left="1261" w:right="0" w:hanging="600"/>
        <w:jc w:val="left"/>
        <w:rPr>
          <w:sz w:val="24"/>
        </w:rPr>
      </w:pPr>
      <w:r>
        <w:rPr>
          <w:sz w:val="24"/>
        </w:rPr>
        <w:t xml:space="preserve">操作系统版本: Ubuntu 20.04 </w:t>
      </w:r>
      <w:r>
        <w:rPr>
          <w:spacing w:val="-5"/>
          <w:sz w:val="24"/>
        </w:rPr>
        <w:t>LTS</w:t>
      </w:r>
    </w:p>
    <w:p w14:paraId="0A503806">
      <w:pPr>
        <w:pStyle w:val="18"/>
        <w:numPr>
          <w:ilvl w:val="2"/>
          <w:numId w:val="15"/>
        </w:numPr>
        <w:tabs>
          <w:tab w:val="left" w:pos="1261"/>
        </w:tabs>
        <w:spacing w:before="161" w:after="0" w:line="240" w:lineRule="auto"/>
        <w:ind w:left="1261" w:right="0" w:hanging="600"/>
        <w:jc w:val="left"/>
        <w:rPr>
          <w:sz w:val="24"/>
        </w:rPr>
      </w:pPr>
      <w:r>
        <w:rPr>
          <w:spacing w:val="-2"/>
          <w:sz w:val="24"/>
        </w:rPr>
        <w:t>软件版本:</w:t>
      </w:r>
    </w:p>
    <w:p w14:paraId="7829EE5F">
      <w:pPr>
        <w:pStyle w:val="6"/>
        <w:spacing w:before="161" w:line="364" w:lineRule="auto"/>
        <w:ind w:left="1081" w:right="5065"/>
      </w:pPr>
      <w:r>
        <w:t>Docker 版本：20.10.11 Nginx 镜像版本</w:t>
      </w:r>
      <w:r>
        <w:rPr>
          <w:spacing w:val="-2"/>
        </w:rPr>
        <w:t>：1.21.6</w:t>
      </w:r>
    </w:p>
    <w:p w14:paraId="6754B654">
      <w:pPr>
        <w:pStyle w:val="6"/>
        <w:spacing w:before="14"/>
      </w:pPr>
    </w:p>
    <w:p w14:paraId="0F4FDD48">
      <w:pPr>
        <w:pStyle w:val="4"/>
        <w:numPr>
          <w:ilvl w:val="1"/>
          <w:numId w:val="15"/>
        </w:numPr>
        <w:tabs>
          <w:tab w:val="left" w:pos="841"/>
        </w:tabs>
        <w:spacing w:before="0" w:after="0" w:line="240" w:lineRule="auto"/>
        <w:ind w:left="841" w:right="0" w:hanging="600"/>
        <w:jc w:val="both"/>
        <w:outlineLvl w:val="1"/>
      </w:pPr>
      <w:bookmarkStart w:id="73" w:name="_Toc25533"/>
      <w:r>
        <w:rPr>
          <w:spacing w:val="-3"/>
        </w:rPr>
        <w:t>使用说明</w:t>
      </w:r>
      <w:bookmarkEnd w:id="73"/>
    </w:p>
    <w:p w14:paraId="18B90E86">
      <w:pPr>
        <w:pStyle w:val="6"/>
        <w:spacing w:before="17"/>
        <w:rPr>
          <w:sz w:val="30"/>
        </w:rPr>
      </w:pPr>
    </w:p>
    <w:p w14:paraId="5FDC8A01">
      <w:pPr>
        <w:pStyle w:val="6"/>
        <w:ind w:left="721"/>
      </w:pPr>
      <w:r>
        <w:rPr>
          <w:spacing w:val="-2"/>
        </w:rPr>
        <w:t>本网站是基于</w:t>
      </w:r>
      <w:r>
        <w:rPr>
          <w:rFonts w:hint="eastAsia"/>
          <w:spacing w:val="-2"/>
          <w:lang w:val="en-US" w:eastAsia="zh-CN"/>
        </w:rPr>
        <w:t>React</w:t>
      </w:r>
      <w:r>
        <w:rPr>
          <w:spacing w:val="-2"/>
        </w:rPr>
        <w:t>3</w:t>
      </w:r>
      <w:r>
        <w:rPr>
          <w:spacing w:val="-3"/>
        </w:rPr>
        <w:t xml:space="preserve"> 开发的作品，已成功部署到阿里云服务器上，使用任意</w:t>
      </w:r>
    </w:p>
    <w:p w14:paraId="4383D56C">
      <w:pPr>
        <w:pStyle w:val="6"/>
        <w:spacing w:before="5"/>
        <w:ind w:left="241"/>
      </w:pPr>
      <w:r>
        <w:t>Web</w:t>
      </w:r>
      <w:r>
        <w:rPr>
          <w:spacing w:val="-2"/>
        </w:rPr>
        <w:t xml:space="preserve"> 浏览器，在</w:t>
      </w:r>
    </w:p>
    <w:p w14:paraId="5AD9F09F">
      <w:pPr>
        <w:pStyle w:val="6"/>
        <w:spacing w:before="82"/>
        <w:ind w:left="661"/>
      </w:pPr>
      <w:r>
        <w:t>地址栏中输入以下网址即可访问（PC</w:t>
      </w:r>
      <w:r>
        <w:rPr>
          <w:spacing w:val="-11"/>
        </w:rPr>
        <w:t xml:space="preserve"> 端网址: </w:t>
      </w:r>
      <w:r>
        <w:fldChar w:fldCharType="begin"/>
      </w:r>
      <w:r>
        <w:instrText xml:space="preserve"> HYPERLINK "http://47.76.106.29/" \h </w:instrText>
      </w:r>
      <w:r>
        <w:fldChar w:fldCharType="separate"/>
      </w:r>
      <w:r>
        <w:rPr>
          <w:color w:val="0000FF"/>
          <w:u w:val="single" w:color="0000FF"/>
        </w:rPr>
        <w:t>http://47.76.106.29</w:t>
      </w:r>
      <w:r>
        <w:rPr>
          <w:color w:val="0000FF"/>
          <w:u w:val="single" w:color="0000FF"/>
        </w:rPr>
        <w:fldChar w:fldCharType="end"/>
      </w:r>
      <w:r>
        <w:t>）</w:t>
      </w:r>
      <w:r>
        <w:rPr>
          <w:spacing w:val="-10"/>
        </w:rPr>
        <w:t>。</w:t>
      </w:r>
    </w:p>
    <w:p w14:paraId="257E3909">
      <w:pPr>
        <w:pStyle w:val="6"/>
        <w:spacing w:after="0"/>
        <w:sectPr>
          <w:pgSz w:w="11910" w:h="16840"/>
          <w:pgMar w:top="1460" w:right="1559" w:bottom="1380" w:left="1559" w:header="0" w:footer="1194" w:gutter="0"/>
          <w:cols w:space="720" w:num="1"/>
        </w:sectPr>
      </w:pPr>
    </w:p>
    <w:p w14:paraId="4F6C1105">
      <w:pPr>
        <w:pStyle w:val="2"/>
        <w:outlineLvl w:val="0"/>
      </w:pPr>
      <w:bookmarkStart w:id="74" w:name="_Toc24826"/>
      <w:r>
        <w:rPr>
          <w:spacing w:val="-45"/>
        </w:rPr>
        <w:t xml:space="preserve">第 </w:t>
      </w:r>
      <w:r>
        <w:t>6</w:t>
      </w:r>
      <w:r>
        <w:rPr>
          <w:spacing w:val="-16"/>
        </w:rPr>
        <w:t xml:space="preserve"> 章 测试分析</w:t>
      </w:r>
      <w:bookmarkEnd w:id="74"/>
    </w:p>
    <w:p w14:paraId="67F6F340">
      <w:pPr>
        <w:pStyle w:val="6"/>
        <w:spacing w:before="20"/>
        <w:rPr>
          <w:sz w:val="36"/>
        </w:rPr>
      </w:pPr>
    </w:p>
    <w:p w14:paraId="21E828A3">
      <w:pPr>
        <w:pStyle w:val="4"/>
        <w:numPr>
          <w:ilvl w:val="1"/>
          <w:numId w:val="16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75" w:name="_Toc598"/>
      <w:r>
        <w:rPr>
          <w:spacing w:val="-3"/>
        </w:rPr>
        <w:t>功能测试</w:t>
      </w:r>
      <w:bookmarkEnd w:id="75"/>
    </w:p>
    <w:p w14:paraId="016F5BFC">
      <w:pPr>
        <w:pStyle w:val="6"/>
        <w:spacing w:before="96"/>
        <w:rPr>
          <w:sz w:val="30"/>
        </w:rPr>
      </w:pPr>
    </w:p>
    <w:p w14:paraId="1CDB55B4">
      <w:pPr>
        <w:pStyle w:val="6"/>
        <w:spacing w:line="364" w:lineRule="auto"/>
        <w:ind w:left="241" w:right="237" w:firstLine="420"/>
      </w:pPr>
      <w:r>
        <w:rPr>
          <w:spacing w:val="-2"/>
        </w:rPr>
        <w:t>功能测试旨在验证项目的各项功能是否按照设计要求正常运行。测试了以下</w:t>
      </w:r>
      <w:r>
        <w:rPr>
          <w:spacing w:val="-4"/>
        </w:rPr>
        <w:t>功能：</w:t>
      </w:r>
    </w:p>
    <w:p w14:paraId="43511CEF">
      <w:pPr>
        <w:pStyle w:val="6"/>
        <w:spacing w:before="1" w:line="364" w:lineRule="auto"/>
        <w:ind w:left="241" w:right="238" w:firstLine="420"/>
      </w:pPr>
      <w:r>
        <w:rPr>
          <w:spacing w:val="-9"/>
        </w:rPr>
        <w:t xml:space="preserve">数据可视化展示： 确保使用 </w:t>
      </w:r>
      <w:r>
        <w:rPr>
          <w:spacing w:val="-2"/>
        </w:rPr>
        <w:t>ECharts</w:t>
      </w:r>
      <w:r>
        <w:rPr>
          <w:spacing w:val="-36"/>
        </w:rPr>
        <w:t xml:space="preserve"> 和 </w:t>
      </w:r>
      <w:r>
        <w:rPr>
          <w:spacing w:val="-2"/>
        </w:rPr>
        <w:t>Three.js</w:t>
      </w:r>
      <w:r>
        <w:rPr>
          <w:spacing w:val="-10"/>
        </w:rPr>
        <w:t xml:space="preserve"> 引擎实现的数据可视化效</w:t>
      </w:r>
      <w:r>
        <w:rPr>
          <w:spacing w:val="-1"/>
        </w:rPr>
        <w:t>果能够准确地展示</w:t>
      </w:r>
      <w:r>
        <w:rPr>
          <w:rFonts w:hint="eastAsia"/>
          <w:spacing w:val="-1"/>
          <w:lang w:val="en-US" w:eastAsia="zh-CN"/>
        </w:rPr>
        <w:t>陶瓷信息</w:t>
      </w:r>
      <w:r>
        <w:rPr>
          <w:spacing w:val="-1"/>
        </w:rPr>
        <w:t xml:space="preserve">的相关数据，包括 </w:t>
      </w:r>
      <w:r>
        <w:t>2D</w:t>
      </w:r>
      <w:r>
        <w:rPr>
          <w:spacing w:val="-15"/>
        </w:rPr>
        <w:t xml:space="preserve"> 和 </w:t>
      </w:r>
      <w:r>
        <w:t>3D</w:t>
      </w:r>
      <w:r>
        <w:rPr>
          <w:spacing w:val="-5"/>
        </w:rPr>
        <w:t xml:space="preserve"> 效果的呈现。</w:t>
      </w:r>
    </w:p>
    <w:p w14:paraId="1BDADEBD">
      <w:pPr>
        <w:pStyle w:val="6"/>
        <w:spacing w:before="2" w:line="364" w:lineRule="auto"/>
        <w:ind w:left="241" w:right="118" w:firstLine="420"/>
      </w:pPr>
      <w:r>
        <w:rPr>
          <w:spacing w:val="-2"/>
        </w:rPr>
        <w:t xml:space="preserve">用户交互与控制： 验证用户可以通过交互式控件进行数据筛选、图表切换、动态展示等操作，并能够顺利地与 </w:t>
      </w:r>
      <w:r>
        <w:t>3D</w:t>
      </w:r>
      <w:r>
        <w:rPr>
          <w:spacing w:val="-5"/>
        </w:rPr>
        <w:t xml:space="preserve"> 场景进行交互。</w:t>
      </w:r>
    </w:p>
    <w:p w14:paraId="78454B42">
      <w:pPr>
        <w:pStyle w:val="6"/>
        <w:spacing w:before="1" w:line="364" w:lineRule="auto"/>
        <w:ind w:left="241" w:right="238" w:firstLine="420"/>
        <w:jc w:val="both"/>
      </w:pPr>
      <w:r>
        <w:rPr>
          <w:spacing w:val="-2"/>
        </w:rPr>
        <w:t>测试方法包括手动测试和自动化测试。手动测试通过模拟用户操作来验证功</w:t>
      </w:r>
      <w:r>
        <w:rPr>
          <w:spacing w:val="-4"/>
        </w:rPr>
        <w:t>能是否正常，而自动化测试则通过编写测试脚本来自动执行测试用例，提高测试</w:t>
      </w:r>
      <w:r>
        <w:rPr>
          <w:spacing w:val="-2"/>
        </w:rPr>
        <w:t>效率和覆盖范围。</w:t>
      </w:r>
    </w:p>
    <w:p w14:paraId="54921A48">
      <w:pPr>
        <w:pStyle w:val="6"/>
        <w:spacing w:before="14"/>
      </w:pPr>
    </w:p>
    <w:p w14:paraId="41BA8B2A">
      <w:pPr>
        <w:pStyle w:val="4"/>
        <w:numPr>
          <w:ilvl w:val="1"/>
          <w:numId w:val="16"/>
        </w:numPr>
        <w:tabs>
          <w:tab w:val="left" w:pos="841"/>
        </w:tabs>
        <w:spacing w:before="1" w:after="0" w:line="240" w:lineRule="auto"/>
        <w:ind w:left="841" w:right="0" w:hanging="600"/>
        <w:jc w:val="left"/>
        <w:outlineLvl w:val="1"/>
      </w:pPr>
      <w:bookmarkStart w:id="76" w:name="_Toc20984"/>
      <w:r>
        <w:rPr>
          <w:spacing w:val="-3"/>
        </w:rPr>
        <w:t>性能测试</w:t>
      </w:r>
      <w:bookmarkEnd w:id="76"/>
    </w:p>
    <w:p w14:paraId="5081773B">
      <w:pPr>
        <w:pStyle w:val="6"/>
        <w:spacing w:before="94"/>
        <w:rPr>
          <w:sz w:val="30"/>
        </w:rPr>
      </w:pPr>
    </w:p>
    <w:p w14:paraId="74F4987D">
      <w:pPr>
        <w:pStyle w:val="6"/>
        <w:spacing w:line="364" w:lineRule="auto"/>
        <w:ind w:left="241" w:right="239" w:firstLine="420"/>
      </w:pPr>
      <w:r>
        <w:t>性能测试旨在评估项目在不同负载情况下的性能表现。测试了以下性能指</w:t>
      </w:r>
      <w:r>
        <w:rPr>
          <w:spacing w:val="-6"/>
        </w:rPr>
        <w:t>标：</w:t>
      </w:r>
    </w:p>
    <w:p w14:paraId="311DA242">
      <w:pPr>
        <w:pStyle w:val="6"/>
        <w:spacing w:before="1" w:line="364" w:lineRule="auto"/>
        <w:ind w:left="241" w:right="246" w:firstLine="420"/>
      </w:pPr>
      <w:r>
        <w:t>加载速度： 测试项目在不同网络条件下的加载速度，确保页面能够快速加</w:t>
      </w:r>
      <w:r>
        <w:rPr>
          <w:spacing w:val="-2"/>
        </w:rPr>
        <w:t>载并呈现给用户。</w:t>
      </w:r>
    </w:p>
    <w:p w14:paraId="7DE368F2">
      <w:pPr>
        <w:pStyle w:val="6"/>
        <w:spacing w:before="1" w:line="364" w:lineRule="auto"/>
        <w:ind w:left="241" w:right="246" w:firstLine="420"/>
      </w:pPr>
      <w:r>
        <w:t>响应时间： 测试项目对用户操作的响应时间，包括数据筛选、图表切换等</w:t>
      </w:r>
      <w:r>
        <w:rPr>
          <w:spacing w:val="-2"/>
        </w:rPr>
        <w:t>操作的响应速度。</w:t>
      </w:r>
    </w:p>
    <w:p w14:paraId="3F112049">
      <w:pPr>
        <w:pStyle w:val="6"/>
        <w:spacing w:before="2" w:line="364" w:lineRule="auto"/>
        <w:ind w:left="241" w:right="238" w:firstLine="420"/>
      </w:pPr>
      <w:r>
        <w:rPr>
          <w:spacing w:val="-2"/>
        </w:rPr>
        <w:t>使用性能测试工具来模拟不同负载条件下的用户访问，并记录测试结果进行</w:t>
      </w:r>
      <w:r>
        <w:rPr>
          <w:spacing w:val="-4"/>
        </w:rPr>
        <w:t>分析。</w:t>
      </w:r>
    </w:p>
    <w:p w14:paraId="7B0B8EA8">
      <w:pPr>
        <w:pStyle w:val="6"/>
        <w:spacing w:before="14"/>
      </w:pPr>
    </w:p>
    <w:p w14:paraId="2B8BE31C">
      <w:pPr>
        <w:pStyle w:val="4"/>
        <w:numPr>
          <w:ilvl w:val="1"/>
          <w:numId w:val="16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77" w:name="_Toc2846"/>
      <w:r>
        <w:rPr>
          <w:spacing w:val="-2"/>
        </w:rPr>
        <w:t>兼容性测试</w:t>
      </w:r>
      <w:bookmarkEnd w:id="77"/>
    </w:p>
    <w:p w14:paraId="3B534EB8">
      <w:pPr>
        <w:pStyle w:val="6"/>
        <w:spacing w:before="95"/>
        <w:rPr>
          <w:sz w:val="30"/>
        </w:rPr>
      </w:pPr>
    </w:p>
    <w:p w14:paraId="574AB0D9">
      <w:pPr>
        <w:pStyle w:val="6"/>
        <w:spacing w:line="364" w:lineRule="auto"/>
        <w:ind w:left="241" w:right="237" w:firstLine="420"/>
      </w:pPr>
      <w:r>
        <w:rPr>
          <w:spacing w:val="-2"/>
        </w:rPr>
        <w:t>兼容性测试旨在验证项目在不同浏览器、不同设备上的兼容性。测试了项目在以下环境下的运行情况：</w:t>
      </w:r>
    </w:p>
    <w:p w14:paraId="46167C58">
      <w:pPr>
        <w:pStyle w:val="6"/>
        <w:spacing w:before="2"/>
        <w:ind w:left="661"/>
      </w:pPr>
      <w:r>
        <w:rPr>
          <w:spacing w:val="-7"/>
        </w:rPr>
        <w:t xml:space="preserve">主流浏览器： 如 </w:t>
      </w:r>
      <w:r>
        <w:t>Chrome、Firefox、Safari、Edge</w:t>
      </w:r>
      <w:r>
        <w:rPr>
          <w:spacing w:val="-24"/>
        </w:rPr>
        <w:t xml:space="preserve"> 等。</w:t>
      </w:r>
    </w:p>
    <w:p w14:paraId="4B15E6A9">
      <w:pPr>
        <w:pStyle w:val="6"/>
        <w:spacing w:after="0"/>
        <w:sectPr>
          <w:pgSz w:w="11910" w:h="16840"/>
          <w:pgMar w:top="1480" w:right="1559" w:bottom="1380" w:left="1559" w:header="0" w:footer="1194" w:gutter="0"/>
          <w:cols w:space="720" w:num="1"/>
        </w:sectPr>
      </w:pPr>
    </w:p>
    <w:p w14:paraId="59AA8852">
      <w:pPr>
        <w:pStyle w:val="6"/>
        <w:spacing w:before="160"/>
        <w:ind w:left="661"/>
        <w:rPr>
          <w:rFonts w:hint="eastAsia" w:eastAsia="宋体"/>
          <w:spacing w:val="-1"/>
          <w:lang w:eastAsia="zh-CN"/>
        </w:rPr>
      </w:pPr>
      <w:r>
        <w:rPr>
          <w:spacing w:val="-6"/>
        </w:rPr>
        <w:t xml:space="preserve">不同操作系统： 如 </w:t>
      </w:r>
      <w:r>
        <w:t>Windows、MacOS、Linux</w:t>
      </w:r>
      <w:r>
        <w:rPr>
          <w:spacing w:val="-24"/>
        </w:rPr>
        <w:t xml:space="preserve"> 等。</w:t>
      </w:r>
    </w:p>
    <w:p w14:paraId="2FD5011E">
      <w:pPr>
        <w:pStyle w:val="6"/>
        <w:spacing w:before="42"/>
        <w:ind w:left="661"/>
      </w:pPr>
      <w:r>
        <w:rPr>
          <w:spacing w:val="-1"/>
        </w:rPr>
        <w:t>不同设备： 如桌面端、平板电脑、手机等。</w:t>
      </w:r>
    </w:p>
    <w:p w14:paraId="3013C480">
      <w:pPr>
        <w:pStyle w:val="6"/>
        <w:spacing w:before="160" w:line="364" w:lineRule="auto"/>
        <w:ind w:left="241" w:right="238" w:firstLine="420"/>
      </w:pPr>
      <w:r>
        <w:rPr>
          <w:spacing w:val="-2"/>
        </w:rPr>
        <w:t>手动测试了项目在各种环境下的展示效果和功能表现，并记录测试结果进行比对和分析,具体实现效果与服务器与本地网络有关。</w:t>
      </w:r>
    </w:p>
    <w:p w14:paraId="5BC7F867">
      <w:pPr>
        <w:spacing w:before="21"/>
        <w:ind w:left="3345" w:right="0" w:firstLine="0"/>
        <w:jc w:val="left"/>
        <w:rPr>
          <w:sz w:val="21"/>
        </w:rPr>
      </w:pPr>
      <w:r>
        <w:rPr>
          <w:spacing w:val="-1"/>
          <w:sz w:val="21"/>
        </w:rPr>
        <w:t xml:space="preserve">表 </w:t>
      </w:r>
      <w:r>
        <w:rPr>
          <w:sz w:val="21"/>
        </w:rPr>
        <w:t>1</w:t>
      </w:r>
      <w:r>
        <w:rPr>
          <w:spacing w:val="51"/>
          <w:w w:val="150"/>
          <w:sz w:val="21"/>
        </w:rPr>
        <w:t xml:space="preserve"> </w:t>
      </w:r>
      <w:r>
        <w:rPr>
          <w:spacing w:val="-2"/>
          <w:sz w:val="21"/>
        </w:rPr>
        <w:t>主流浏览器测试结果</w:t>
      </w:r>
    </w:p>
    <w:p w14:paraId="236B8B84">
      <w:pPr>
        <w:pStyle w:val="6"/>
        <w:rPr>
          <w:sz w:val="7"/>
        </w:rPr>
      </w:pPr>
    </w:p>
    <w:tbl>
      <w:tblPr>
        <w:tblStyle w:val="13"/>
        <w:tblW w:w="0" w:type="auto"/>
        <w:tblInd w:w="1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2921"/>
        <w:gridCol w:w="3733"/>
      </w:tblGrid>
      <w:tr w14:paraId="5C13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871" w:type="dxa"/>
            <w:tcBorders>
              <w:left w:val="single" w:color="000000" w:sz="8" w:space="0"/>
            </w:tcBorders>
            <w:shd w:val="clear" w:color="auto" w:fill="000000"/>
          </w:tcPr>
          <w:p w14:paraId="1D9A4609">
            <w:pPr>
              <w:pStyle w:val="19"/>
              <w:spacing w:before="42"/>
              <w:ind w:left="107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浏览器</w:t>
            </w:r>
          </w:p>
        </w:tc>
        <w:tc>
          <w:tcPr>
            <w:tcW w:w="2921" w:type="dxa"/>
            <w:shd w:val="clear" w:color="auto" w:fill="000000"/>
          </w:tcPr>
          <w:p w14:paraId="688C008A">
            <w:pPr>
              <w:pStyle w:val="19"/>
              <w:spacing w:before="42"/>
              <w:jc w:val="center"/>
              <w:rPr>
                <w:sz w:val="21"/>
              </w:rPr>
            </w:pPr>
            <w:r>
              <w:rPr>
                <w:color w:val="FFFFFF"/>
                <w:spacing w:val="-3"/>
                <w:sz w:val="21"/>
              </w:rPr>
              <w:t>展示效果</w:t>
            </w:r>
          </w:p>
        </w:tc>
        <w:tc>
          <w:tcPr>
            <w:tcW w:w="3733" w:type="dxa"/>
            <w:tcBorders>
              <w:right w:val="single" w:color="000000" w:sz="8" w:space="0"/>
            </w:tcBorders>
            <w:shd w:val="clear" w:color="auto" w:fill="000000"/>
          </w:tcPr>
          <w:p w14:paraId="69B5E2E6">
            <w:pPr>
              <w:pStyle w:val="19"/>
              <w:spacing w:before="42"/>
              <w:ind w:left="1006"/>
              <w:rPr>
                <w:sz w:val="21"/>
              </w:rPr>
            </w:pPr>
            <w:r>
              <w:rPr>
                <w:color w:val="FFFFFF"/>
                <w:spacing w:val="-3"/>
                <w:sz w:val="21"/>
              </w:rPr>
              <w:t>功能表现</w:t>
            </w:r>
          </w:p>
        </w:tc>
      </w:tr>
      <w:tr w14:paraId="08BCB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871" w:type="dxa"/>
            <w:tcBorders>
              <w:left w:val="single" w:color="000000" w:sz="8" w:space="0"/>
            </w:tcBorders>
          </w:tcPr>
          <w:p w14:paraId="49B6ED97">
            <w:pPr>
              <w:pStyle w:val="19"/>
              <w:spacing w:before="28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Chrome</w:t>
            </w:r>
          </w:p>
        </w:tc>
        <w:tc>
          <w:tcPr>
            <w:tcW w:w="2921" w:type="dxa"/>
          </w:tcPr>
          <w:p w14:paraId="371FA62D">
            <w:pPr>
              <w:pStyle w:val="19"/>
              <w:spacing w:before="21"/>
              <w:ind w:right="4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页面完整</w:t>
            </w:r>
          </w:p>
        </w:tc>
        <w:tc>
          <w:tcPr>
            <w:tcW w:w="3733" w:type="dxa"/>
            <w:tcBorders>
              <w:right w:val="single" w:color="000000" w:sz="8" w:space="0"/>
            </w:tcBorders>
          </w:tcPr>
          <w:p w14:paraId="2643B9E8">
            <w:pPr>
              <w:pStyle w:val="19"/>
              <w:spacing w:before="21"/>
              <w:ind w:left="1006"/>
              <w:rPr>
                <w:sz w:val="21"/>
              </w:rPr>
            </w:pPr>
            <w:r>
              <w:rPr>
                <w:spacing w:val="-5"/>
                <w:sz w:val="21"/>
              </w:rPr>
              <w:t>优秀</w:t>
            </w:r>
          </w:p>
        </w:tc>
      </w:tr>
      <w:tr w14:paraId="7C2F8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1871" w:type="dxa"/>
            <w:tcBorders>
              <w:left w:val="single" w:color="000000" w:sz="8" w:space="0"/>
            </w:tcBorders>
          </w:tcPr>
          <w:p w14:paraId="57620A24">
            <w:pPr>
              <w:pStyle w:val="19"/>
              <w:spacing w:before="64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Firefox</w:t>
            </w:r>
          </w:p>
        </w:tc>
        <w:tc>
          <w:tcPr>
            <w:tcW w:w="2921" w:type="dxa"/>
          </w:tcPr>
          <w:p w14:paraId="0EB0C9EE">
            <w:pPr>
              <w:pStyle w:val="19"/>
              <w:spacing w:before="57"/>
              <w:ind w:right="4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页面完整</w:t>
            </w:r>
          </w:p>
        </w:tc>
        <w:tc>
          <w:tcPr>
            <w:tcW w:w="3733" w:type="dxa"/>
            <w:tcBorders>
              <w:right w:val="single" w:color="000000" w:sz="8" w:space="0"/>
            </w:tcBorders>
          </w:tcPr>
          <w:p w14:paraId="222AEFF4">
            <w:pPr>
              <w:pStyle w:val="19"/>
              <w:spacing w:before="57"/>
              <w:ind w:left="1006"/>
              <w:rPr>
                <w:sz w:val="21"/>
              </w:rPr>
            </w:pPr>
            <w:r>
              <w:rPr>
                <w:spacing w:val="-5"/>
                <w:sz w:val="21"/>
              </w:rPr>
              <w:t>优秀</w:t>
            </w:r>
          </w:p>
        </w:tc>
      </w:tr>
      <w:tr w14:paraId="1560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871" w:type="dxa"/>
            <w:tcBorders>
              <w:left w:val="single" w:color="000000" w:sz="8" w:space="0"/>
            </w:tcBorders>
          </w:tcPr>
          <w:p w14:paraId="225178DE">
            <w:pPr>
              <w:pStyle w:val="19"/>
              <w:spacing w:before="67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Safari</w:t>
            </w:r>
          </w:p>
        </w:tc>
        <w:tc>
          <w:tcPr>
            <w:tcW w:w="2921" w:type="dxa"/>
          </w:tcPr>
          <w:p w14:paraId="76461E32">
            <w:pPr>
              <w:pStyle w:val="19"/>
              <w:ind w:right="4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页面完整</w:t>
            </w:r>
          </w:p>
        </w:tc>
        <w:tc>
          <w:tcPr>
            <w:tcW w:w="3733" w:type="dxa"/>
            <w:tcBorders>
              <w:right w:val="single" w:color="000000" w:sz="8" w:space="0"/>
            </w:tcBorders>
          </w:tcPr>
          <w:p w14:paraId="18935AC7">
            <w:pPr>
              <w:pStyle w:val="19"/>
              <w:ind w:left="1006"/>
              <w:rPr>
                <w:sz w:val="21"/>
              </w:rPr>
            </w:pPr>
            <w:r>
              <w:rPr>
                <w:spacing w:val="-5"/>
                <w:sz w:val="21"/>
              </w:rPr>
              <w:t>优秀</w:t>
            </w:r>
          </w:p>
        </w:tc>
      </w:tr>
      <w:tr w14:paraId="00C2A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871" w:type="dxa"/>
            <w:tcBorders>
              <w:left w:val="single" w:color="000000" w:sz="8" w:space="0"/>
              <w:bottom w:val="single" w:color="000000" w:sz="8" w:space="0"/>
            </w:tcBorders>
          </w:tcPr>
          <w:p w14:paraId="288D683B">
            <w:pPr>
              <w:pStyle w:val="19"/>
              <w:spacing w:before="68"/>
              <w:ind w:left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Edge</w:t>
            </w:r>
          </w:p>
        </w:tc>
        <w:tc>
          <w:tcPr>
            <w:tcW w:w="2921" w:type="dxa"/>
            <w:tcBorders>
              <w:bottom w:val="single" w:color="000000" w:sz="8" w:space="0"/>
            </w:tcBorders>
          </w:tcPr>
          <w:p w14:paraId="705ED7E0">
            <w:pPr>
              <w:pStyle w:val="19"/>
              <w:ind w:right="4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页面完整</w:t>
            </w:r>
          </w:p>
        </w:tc>
        <w:tc>
          <w:tcPr>
            <w:tcW w:w="3733" w:type="dxa"/>
            <w:tcBorders>
              <w:bottom w:val="single" w:color="000000" w:sz="8" w:space="0"/>
              <w:right w:val="single" w:color="000000" w:sz="8" w:space="0"/>
            </w:tcBorders>
          </w:tcPr>
          <w:p w14:paraId="15899641">
            <w:pPr>
              <w:pStyle w:val="19"/>
              <w:ind w:left="1006"/>
              <w:rPr>
                <w:sz w:val="21"/>
              </w:rPr>
            </w:pPr>
            <w:r>
              <w:rPr>
                <w:spacing w:val="-5"/>
                <w:sz w:val="21"/>
              </w:rPr>
              <w:t>优秀</w:t>
            </w:r>
          </w:p>
        </w:tc>
      </w:tr>
    </w:tbl>
    <w:p w14:paraId="613535D1">
      <w:pPr>
        <w:pStyle w:val="6"/>
        <w:rPr>
          <w:sz w:val="21"/>
        </w:rPr>
      </w:pPr>
    </w:p>
    <w:p w14:paraId="3379FE21">
      <w:pPr>
        <w:pStyle w:val="6"/>
        <w:rPr>
          <w:sz w:val="21"/>
        </w:rPr>
      </w:pPr>
    </w:p>
    <w:p w14:paraId="71E9BB71">
      <w:pPr>
        <w:pStyle w:val="6"/>
        <w:spacing w:before="73"/>
        <w:rPr>
          <w:sz w:val="21"/>
        </w:rPr>
      </w:pPr>
    </w:p>
    <w:p w14:paraId="4ECBDE6B">
      <w:pPr>
        <w:pStyle w:val="4"/>
        <w:numPr>
          <w:ilvl w:val="1"/>
          <w:numId w:val="16"/>
        </w:numPr>
        <w:tabs>
          <w:tab w:val="left" w:pos="841"/>
        </w:tabs>
        <w:spacing w:before="1" w:after="0" w:line="240" w:lineRule="auto"/>
        <w:ind w:left="841" w:right="0" w:hanging="600"/>
        <w:jc w:val="left"/>
        <w:outlineLvl w:val="1"/>
      </w:pPr>
      <w:bookmarkStart w:id="78" w:name="_Toc24058"/>
      <w:r>
        <w:rPr>
          <w:spacing w:val="-2"/>
        </w:rPr>
        <w:t>可用性测试</w:t>
      </w:r>
      <w:bookmarkEnd w:id="78"/>
    </w:p>
    <w:p w14:paraId="20B3A861">
      <w:pPr>
        <w:pStyle w:val="6"/>
        <w:spacing w:before="95"/>
        <w:rPr>
          <w:sz w:val="30"/>
        </w:rPr>
      </w:pPr>
    </w:p>
    <w:p w14:paraId="3B9C2AD5">
      <w:pPr>
        <w:pStyle w:val="6"/>
        <w:spacing w:line="364" w:lineRule="auto"/>
        <w:ind w:left="241" w:right="246" w:firstLine="420"/>
      </w:pPr>
      <w:r>
        <w:rPr>
          <w:spacing w:val="4"/>
        </w:rPr>
        <w:t>可用性测试旨在评估项目的用户界面设计和交互体验。我们测试了以下内容：</w:t>
      </w:r>
    </w:p>
    <w:p w14:paraId="2B5B658F">
      <w:pPr>
        <w:pStyle w:val="6"/>
        <w:spacing w:before="2" w:line="364" w:lineRule="auto"/>
        <w:ind w:left="661" w:right="204"/>
      </w:pPr>
      <w:r>
        <w:t>界面直观性： 评估导航菜单、交互式控件等界面元素的直观性和易用性。</w:t>
      </w:r>
      <w:r>
        <w:rPr>
          <w:spacing w:val="-4"/>
        </w:rPr>
        <w:t xml:space="preserve">用户操作流畅性： 测试用户在 </w:t>
      </w:r>
      <w:r>
        <w:t>3D</w:t>
      </w:r>
      <w:r>
        <w:rPr>
          <w:spacing w:val="-9"/>
        </w:rPr>
        <w:t xml:space="preserve"> 场景中的操作流畅度，包括点击、拖拽、</w:t>
      </w:r>
    </w:p>
    <w:p w14:paraId="17D439B3">
      <w:pPr>
        <w:pStyle w:val="6"/>
        <w:spacing w:before="1"/>
        <w:ind w:left="241"/>
      </w:pPr>
      <w:r>
        <w:rPr>
          <w:spacing w:val="-1"/>
        </w:rPr>
        <w:t>旋转等操作的灵敏度和流畅度。</w:t>
      </w:r>
    </w:p>
    <w:p w14:paraId="7FF9800B">
      <w:pPr>
        <w:pStyle w:val="6"/>
        <w:spacing w:after="0"/>
        <w:sectPr>
          <w:pgSz w:w="11910" w:h="16840"/>
          <w:pgMar w:top="1460" w:right="1559" w:bottom="1380" w:left="1559" w:header="0" w:footer="1194" w:gutter="0"/>
          <w:cols w:space="720" w:num="1"/>
        </w:sectPr>
      </w:pPr>
    </w:p>
    <w:p w14:paraId="7CA74562">
      <w:pPr>
        <w:pStyle w:val="2"/>
        <w:outlineLvl w:val="0"/>
      </w:pPr>
      <w:bookmarkStart w:id="79" w:name="_Toc18217"/>
      <w:r>
        <w:rPr>
          <w:spacing w:val="-45"/>
        </w:rPr>
        <w:t xml:space="preserve">第 </w:t>
      </w:r>
      <w:r>
        <w:t>7</w:t>
      </w:r>
      <w:r>
        <w:rPr>
          <w:spacing w:val="-12"/>
        </w:rPr>
        <w:t xml:space="preserve"> 章 后续优化与扩展</w:t>
      </w:r>
      <w:bookmarkEnd w:id="79"/>
    </w:p>
    <w:p w14:paraId="2D194D45">
      <w:pPr>
        <w:pStyle w:val="6"/>
        <w:spacing w:before="20"/>
        <w:rPr>
          <w:sz w:val="36"/>
        </w:rPr>
      </w:pPr>
    </w:p>
    <w:p w14:paraId="3024AD7E">
      <w:pPr>
        <w:pStyle w:val="4"/>
        <w:numPr>
          <w:ilvl w:val="1"/>
          <w:numId w:val="17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80" w:name="_Toc4167"/>
      <w:r>
        <w:rPr>
          <w:spacing w:val="-3"/>
        </w:rPr>
        <w:t>性能优化</w:t>
      </w:r>
      <w:bookmarkEnd w:id="80"/>
    </w:p>
    <w:p w14:paraId="4D9F5A19">
      <w:pPr>
        <w:pStyle w:val="6"/>
        <w:spacing w:before="96"/>
        <w:rPr>
          <w:sz w:val="30"/>
        </w:rPr>
      </w:pPr>
    </w:p>
    <w:p w14:paraId="439643F6">
      <w:pPr>
        <w:pStyle w:val="6"/>
        <w:spacing w:line="364" w:lineRule="auto"/>
        <w:ind w:left="241" w:right="238" w:firstLine="420"/>
        <w:jc w:val="both"/>
      </w:pPr>
      <w:r>
        <w:rPr>
          <w:spacing w:val="-2"/>
        </w:rPr>
        <w:t>对前端代码进行优化，包括资源压缩、代码分割、懒加载等技术，以提升页</w:t>
      </w:r>
      <w:r>
        <w:rPr>
          <w:spacing w:val="-1"/>
        </w:rPr>
        <w:t>面加载速度和响应性能。 对后端服务进行优化，包括数据库索引优化、接口缓</w:t>
      </w:r>
      <w:r>
        <w:rPr>
          <w:spacing w:val="-2"/>
        </w:rPr>
        <w:t>存、异步处理等技术，以提升数据处理和查询的效率。</w:t>
      </w:r>
    </w:p>
    <w:p w14:paraId="36AC50F1">
      <w:pPr>
        <w:pStyle w:val="6"/>
        <w:spacing w:before="15"/>
      </w:pPr>
    </w:p>
    <w:p w14:paraId="69216102">
      <w:pPr>
        <w:pStyle w:val="4"/>
        <w:numPr>
          <w:ilvl w:val="1"/>
          <w:numId w:val="17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81" w:name="_Toc26907"/>
      <w:r>
        <w:rPr>
          <w:spacing w:val="-3"/>
        </w:rPr>
        <w:t>功能扩展</w:t>
      </w:r>
      <w:bookmarkEnd w:id="81"/>
    </w:p>
    <w:p w14:paraId="2E1C066B">
      <w:pPr>
        <w:pStyle w:val="6"/>
        <w:spacing w:before="94"/>
        <w:rPr>
          <w:sz w:val="30"/>
        </w:rPr>
      </w:pPr>
    </w:p>
    <w:p w14:paraId="05AB355B">
      <w:pPr>
        <w:pStyle w:val="6"/>
        <w:spacing w:line="364" w:lineRule="auto"/>
        <w:ind w:left="241" w:right="146" w:firstLine="420"/>
      </w:pPr>
      <w:r>
        <w:rPr>
          <w:spacing w:val="-2"/>
        </w:rPr>
        <w:t>添加更多的数据分析功能，如数据趋势预测、关联分析等，以提供更深入的数据洞察和分析能力。允许用户自定义数据展示和分析的方式，如自定义图表、指标选择等，以满足不同用户的需求。</w:t>
      </w:r>
    </w:p>
    <w:p w14:paraId="6D9CBBA8">
      <w:pPr>
        <w:pStyle w:val="6"/>
        <w:spacing w:before="15"/>
      </w:pPr>
    </w:p>
    <w:p w14:paraId="0BDFFFA8">
      <w:pPr>
        <w:pStyle w:val="4"/>
        <w:numPr>
          <w:ilvl w:val="1"/>
          <w:numId w:val="17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82" w:name="_Toc15234"/>
      <w:r>
        <w:rPr>
          <w:spacing w:val="-2"/>
        </w:rPr>
        <w:t>用户体验优化</w:t>
      </w:r>
      <w:bookmarkEnd w:id="82"/>
    </w:p>
    <w:p w14:paraId="266B09BA">
      <w:pPr>
        <w:pStyle w:val="6"/>
        <w:spacing w:before="95"/>
        <w:rPr>
          <w:sz w:val="30"/>
        </w:rPr>
      </w:pPr>
    </w:p>
    <w:p w14:paraId="448F6876">
      <w:pPr>
        <w:pStyle w:val="6"/>
        <w:spacing w:line="364" w:lineRule="auto"/>
        <w:ind w:left="241" w:right="146" w:firstLine="420"/>
      </w:pPr>
      <w:r>
        <w:rPr>
          <w:spacing w:val="-2"/>
        </w:rPr>
        <w:t>对界面布局、颜色搭配、交互设计等进行优化，以提升用户界面的美观度和易用性。采用响应式设计技术，使项目能够在不同设备上获得良好的显示效果，包括桌面端、平板电脑和手机端。</w:t>
      </w:r>
    </w:p>
    <w:p w14:paraId="1E703F8A">
      <w:pPr>
        <w:pStyle w:val="6"/>
        <w:spacing w:before="15"/>
      </w:pPr>
    </w:p>
    <w:p w14:paraId="0CCE4BA8">
      <w:pPr>
        <w:pStyle w:val="4"/>
        <w:numPr>
          <w:ilvl w:val="1"/>
          <w:numId w:val="17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83" w:name="_Toc347"/>
      <w:r>
        <w:rPr>
          <w:spacing w:val="-2"/>
        </w:rPr>
        <w:t>数据安全与隐私保护</w:t>
      </w:r>
      <w:bookmarkEnd w:id="83"/>
    </w:p>
    <w:p w14:paraId="047B8408">
      <w:pPr>
        <w:pStyle w:val="6"/>
        <w:spacing w:before="95"/>
        <w:rPr>
          <w:sz w:val="30"/>
        </w:rPr>
      </w:pPr>
    </w:p>
    <w:p w14:paraId="401A8279">
      <w:pPr>
        <w:pStyle w:val="6"/>
        <w:spacing w:line="364" w:lineRule="auto"/>
        <w:ind w:left="241" w:right="238" w:firstLine="420"/>
        <w:jc w:val="both"/>
      </w:pPr>
      <w:r>
        <w:rPr>
          <w:spacing w:val="-2"/>
        </w:rPr>
        <w:t>对用户数据进行加密处理，保护用户隐私和数据安全，防止数据泄露和非法</w:t>
      </w:r>
      <w:r>
        <w:rPr>
          <w:spacing w:val="-4"/>
        </w:rPr>
        <w:t>访问。设计合适的权限管理机制，对不同用户进行权限控制，确保用户只能访问</w:t>
      </w:r>
      <w:r>
        <w:rPr>
          <w:spacing w:val="-2"/>
        </w:rPr>
        <w:t>其具有权限的数据和功能。</w:t>
      </w:r>
    </w:p>
    <w:p w14:paraId="44EC1ED7">
      <w:pPr>
        <w:pStyle w:val="6"/>
        <w:spacing w:before="15"/>
      </w:pPr>
    </w:p>
    <w:p w14:paraId="1AA36C8C">
      <w:pPr>
        <w:pStyle w:val="4"/>
        <w:numPr>
          <w:ilvl w:val="1"/>
          <w:numId w:val="17"/>
        </w:numPr>
        <w:tabs>
          <w:tab w:val="left" w:pos="841"/>
        </w:tabs>
        <w:spacing w:before="0" w:after="0" w:line="240" w:lineRule="auto"/>
        <w:ind w:left="841" w:right="0" w:hanging="600"/>
        <w:jc w:val="left"/>
        <w:outlineLvl w:val="1"/>
      </w:pPr>
      <w:bookmarkStart w:id="84" w:name="_Toc15770"/>
      <w:r>
        <w:rPr>
          <w:spacing w:val="-2"/>
        </w:rPr>
        <w:t>用户反馈与改进</w:t>
      </w:r>
      <w:bookmarkEnd w:id="84"/>
    </w:p>
    <w:p w14:paraId="65572514">
      <w:pPr>
        <w:pStyle w:val="6"/>
        <w:spacing w:before="94"/>
        <w:rPr>
          <w:sz w:val="30"/>
        </w:rPr>
      </w:pPr>
    </w:p>
    <w:p w14:paraId="13C486B6">
      <w:pPr>
        <w:pStyle w:val="6"/>
        <w:spacing w:line="364" w:lineRule="auto"/>
        <w:ind w:left="241" w:right="237" w:firstLine="420"/>
        <w:jc w:val="both"/>
      </w:pPr>
      <w:r>
        <w:rPr>
          <w:spacing w:val="-2"/>
        </w:rPr>
        <w:t>设计用户反馈机制，收集用户的意见和建议，以不断改进和优化项目。根据</w:t>
      </w:r>
      <w:r>
        <w:rPr>
          <w:spacing w:val="-4"/>
        </w:rPr>
        <w:t>用户反馈和市场需求，持续进行项目的迭代和改进，不断提升项目的价值和竞争</w:t>
      </w:r>
      <w:r>
        <w:rPr>
          <w:spacing w:val="-6"/>
        </w:rPr>
        <w:t>力。</w:t>
      </w:r>
    </w:p>
    <w:p w14:paraId="16C3F91B">
      <w:pPr>
        <w:pStyle w:val="6"/>
        <w:spacing w:after="0" w:line="364" w:lineRule="auto"/>
        <w:jc w:val="both"/>
        <w:sectPr>
          <w:pgSz w:w="11910" w:h="16840"/>
          <w:pgMar w:top="1480" w:right="1559" w:bottom="1380" w:left="1559" w:header="0" w:footer="1194" w:gutter="0"/>
          <w:cols w:space="720" w:num="1"/>
        </w:sectPr>
      </w:pPr>
    </w:p>
    <w:p w14:paraId="7019E9BB">
      <w:pPr>
        <w:pStyle w:val="2"/>
        <w:outlineLvl w:val="0"/>
      </w:pPr>
      <w:bookmarkStart w:id="85" w:name="_Toc20652"/>
      <w:r>
        <w:rPr>
          <w:spacing w:val="-3"/>
        </w:rPr>
        <w:t>参考资料</w:t>
      </w:r>
      <w:bookmarkEnd w:id="85"/>
    </w:p>
    <w:p w14:paraId="19C3E756">
      <w:pPr>
        <w:pStyle w:val="6"/>
        <w:spacing w:before="363" w:line="244" w:lineRule="auto"/>
        <w:ind w:left="241" w:right="1826"/>
        <w:rPr>
          <w:rFonts w:hint="eastAsia"/>
        </w:rPr>
      </w:pPr>
      <w:r>
        <w:rPr>
          <w:rFonts w:hint="eastAsia"/>
          <w:spacing w:val="-2"/>
          <w:lang w:val="en-US" w:eastAsia="zh-CN"/>
        </w:rPr>
        <w:t>景德镇中国陶瓷博物馆</w:t>
      </w:r>
      <w:r>
        <w:rPr>
          <w:spacing w:val="-2"/>
        </w:rPr>
        <w:t xml:space="preserve">：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"http://www.zgtcbwg.com/index.php?s=/Home/Article/lists/category/ancientceramics.html" </w:instrText>
      </w:r>
      <w:r>
        <w:rPr>
          <w:rFonts w:hint="eastAsia"/>
        </w:rPr>
        <w:fldChar w:fldCharType="separate"/>
      </w:r>
      <w:r>
        <w:rPr>
          <w:rStyle w:val="16"/>
          <w:rFonts w:hint="eastAsia"/>
        </w:rPr>
        <w:t>http://www.zgtcbwg.com/index.php?s=/Home/Article/lists/category/ancientceramics.html</w:t>
      </w:r>
      <w:r>
        <w:rPr>
          <w:rFonts w:hint="eastAsia"/>
        </w:rPr>
        <w:fldChar w:fldCharType="end"/>
      </w:r>
    </w:p>
    <w:p w14:paraId="2B8ADB2D">
      <w:pPr>
        <w:pStyle w:val="6"/>
        <w:spacing w:before="363" w:line="244" w:lineRule="auto"/>
        <w:ind w:left="241" w:right="1826"/>
        <w:rPr>
          <w:spacing w:val="-2"/>
        </w:rPr>
      </w:pPr>
      <w:r>
        <w:rPr>
          <w:rFonts w:hint="eastAsia"/>
          <w:spacing w:val="-2"/>
          <w:lang w:val="en-US" w:eastAsia="zh-CN"/>
        </w:rPr>
        <w:t>阿里云Datav数据可视化中心</w:t>
      </w:r>
      <w:r>
        <w:rPr>
          <w:spacing w:val="-2"/>
        </w:rPr>
        <w:t>：</w:t>
      </w:r>
    </w:p>
    <w:p w14:paraId="7E93829B">
      <w:pPr>
        <w:pStyle w:val="6"/>
        <w:spacing w:line="242" w:lineRule="auto"/>
        <w:ind w:left="241" w:right="263"/>
        <w:rPr>
          <w:rFonts w:hint="eastAsia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"https://datav.aliyun.com/portal/school/atlas/area_selector"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6"/>
          <w:rFonts w:hint="eastAsia"/>
        </w:rPr>
        <w:t>https://datav.aliyun.com/portal/school/atlas/area_selector</w:t>
      </w:r>
      <w:r>
        <w:rPr>
          <w:rFonts w:hint="eastAsia"/>
          <w:color w:val="auto"/>
          <w:u w:val="none"/>
        </w:rPr>
        <w:fldChar w:fldCharType="end"/>
      </w:r>
    </w:p>
    <w:p w14:paraId="1A575064">
      <w:pPr>
        <w:pStyle w:val="6"/>
        <w:spacing w:before="4"/>
        <w:ind w:left="241"/>
      </w:pPr>
    </w:p>
    <w:p w14:paraId="35124212">
      <w:pPr>
        <w:pStyle w:val="6"/>
        <w:spacing w:before="4"/>
        <w:ind w:left="241"/>
        <w:rPr>
          <w:rFonts w:hint="eastAsia" w:eastAsia="宋体"/>
          <w:lang w:val="en-US" w:eastAsia="zh-CN"/>
        </w:rPr>
      </w:pPr>
    </w:p>
    <w:sectPr>
      <w:pgSz w:w="11910" w:h="16840"/>
      <w:pgMar w:top="1480" w:right="1559" w:bottom="1380" w:left="1559" w:header="0" w:footer="11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0AFF1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9794240</wp:posOffset>
              </wp:positionV>
              <wp:extent cx="141605" cy="13970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001F3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2.1pt;margin-top:771.2pt;height:11pt;width:11.15pt;mso-position-horizontal-relative:page;mso-position-vertical-relative:page;z-index:-251656192;mso-width-relative:page;mso-height-relative:page;" filled="f" stroked="f" coordsize="21600,21600" o:gfxdata="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/8MZzaAAAADQEAAA8AAAAAAAAAAQAgAAAAIgAAAGRycy9kb3ducmV2LnhtbFBLAQIUABQAAAAI&#10;AIdO4kBUUn2O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6001F3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D597E"/>
    <w:multiLevelType w:val="singleLevel"/>
    <w:tmpl w:val="803D59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6384F9A"/>
    <w:multiLevelType w:val="multilevel"/>
    <w:tmpl w:val="96384F9A"/>
    <w:lvl w:ilvl="0" w:tentative="0">
      <w:start w:val="7"/>
      <w:numFmt w:val="decimal"/>
      <w:lvlText w:val="%1"/>
      <w:lvlJc w:val="left"/>
      <w:pPr>
        <w:ind w:left="841" w:hanging="600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41" w:hanging="60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29" w:hanging="60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24" w:hanging="60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19" w:hanging="60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14" w:hanging="60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09" w:hanging="60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03" w:hanging="60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98" w:hanging="600"/>
      </w:pPr>
      <w:rPr>
        <w:rFonts w:hint="default"/>
        <w:lang w:val="en-US" w:eastAsia="zh-CN" w:bidi="ar-SA"/>
      </w:rPr>
    </w:lvl>
  </w:abstractNum>
  <w:abstractNum w:abstractNumId="2">
    <w:nsid w:val="9B09515E"/>
    <w:multiLevelType w:val="multilevel"/>
    <w:tmpl w:val="9B0951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D831A8F"/>
    <w:multiLevelType w:val="multilevel"/>
    <w:tmpl w:val="AD831A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BCE6FD3B"/>
    <w:multiLevelType w:val="singleLevel"/>
    <w:tmpl w:val="BCE6FD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D76BCCF7"/>
    <w:multiLevelType w:val="multilevel"/>
    <w:tmpl w:val="D76BCCF7"/>
    <w:lvl w:ilvl="0" w:tentative="0">
      <w:start w:val="6"/>
      <w:numFmt w:val="decimal"/>
      <w:lvlText w:val="%1"/>
      <w:lvlJc w:val="left"/>
      <w:pPr>
        <w:ind w:left="841" w:hanging="600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41" w:hanging="60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29" w:hanging="60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24" w:hanging="60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19" w:hanging="60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14" w:hanging="60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09" w:hanging="60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03" w:hanging="60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98" w:hanging="600"/>
      </w:pPr>
      <w:rPr>
        <w:rFonts w:hint="default"/>
        <w:lang w:val="en-US" w:eastAsia="zh-CN" w:bidi="ar-SA"/>
      </w:rPr>
    </w:lvl>
  </w:abstractNum>
  <w:abstractNum w:abstractNumId="6">
    <w:nsid w:val="DAEA787B"/>
    <w:multiLevelType w:val="multilevel"/>
    <w:tmpl w:val="DAEA78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FBF0B66"/>
    <w:multiLevelType w:val="singleLevel"/>
    <w:tmpl w:val="EFBF0B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081E5936"/>
    <w:multiLevelType w:val="multilevel"/>
    <w:tmpl w:val="081E5936"/>
    <w:lvl w:ilvl="0" w:tentative="0">
      <w:start w:val="3"/>
      <w:numFmt w:val="decimal"/>
      <w:lvlText w:val="%1"/>
      <w:lvlJc w:val="left"/>
      <w:pPr>
        <w:ind w:left="765" w:hanging="525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0" w:leftChars="0" w:firstLine="0" w:firstLineChars="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082" w:hanging="842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792" w:hanging="84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49" w:hanging="84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05" w:hanging="84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62" w:hanging="84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18" w:hanging="84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075" w:hanging="842"/>
      </w:pPr>
      <w:rPr>
        <w:rFonts w:hint="default"/>
        <w:lang w:val="en-US" w:eastAsia="zh-CN" w:bidi="ar-SA"/>
      </w:rPr>
    </w:lvl>
  </w:abstractNum>
  <w:abstractNum w:abstractNumId="9">
    <w:nsid w:val="12BA7FE4"/>
    <w:multiLevelType w:val="singleLevel"/>
    <w:tmpl w:val="12BA7F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16A99EA6"/>
    <w:multiLevelType w:val="multilevel"/>
    <w:tmpl w:val="16A99EA6"/>
    <w:lvl w:ilvl="0" w:tentative="0">
      <w:start w:val="4"/>
      <w:numFmt w:val="decimal"/>
      <w:lvlText w:val="%1"/>
      <w:lvlJc w:val="left"/>
      <w:pPr>
        <w:ind w:left="886" w:hanging="645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86" w:hanging="64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2"/>
        <w:szCs w:val="3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61" w:hanging="64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52" w:hanging="64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43" w:hanging="64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34" w:hanging="64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25" w:hanging="64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15" w:hanging="64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206" w:hanging="645"/>
      </w:pPr>
      <w:rPr>
        <w:rFonts w:hint="default"/>
        <w:lang w:val="en-US" w:eastAsia="zh-CN" w:bidi="ar-SA"/>
      </w:rPr>
    </w:lvl>
  </w:abstractNum>
  <w:abstractNum w:abstractNumId="11">
    <w:nsid w:val="20B9FD30"/>
    <w:multiLevelType w:val="multilevel"/>
    <w:tmpl w:val="20B9FD30"/>
    <w:lvl w:ilvl="0" w:tentative="0">
      <w:start w:val="1"/>
      <w:numFmt w:val="decimal"/>
      <w:lvlText w:val="%1"/>
      <w:lvlJc w:val="left"/>
      <w:pPr>
        <w:ind w:left="841" w:hanging="600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41" w:hanging="60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29" w:hanging="60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24" w:hanging="60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19" w:hanging="60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14" w:hanging="60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09" w:hanging="60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03" w:hanging="60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98" w:hanging="600"/>
      </w:pPr>
      <w:rPr>
        <w:rFonts w:hint="default"/>
        <w:lang w:val="en-US" w:eastAsia="zh-CN" w:bidi="ar-SA"/>
      </w:rPr>
    </w:lvl>
  </w:abstractNum>
  <w:abstractNum w:abstractNumId="12">
    <w:nsid w:val="4A6B502E"/>
    <w:multiLevelType w:val="singleLevel"/>
    <w:tmpl w:val="4A6B50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56F9D6F0"/>
    <w:multiLevelType w:val="multilevel"/>
    <w:tmpl w:val="56F9D6F0"/>
    <w:lvl w:ilvl="0" w:tentative="0">
      <w:start w:val="2"/>
      <w:numFmt w:val="decimal"/>
      <w:lvlText w:val="%1"/>
      <w:lvlJc w:val="left"/>
      <w:pPr>
        <w:ind w:left="841" w:hanging="600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41" w:hanging="60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29" w:hanging="60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24" w:hanging="60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19" w:hanging="60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14" w:hanging="60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09" w:hanging="60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03" w:hanging="60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98" w:hanging="600"/>
      </w:pPr>
      <w:rPr>
        <w:rFonts w:hint="default"/>
        <w:lang w:val="en-US" w:eastAsia="zh-CN" w:bidi="ar-SA"/>
      </w:rPr>
    </w:lvl>
  </w:abstractNum>
  <w:abstractNum w:abstractNumId="14">
    <w:nsid w:val="6B224D97"/>
    <w:multiLevelType w:val="singleLevel"/>
    <w:tmpl w:val="6B224D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70A6592E"/>
    <w:multiLevelType w:val="multilevel"/>
    <w:tmpl w:val="70A6592E"/>
    <w:lvl w:ilvl="0" w:tentative="0">
      <w:start w:val="5"/>
      <w:numFmt w:val="decimal"/>
      <w:lvlText w:val="%1"/>
      <w:lvlJc w:val="left"/>
      <w:pPr>
        <w:ind w:left="841" w:hanging="600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41" w:hanging="60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 w:tentative="0">
      <w:start w:val="1"/>
      <w:numFmt w:val="decimal"/>
      <w:lvlText w:val="（%3）"/>
      <w:lvlJc w:val="left"/>
      <w:pPr>
        <w:ind w:left="1262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32" w:hanging="60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69" w:hanging="60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05" w:hanging="60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42" w:hanging="60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78" w:hanging="60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15" w:hanging="601"/>
      </w:pPr>
      <w:rPr>
        <w:rFonts w:hint="default"/>
        <w:lang w:val="en-US" w:eastAsia="zh-CN" w:bidi="ar-SA"/>
      </w:rPr>
    </w:lvl>
  </w:abstractNum>
  <w:abstractNum w:abstractNumId="16">
    <w:nsid w:val="74A2F672"/>
    <w:multiLevelType w:val="singleLevel"/>
    <w:tmpl w:val="74A2F6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13"/>
  </w:num>
  <w:num w:numId="3">
    <w:abstractNumId w:val="8"/>
  </w:num>
  <w:num w:numId="4">
    <w:abstractNumId w:val="7"/>
  </w:num>
  <w:num w:numId="5">
    <w:abstractNumId w:val="14"/>
  </w:num>
  <w:num w:numId="6">
    <w:abstractNumId w:val="9"/>
  </w:num>
  <w:num w:numId="7">
    <w:abstractNumId w:val="4"/>
  </w:num>
  <w:num w:numId="8">
    <w:abstractNumId w:val="3"/>
  </w:num>
  <w:num w:numId="9">
    <w:abstractNumId w:val="16"/>
  </w:num>
  <w:num w:numId="10">
    <w:abstractNumId w:val="12"/>
  </w:num>
  <w:num w:numId="11">
    <w:abstractNumId w:val="0"/>
  </w:num>
  <w:num w:numId="12">
    <w:abstractNumId w:val="10"/>
  </w:num>
  <w:num w:numId="13">
    <w:abstractNumId w:val="6"/>
  </w:num>
  <w:num w:numId="14">
    <w:abstractNumId w:val="2"/>
  </w:num>
  <w:num w:numId="15">
    <w:abstractNumId w:val="15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6004DBB"/>
    <w:rsid w:val="0AA26575"/>
    <w:rsid w:val="19A2239A"/>
    <w:rsid w:val="366D49B5"/>
    <w:rsid w:val="39792607"/>
    <w:rsid w:val="4F3D5A9A"/>
    <w:rsid w:val="53DA4EC3"/>
    <w:rsid w:val="544418C7"/>
    <w:rsid w:val="72482E58"/>
    <w:rsid w:val="7708061E"/>
    <w:rsid w:val="7B4B1A7F"/>
    <w:rsid w:val="7F4E2D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nhideWhenUsed="0" w:uiPriority="1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23"/>
      <w:ind w:left="241"/>
      <w:outlineLvl w:val="1"/>
    </w:pPr>
    <w:rPr>
      <w:rFonts w:ascii="宋体" w:hAnsi="宋体" w:eastAsia="宋体" w:cs="宋体"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ind w:left="884" w:hanging="643"/>
      <w:outlineLvl w:val="2"/>
    </w:pPr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4">
    <w:name w:val="heading 3"/>
    <w:basedOn w:val="1"/>
    <w:qFormat/>
    <w:uiPriority w:val="1"/>
    <w:pPr>
      <w:ind w:left="841" w:hanging="600"/>
      <w:outlineLvl w:val="3"/>
    </w:pPr>
    <w:rPr>
      <w:rFonts w:ascii="宋体" w:hAnsi="宋体" w:eastAsia="宋体" w:cs="宋体"/>
      <w:sz w:val="30"/>
      <w:szCs w:val="30"/>
      <w:lang w:val="en-US" w:eastAsia="zh-CN" w:bidi="ar-SA"/>
    </w:rPr>
  </w:style>
  <w:style w:type="paragraph" w:styleId="5">
    <w:name w:val="heading 4"/>
    <w:basedOn w:val="1"/>
    <w:qFormat/>
    <w:uiPriority w:val="1"/>
    <w:pPr>
      <w:ind w:left="1081" w:hanging="840"/>
      <w:outlineLvl w:val="4"/>
    </w:pPr>
    <w:rPr>
      <w:rFonts w:ascii="宋体" w:hAnsi="宋体" w:eastAsia="宋体" w:cs="宋体"/>
      <w:sz w:val="28"/>
      <w:szCs w:val="28"/>
      <w:lang w:val="en-US" w:eastAsia="zh-CN" w:bidi="ar-SA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7">
    <w:name w:val="toc 3"/>
    <w:basedOn w:val="1"/>
    <w:qFormat/>
    <w:uiPriority w:val="1"/>
    <w:pPr>
      <w:spacing w:before="43"/>
      <w:ind w:left="1082" w:hanging="421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8">
    <w:name w:val="toc 1"/>
    <w:basedOn w:val="1"/>
    <w:qFormat/>
    <w:uiPriority w:val="1"/>
    <w:pPr>
      <w:spacing w:before="67"/>
      <w:ind w:right="7"/>
      <w:jc w:val="center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9">
    <w:name w:val="toc 4"/>
    <w:basedOn w:val="1"/>
    <w:qFormat/>
    <w:uiPriority w:val="1"/>
    <w:pPr>
      <w:spacing w:before="43"/>
      <w:ind w:left="1712" w:hanging="631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10">
    <w:name w:val="toc 2"/>
    <w:basedOn w:val="1"/>
    <w:qFormat/>
    <w:uiPriority w:val="1"/>
    <w:pPr>
      <w:spacing w:before="43"/>
      <w:ind w:left="241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basedOn w:val="1"/>
    <w:qFormat/>
    <w:uiPriority w:val="1"/>
    <w:pPr>
      <w:spacing w:line="984" w:lineRule="exact"/>
      <w:ind w:left="7" w:right="7"/>
      <w:jc w:val="center"/>
    </w:pPr>
    <w:rPr>
      <w:rFonts w:ascii="微软雅黑" w:hAnsi="微软雅黑" w:eastAsia="微软雅黑" w:cs="微软雅黑"/>
      <w:b/>
      <w:bCs/>
      <w:sz w:val="56"/>
      <w:szCs w:val="56"/>
      <w:lang w:val="en-US" w:eastAsia="zh-CN" w:bidi="ar-SA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table" w:customStyle="1" w:styleId="1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spacing w:before="43"/>
      <w:ind w:left="841" w:hanging="600"/>
    </w:pPr>
    <w:rPr>
      <w:rFonts w:ascii="宋体" w:hAnsi="宋体" w:eastAsia="宋体" w:cs="宋体"/>
      <w:lang w:val="en-US" w:eastAsia="zh-CN" w:bidi="ar-SA"/>
    </w:rPr>
  </w:style>
  <w:style w:type="paragraph" w:customStyle="1" w:styleId="19">
    <w:name w:val="Table Paragraph"/>
    <w:basedOn w:val="1"/>
    <w:qFormat/>
    <w:uiPriority w:val="1"/>
    <w:pPr>
      <w:spacing w:before="61"/>
      <w:ind w:left="97"/>
    </w:pPr>
    <w:rPr>
      <w:rFonts w:ascii="宋体" w:hAnsi="宋体" w:eastAsia="宋体" w:cs="宋体"/>
      <w:lang w:val="en-US" w:eastAsia="zh-CN" w:bidi="ar-SA"/>
    </w:rPr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7371</Words>
  <Characters>8608</Characters>
  <TotalTime>1</TotalTime>
  <ScaleCrop>false</ScaleCrop>
  <LinksUpToDate>false</LinksUpToDate>
  <CharactersWithSpaces>9928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2025-04-20T07:15:00Z</dcterms:created>
  <dc:creator>28992</dc:creator>
  <cp:lastModifiedBy>风清默</cp:lastModifiedBy>
  <dcterms:modified xsi:type="dcterms:W3CDTF">2025-05-05T13:58:13Z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2025-04-20T00:00:00Z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eyJoZGlkIjoiOTljNTUzY2Q5MmE4ZTFiOTg0MmU3YWU5N2JmMjNlYTMiLCJ1c2VySWQiOiIxNDA1ODkyNzY2In0=</vt:lpwstr>
  </property>
  <property fmtid="{D5CDD505-2E9C-101B-9397-08002B2CF9AE}" pid="7" name="KSOProductBuildVer">
    <vt:lpwstr>2052-12.1.0.20305</vt:lpwstr>
  </property>
  <property fmtid="{D5CDD505-2E9C-101B-9397-08002B2CF9AE}" pid="8" name="ICV">
    <vt:lpwstr>45627432A04B4CCEAD9821CA79E3CBA5_12</vt:lpwstr>
  </property>
</Properties>
</file>