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CD6F" w14:textId="77777777" w:rsidR="00701FF4" w:rsidRDefault="00701FF4" w:rsidP="00701FF4">
      <w:pPr>
        <w:ind w:firstLineChars="0" w:firstLine="0"/>
        <w:jc w:val="center"/>
        <w:rPr>
          <w:b/>
          <w:bCs/>
          <w:sz w:val="44"/>
          <w:szCs w:val="44"/>
        </w:rPr>
      </w:pPr>
    </w:p>
    <w:p w14:paraId="4581A2FB" w14:textId="7BB6A32F" w:rsidR="00701FF4" w:rsidRPr="00701FF4" w:rsidRDefault="00701FF4" w:rsidP="00701FF4">
      <w:pPr>
        <w:ind w:firstLineChars="0" w:firstLine="0"/>
        <w:jc w:val="center"/>
        <w:rPr>
          <w:b/>
          <w:bCs/>
          <w:sz w:val="44"/>
          <w:szCs w:val="44"/>
        </w:rPr>
      </w:pPr>
      <w:r w:rsidRPr="00701FF4">
        <w:rPr>
          <w:rFonts w:hint="eastAsia"/>
          <w:b/>
          <w:bCs/>
          <w:sz w:val="44"/>
          <w:szCs w:val="44"/>
        </w:rPr>
        <w:t>固定</w:t>
      </w:r>
      <w:r w:rsidR="00BA5ABA">
        <w:rPr>
          <w:rFonts w:hint="eastAsia"/>
          <w:b/>
          <w:bCs/>
          <w:sz w:val="44"/>
          <w:szCs w:val="44"/>
        </w:rPr>
        <w:t>速</w:t>
      </w:r>
      <w:r w:rsidRPr="00701FF4">
        <w:rPr>
          <w:rFonts w:hint="eastAsia"/>
          <w:b/>
          <w:bCs/>
          <w:sz w:val="44"/>
          <w:szCs w:val="44"/>
        </w:rPr>
        <w:t>移动窗口技术探究汉语词汇加工的抑制机制</w:t>
      </w:r>
    </w:p>
    <w:p w14:paraId="2F895305" w14:textId="67AF2740" w:rsidR="006F15B2" w:rsidRDefault="006F15B2" w:rsidP="00030149">
      <w:pPr>
        <w:ind w:firstLineChars="0" w:firstLine="0"/>
        <w:rPr>
          <w:rFonts w:ascii="楷体" w:eastAsia="楷体" w:hAnsi="楷体"/>
        </w:rPr>
      </w:pPr>
      <w:r w:rsidRPr="003E4829">
        <w:rPr>
          <w:rFonts w:hint="eastAsia"/>
          <w:b/>
          <w:bCs/>
        </w:rPr>
        <w:t>摘</w:t>
      </w:r>
      <w:r w:rsidRPr="003E4829">
        <w:rPr>
          <w:rFonts w:hint="eastAsia"/>
          <w:b/>
          <w:bCs/>
        </w:rPr>
        <w:t xml:space="preserve"> </w:t>
      </w:r>
      <w:r w:rsidRPr="003E4829">
        <w:rPr>
          <w:rFonts w:hint="eastAsia"/>
          <w:b/>
          <w:bCs/>
        </w:rPr>
        <w:t>要</w:t>
      </w:r>
      <w:r>
        <w:rPr>
          <w:rFonts w:hint="eastAsia"/>
        </w:rPr>
        <w:t xml:space="preserve"> </w:t>
      </w:r>
      <w:r>
        <w:t xml:space="preserve"> </w:t>
      </w:r>
      <w:r w:rsidRPr="003E4829">
        <w:rPr>
          <w:rFonts w:ascii="楷体" w:eastAsia="楷体" w:hAnsi="楷体" w:hint="eastAsia"/>
        </w:rPr>
        <w:t>抑制指阻止无关信息进入或保持在工作记忆中，且使无关信息在总体上不损害认知加工的主动压抑过程</w:t>
      </w:r>
      <w:r w:rsidR="00335828" w:rsidRPr="003E4829">
        <w:rPr>
          <w:rFonts w:ascii="楷体" w:eastAsia="楷体" w:hAnsi="楷体" w:hint="eastAsia"/>
        </w:rPr>
        <w:t>，在语言理解中发挥重要作用。本实验使用固定速移动窗口技术，采用2×</w:t>
      </w:r>
      <w:r w:rsidR="00335828" w:rsidRPr="003E4829">
        <w:rPr>
          <w:rFonts w:ascii="楷体" w:eastAsia="楷体" w:hAnsi="楷体"/>
        </w:rPr>
        <w:t>2</w:t>
      </w:r>
      <w:r w:rsidR="00335828" w:rsidRPr="003E4829">
        <w:rPr>
          <w:rFonts w:ascii="楷体" w:eastAsia="楷体" w:hAnsi="楷体" w:hint="eastAsia"/>
        </w:rPr>
        <w:t>的组内设计，以干扰项目类别（语义相关/语义无关）和</w:t>
      </w:r>
      <w:commentRangeStart w:id="0"/>
      <w:r w:rsidR="00335828" w:rsidRPr="003E4829">
        <w:rPr>
          <w:rFonts w:ascii="楷体" w:eastAsia="楷体" w:hAnsi="楷体" w:hint="eastAsia"/>
        </w:rPr>
        <w:t>探测项目性质（干扰探测项目/控制探测项目）</w:t>
      </w:r>
      <w:commentRangeEnd w:id="0"/>
      <w:r w:rsidR="00597683">
        <w:rPr>
          <w:rStyle w:val="a8"/>
        </w:rPr>
        <w:commentReference w:id="0"/>
      </w:r>
      <w:r w:rsidR="00335828" w:rsidRPr="003E4829">
        <w:rPr>
          <w:rFonts w:ascii="楷体" w:eastAsia="楷体" w:hAnsi="楷体" w:hint="eastAsia"/>
        </w:rPr>
        <w:t>为组内变量，以被试的反应时和正确率为因变量，探究干扰项目类别和探测项目性质对汉语词汇加工过程中抑制机制的影响</w:t>
      </w:r>
      <w:r w:rsidR="009F4F63" w:rsidRPr="003E4829">
        <w:rPr>
          <w:rFonts w:ascii="楷体" w:eastAsia="楷体" w:hAnsi="楷体" w:hint="eastAsia"/>
        </w:rPr>
        <w:t>。结果显示，与语义无关的干扰项目相比，语义相关的干扰项目的反应时显著更长，且正确率显著更低；与控制探测项目相比，干扰探测项目的反应时均显著更长，且正确率显著更低。实验结果表明个体对干扰</w:t>
      </w:r>
      <w:r w:rsidR="003E4829" w:rsidRPr="003E4829">
        <w:rPr>
          <w:rFonts w:ascii="楷体" w:eastAsia="楷体" w:hAnsi="楷体" w:hint="eastAsia"/>
        </w:rPr>
        <w:t>刺激的抑制能力是有限的，且与目标项目语义相关的干扰更难被抑制。</w:t>
      </w:r>
    </w:p>
    <w:p w14:paraId="16F99F13" w14:textId="2D92B734" w:rsidR="003E4829" w:rsidRDefault="003E4829" w:rsidP="00030149">
      <w:pPr>
        <w:ind w:firstLineChars="0" w:firstLine="0"/>
        <w:rPr>
          <w:rFonts w:ascii="宋体" w:hAnsi="宋体"/>
          <w:b/>
          <w:bCs/>
        </w:rPr>
      </w:pPr>
      <w:r w:rsidRPr="00701FF4">
        <w:rPr>
          <w:rFonts w:ascii="宋体" w:hAnsi="宋体" w:hint="eastAsia"/>
          <w:b/>
          <w:bCs/>
        </w:rPr>
        <w:t xml:space="preserve">关键词 </w:t>
      </w:r>
      <w:r w:rsidRPr="00701FF4">
        <w:rPr>
          <w:rFonts w:ascii="宋体" w:hAnsi="宋体"/>
          <w:b/>
          <w:bCs/>
        </w:rPr>
        <w:t xml:space="preserve"> </w:t>
      </w:r>
      <w:r w:rsidRPr="00701FF4">
        <w:rPr>
          <w:rFonts w:ascii="宋体" w:hAnsi="宋体" w:hint="eastAsia"/>
          <w:b/>
          <w:bCs/>
        </w:rPr>
        <w:t xml:space="preserve">抑制机制 </w:t>
      </w:r>
      <w:r w:rsidRPr="00701FF4">
        <w:rPr>
          <w:rFonts w:ascii="宋体" w:hAnsi="宋体"/>
          <w:b/>
          <w:bCs/>
        </w:rPr>
        <w:t xml:space="preserve"> </w:t>
      </w:r>
      <w:r w:rsidRPr="00701FF4">
        <w:rPr>
          <w:rFonts w:ascii="宋体" w:hAnsi="宋体" w:hint="eastAsia"/>
          <w:b/>
          <w:bCs/>
        </w:rPr>
        <w:t xml:space="preserve">汉语词汇加工 </w:t>
      </w:r>
      <w:r w:rsidRPr="00701FF4">
        <w:rPr>
          <w:rFonts w:ascii="宋体" w:hAnsi="宋体"/>
          <w:b/>
          <w:bCs/>
        </w:rPr>
        <w:t xml:space="preserve"> </w:t>
      </w:r>
      <w:r w:rsidR="00701FF4" w:rsidRPr="00701FF4">
        <w:rPr>
          <w:rFonts w:ascii="宋体" w:hAnsi="宋体" w:hint="eastAsia"/>
          <w:b/>
          <w:bCs/>
        </w:rPr>
        <w:t>固定</w:t>
      </w:r>
      <w:r w:rsidR="00BA5ABA">
        <w:rPr>
          <w:rFonts w:ascii="宋体" w:hAnsi="宋体" w:hint="eastAsia"/>
          <w:b/>
          <w:bCs/>
        </w:rPr>
        <w:t>速</w:t>
      </w:r>
      <w:r w:rsidR="00701FF4" w:rsidRPr="00701FF4">
        <w:rPr>
          <w:rFonts w:ascii="宋体" w:hAnsi="宋体" w:hint="eastAsia"/>
          <w:b/>
          <w:bCs/>
        </w:rPr>
        <w:t>移动窗口技术</w:t>
      </w:r>
    </w:p>
    <w:p w14:paraId="370EC38E" w14:textId="4C70F474" w:rsidR="00701FF4" w:rsidRDefault="00701FF4" w:rsidP="00030149">
      <w:pPr>
        <w:ind w:firstLineChars="0" w:firstLine="0"/>
        <w:rPr>
          <w:rFonts w:ascii="宋体" w:hAnsi="宋体"/>
          <w:b/>
          <w:bCs/>
        </w:rPr>
      </w:pPr>
    </w:p>
    <w:p w14:paraId="245EE620" w14:textId="77777777" w:rsidR="00701FF4" w:rsidRPr="00701FF4" w:rsidRDefault="00701FF4" w:rsidP="00030149">
      <w:pPr>
        <w:ind w:firstLineChars="0" w:firstLine="0"/>
        <w:rPr>
          <w:rFonts w:ascii="宋体" w:hAnsi="宋体"/>
          <w:b/>
          <w:bCs/>
        </w:rPr>
      </w:pPr>
    </w:p>
    <w:p w14:paraId="3365BC9B" w14:textId="00AE0884" w:rsidR="00345848" w:rsidRDefault="00345848" w:rsidP="00030149">
      <w:pPr>
        <w:ind w:firstLineChars="0" w:firstLine="0"/>
        <w:rPr>
          <w:sz w:val="30"/>
          <w:szCs w:val="30"/>
        </w:rPr>
      </w:pPr>
      <w:r>
        <w:rPr>
          <w:rFonts w:hint="eastAsia"/>
          <w:sz w:val="30"/>
          <w:szCs w:val="30"/>
        </w:rPr>
        <w:t>1</w:t>
      </w:r>
      <w:r>
        <w:rPr>
          <w:sz w:val="30"/>
          <w:szCs w:val="30"/>
        </w:rPr>
        <w:t xml:space="preserve"> </w:t>
      </w:r>
      <w:r>
        <w:rPr>
          <w:rFonts w:hint="eastAsia"/>
          <w:sz w:val="30"/>
          <w:szCs w:val="30"/>
        </w:rPr>
        <w:t>前言</w:t>
      </w:r>
    </w:p>
    <w:p w14:paraId="7F51BFF3" w14:textId="6DDE3015" w:rsidR="00345848" w:rsidRDefault="005238D1" w:rsidP="00345848">
      <w:pPr>
        <w:ind w:firstLine="480"/>
      </w:pPr>
      <w:r>
        <w:rPr>
          <w:rFonts w:hint="eastAsia"/>
        </w:rPr>
        <w:t>在认知理论中，抑制</w:t>
      </w:r>
      <w:r>
        <w:rPr>
          <w:rFonts w:hint="eastAsia"/>
        </w:rPr>
        <w:t>(</w:t>
      </w:r>
      <w:r>
        <w:t>inhibition)</w:t>
      </w:r>
      <w:r>
        <w:rPr>
          <w:rFonts w:hint="eastAsia"/>
        </w:rPr>
        <w:t>被定义为阻止无关信息进入或保持在工作记忆中，且使无关信息在总体上不损害认知加工的主动压抑过程</w:t>
      </w:r>
      <w:r w:rsidR="00696491">
        <w:rPr>
          <w:rFonts w:hint="eastAsia"/>
        </w:rPr>
        <w:t>(</w:t>
      </w:r>
      <w:proofErr w:type="spellStart"/>
      <w:r w:rsidR="00696491">
        <w:t>Harnishfeger</w:t>
      </w:r>
      <w:proofErr w:type="spellEnd"/>
      <w:r w:rsidR="00696491">
        <w:t xml:space="preserve"> &amp; Bjorklund, 1993)</w:t>
      </w:r>
      <w:r w:rsidR="00696491">
        <w:rPr>
          <w:rFonts w:hint="eastAsia"/>
        </w:rPr>
        <w:t>。抑制</w:t>
      </w:r>
      <w:r w:rsidR="004B3082">
        <w:rPr>
          <w:rFonts w:hint="eastAsia"/>
        </w:rPr>
        <w:t>机制主要有三种功能：阻止通达，清楚及限制。阻止通达</w:t>
      </w:r>
      <w:r w:rsidR="0009186D">
        <w:rPr>
          <w:rFonts w:hint="eastAsia"/>
        </w:rPr>
        <w:t>指使干扰信息不被激活或更难以被激活，在干扰信息被激活前起作用，</w:t>
      </w:r>
      <w:r w:rsidR="000343F8">
        <w:rPr>
          <w:rFonts w:hint="eastAsia"/>
        </w:rPr>
        <w:t>被称为</w:t>
      </w:r>
      <w:r w:rsidR="0009186D">
        <w:rPr>
          <w:rFonts w:hint="eastAsia"/>
        </w:rPr>
        <w:t>抑制机制的前作用过程</w:t>
      </w:r>
      <w:r w:rsidR="00C50532">
        <w:rPr>
          <w:rFonts w:hint="eastAsia"/>
        </w:rPr>
        <w:t>；清除与限制指使已经激活的干扰信息去激活化，或</w:t>
      </w:r>
      <w:proofErr w:type="gramStart"/>
      <w:r w:rsidR="00C50532">
        <w:rPr>
          <w:rFonts w:hint="eastAsia"/>
        </w:rPr>
        <w:t>限制占</w:t>
      </w:r>
      <w:proofErr w:type="gramEnd"/>
      <w:r w:rsidR="00C50532">
        <w:rPr>
          <w:rFonts w:hint="eastAsia"/>
        </w:rPr>
        <w:t>主导地位的优势</w:t>
      </w:r>
      <w:r w:rsidR="00B52E15">
        <w:rPr>
          <w:rFonts w:hint="eastAsia"/>
        </w:rPr>
        <w:t>反应起作用</w:t>
      </w:r>
      <w:r w:rsidR="00C50532">
        <w:rPr>
          <w:rFonts w:hint="eastAsia"/>
        </w:rPr>
        <w:t>，它们在干扰信息被激活后起作用，</w:t>
      </w:r>
      <w:r w:rsidR="000343F8">
        <w:rPr>
          <w:rFonts w:hint="eastAsia"/>
        </w:rPr>
        <w:t>被称为抑制机制的后作用过程（杨丽霞</w:t>
      </w:r>
      <w:r w:rsidR="000343F8">
        <w:rPr>
          <w:rFonts w:hint="eastAsia"/>
        </w:rPr>
        <w:t xml:space="preserve"> </w:t>
      </w:r>
      <w:r w:rsidR="000343F8">
        <w:rPr>
          <w:rFonts w:hint="eastAsia"/>
        </w:rPr>
        <w:t>等，</w:t>
      </w:r>
      <w:r w:rsidR="000343F8">
        <w:rPr>
          <w:rFonts w:hint="eastAsia"/>
        </w:rPr>
        <w:t>2</w:t>
      </w:r>
      <w:r w:rsidR="000343F8">
        <w:t>002</w:t>
      </w:r>
      <w:r w:rsidR="000343F8">
        <w:rPr>
          <w:rFonts w:hint="eastAsia"/>
        </w:rPr>
        <w:t>）。</w:t>
      </w:r>
      <w:r w:rsidR="00C848C8">
        <w:rPr>
          <w:rFonts w:hint="eastAsia"/>
        </w:rPr>
        <w:t>对抑制机制的探索有助于我们更好地理解认知加工</w:t>
      </w:r>
      <w:r w:rsidR="00B52E15">
        <w:rPr>
          <w:rFonts w:hint="eastAsia"/>
        </w:rPr>
        <w:t>过程</w:t>
      </w:r>
      <w:r w:rsidR="00C848C8">
        <w:rPr>
          <w:rFonts w:hint="eastAsia"/>
        </w:rPr>
        <w:t>。</w:t>
      </w:r>
    </w:p>
    <w:p w14:paraId="394A6184" w14:textId="7115CD70" w:rsidR="000343F8" w:rsidRDefault="00091645" w:rsidP="00345848">
      <w:pPr>
        <w:ind w:firstLine="480"/>
      </w:pPr>
      <w:r>
        <w:rPr>
          <w:rFonts w:hint="eastAsia"/>
        </w:rPr>
        <w:t>语言理解</w:t>
      </w:r>
      <w:r w:rsidR="00663042">
        <w:rPr>
          <w:rFonts w:hint="eastAsia"/>
        </w:rPr>
        <w:t>加工中，通常也会遇到无关信息，需要通过抑制来</w:t>
      </w:r>
      <w:r w:rsidR="00DA6620">
        <w:rPr>
          <w:rFonts w:hint="eastAsia"/>
        </w:rPr>
        <w:t>避免无关信息的干扰。</w:t>
      </w:r>
      <w:proofErr w:type="spellStart"/>
      <w:r w:rsidR="00DA6620">
        <w:rPr>
          <w:rFonts w:hint="eastAsia"/>
        </w:rPr>
        <w:t>G</w:t>
      </w:r>
      <w:r w:rsidR="00DA6620">
        <w:t>ernsbacher</w:t>
      </w:r>
      <w:proofErr w:type="spellEnd"/>
      <w:r w:rsidR="00DA6620">
        <w:rPr>
          <w:rFonts w:hint="eastAsia"/>
        </w:rPr>
        <w:t>等人</w:t>
      </w:r>
      <w:r w:rsidR="00DA6620">
        <w:rPr>
          <w:rFonts w:hint="eastAsia"/>
        </w:rPr>
        <w:t>(</w:t>
      </w:r>
      <w:r w:rsidR="00DA6620">
        <w:t>1990)</w:t>
      </w:r>
      <w:r w:rsidR="00DA6620">
        <w:rPr>
          <w:rFonts w:hint="eastAsia"/>
        </w:rPr>
        <w:t>的研究</w:t>
      </w:r>
      <w:r w:rsidR="0093498A">
        <w:rPr>
          <w:rFonts w:hint="eastAsia"/>
        </w:rPr>
        <w:t>中</w:t>
      </w:r>
      <w:r w:rsidR="00B52E15">
        <w:rPr>
          <w:rFonts w:hint="eastAsia"/>
        </w:rPr>
        <w:t>，</w:t>
      </w:r>
      <w:r w:rsidR="000A083A">
        <w:rPr>
          <w:rFonts w:hint="eastAsia"/>
        </w:rPr>
        <w:t>他们</w:t>
      </w:r>
      <w:r w:rsidR="000065E2">
        <w:rPr>
          <w:rFonts w:hint="eastAsia"/>
        </w:rPr>
        <w:t>区分出语言理解能力较好和较差的被试，以含有歧义词为干扰信息，</w:t>
      </w:r>
      <w:r w:rsidR="00F41AD1">
        <w:rPr>
          <w:rFonts w:hint="eastAsia"/>
        </w:rPr>
        <w:t>测验被试的抑制效率，结果发现语言理解能力较差的被试加工了更多的干扰信息，表现出抑制效率低</w:t>
      </w:r>
      <w:r w:rsidR="0093498A">
        <w:rPr>
          <w:rFonts w:hint="eastAsia"/>
        </w:rPr>
        <w:t>，他们得出结论：个体在语言理解能力上的差异很大程度上是由抑制效率的不同所造成的。</w:t>
      </w:r>
    </w:p>
    <w:p w14:paraId="54CCFA10" w14:textId="08254169" w:rsidR="0093498A" w:rsidRDefault="00B32AA8" w:rsidP="00345848">
      <w:pPr>
        <w:ind w:firstLine="480"/>
      </w:pPr>
      <w:r>
        <w:rPr>
          <w:rFonts w:hint="eastAsia"/>
        </w:rPr>
        <w:t>在语言理解和词汇加工的研究中，移动窗口技术</w:t>
      </w:r>
      <w:r>
        <w:rPr>
          <w:rFonts w:hint="eastAsia"/>
        </w:rPr>
        <w:t>(</w:t>
      </w:r>
      <w:r>
        <w:t>moving window technique)</w:t>
      </w:r>
      <w:r>
        <w:rPr>
          <w:rFonts w:hint="eastAsia"/>
        </w:rPr>
        <w:t>由于能够很好地模拟真实情境下的阅读过程，且和</w:t>
      </w:r>
      <w:proofErr w:type="gramStart"/>
      <w:r>
        <w:rPr>
          <w:rFonts w:hint="eastAsia"/>
        </w:rPr>
        <w:t>眼动仪得到</w:t>
      </w:r>
      <w:proofErr w:type="gramEnd"/>
      <w:r>
        <w:rPr>
          <w:rFonts w:hint="eastAsia"/>
        </w:rPr>
        <w:t>的结果相近</w:t>
      </w:r>
      <w:r w:rsidR="00F408B1">
        <w:rPr>
          <w:rFonts w:hint="eastAsia"/>
        </w:rPr>
        <w:t>，而被广泛采用。在该范式中，电脑屏幕上会呈现一系列的</w:t>
      </w:r>
      <w:r w:rsidR="00BD3EC7">
        <w:rPr>
          <w:rFonts w:hint="eastAsia"/>
        </w:rPr>
        <w:t>刺激词语，每个词语呈现的位置与它们在文本材料中的位置相同</w:t>
      </w:r>
      <w:r w:rsidR="004E5080">
        <w:rPr>
          <w:rFonts w:hint="eastAsia"/>
        </w:rPr>
        <w:t>，但每次只呈现一个词语，一个词语呈现结束消失后再呈现下一个词语，</w:t>
      </w:r>
      <w:r w:rsidR="004502A5">
        <w:rPr>
          <w:rFonts w:hint="eastAsia"/>
        </w:rPr>
        <w:t>仿佛屏幕上有一个窗口在“移动”</w:t>
      </w:r>
      <w:r w:rsidR="004502A5">
        <w:rPr>
          <w:rFonts w:hint="eastAsia"/>
        </w:rPr>
        <w:t>(</w:t>
      </w:r>
      <w:proofErr w:type="spellStart"/>
      <w:r w:rsidR="004502A5">
        <w:t>Kieras</w:t>
      </w:r>
      <w:proofErr w:type="spellEnd"/>
      <w:r w:rsidR="004502A5">
        <w:t xml:space="preserve"> &amp; Just, </w:t>
      </w:r>
      <w:r w:rsidR="004502A5">
        <w:lastRenderedPageBreak/>
        <w:t>1984)</w:t>
      </w:r>
      <w:r w:rsidR="004502A5">
        <w:rPr>
          <w:rFonts w:hint="eastAsia"/>
        </w:rPr>
        <w:t>。移动窗口技术</w:t>
      </w:r>
      <w:r w:rsidR="00803DDE">
        <w:rPr>
          <w:rFonts w:hint="eastAsia"/>
        </w:rPr>
        <w:t>分为自控速和固定速</w:t>
      </w:r>
      <w:r w:rsidR="00241E83">
        <w:rPr>
          <w:rFonts w:hint="eastAsia"/>
        </w:rPr>
        <w:t>两种</w:t>
      </w:r>
      <w:r w:rsidR="00803DDE">
        <w:rPr>
          <w:rFonts w:hint="eastAsia"/>
        </w:rPr>
        <w:t>，前者</w:t>
      </w:r>
      <w:r w:rsidR="00D73452">
        <w:rPr>
          <w:rFonts w:hint="eastAsia"/>
        </w:rPr>
        <w:t>被试可以控制</w:t>
      </w:r>
      <w:r w:rsidR="002669AB">
        <w:rPr>
          <w:rFonts w:hint="eastAsia"/>
        </w:rPr>
        <w:t>每个词语呈现的时间，或者说窗口移动的速度，后者</w:t>
      </w:r>
      <w:r w:rsidR="00A2692F">
        <w:rPr>
          <w:rFonts w:hint="eastAsia"/>
        </w:rPr>
        <w:t>的窗口移动速度是固定的，被试无法控制。</w:t>
      </w:r>
      <w:r w:rsidR="0037724A">
        <w:rPr>
          <w:rFonts w:hint="eastAsia"/>
        </w:rPr>
        <w:t>这两种方法各有优劣，自控速移动窗口技术更能够模拟真实的阅读情境，但却引入了混淆变量——</w:t>
      </w:r>
      <w:r w:rsidR="00F21609">
        <w:rPr>
          <w:rFonts w:hint="eastAsia"/>
        </w:rPr>
        <w:t>刺激的呈现时间，例如杨丽霞等人</w:t>
      </w:r>
      <w:r w:rsidR="00F21609">
        <w:rPr>
          <w:rFonts w:hint="eastAsia"/>
        </w:rPr>
        <w:t>(</w:t>
      </w:r>
      <w:r w:rsidR="00F21609">
        <w:t>2001)</w:t>
      </w:r>
      <w:r w:rsidR="00F21609">
        <w:rPr>
          <w:rFonts w:hint="eastAsia"/>
        </w:rPr>
        <w:t>的</w:t>
      </w:r>
      <w:r w:rsidR="00E608B0">
        <w:rPr>
          <w:rFonts w:hint="eastAsia"/>
        </w:rPr>
        <w:t>使用自控速移动窗口技术</w:t>
      </w:r>
      <w:r w:rsidR="00F21609">
        <w:rPr>
          <w:rFonts w:hint="eastAsia"/>
        </w:rPr>
        <w:t>研究中</w:t>
      </w:r>
      <w:r w:rsidR="00E608B0">
        <w:rPr>
          <w:rFonts w:hint="eastAsia"/>
        </w:rPr>
        <w:t>，被试阅读语义相关的干扰项的时间显著多于语义无关词</w:t>
      </w:r>
      <w:r w:rsidR="001E30B6">
        <w:rPr>
          <w:rFonts w:hint="eastAsia"/>
        </w:rPr>
        <w:t>，这可能使得结</w:t>
      </w:r>
      <w:r w:rsidR="006C71AD">
        <w:rPr>
          <w:rFonts w:hint="eastAsia"/>
        </w:rPr>
        <w:t>论</w:t>
      </w:r>
      <w:r w:rsidR="001E30B6">
        <w:rPr>
          <w:rFonts w:hint="eastAsia"/>
        </w:rPr>
        <w:t>的可靠性降低，</w:t>
      </w:r>
      <w:r w:rsidR="00F21609">
        <w:rPr>
          <w:rFonts w:hint="eastAsia"/>
        </w:rPr>
        <w:t>固定速移动窗口技术</w:t>
      </w:r>
      <w:r w:rsidR="00044E55">
        <w:rPr>
          <w:rFonts w:hint="eastAsia"/>
        </w:rPr>
        <w:t>的优缺点</w:t>
      </w:r>
      <w:r w:rsidR="0052468D">
        <w:rPr>
          <w:rFonts w:hint="eastAsia"/>
        </w:rPr>
        <w:t>与之</w:t>
      </w:r>
      <w:r w:rsidR="00F21609">
        <w:rPr>
          <w:rFonts w:hint="eastAsia"/>
        </w:rPr>
        <w:t>相反。</w:t>
      </w:r>
    </w:p>
    <w:p w14:paraId="19D08958" w14:textId="2BCC5DA0" w:rsidR="004502A5" w:rsidRDefault="00CE76C1" w:rsidP="00345848">
      <w:pPr>
        <w:ind w:firstLine="480"/>
      </w:pPr>
      <w:r>
        <w:rPr>
          <w:rFonts w:hint="eastAsia"/>
        </w:rPr>
        <w:t>使用移动窗口</w:t>
      </w:r>
      <w:r w:rsidR="00A02621">
        <w:rPr>
          <w:rFonts w:hint="eastAsia"/>
        </w:rPr>
        <w:t>技术</w:t>
      </w:r>
      <w:r>
        <w:rPr>
          <w:rFonts w:hint="eastAsia"/>
        </w:rPr>
        <w:t>，研究者</w:t>
      </w:r>
      <w:r w:rsidR="00C35C2D">
        <w:rPr>
          <w:rFonts w:hint="eastAsia"/>
        </w:rPr>
        <w:t>对词汇信息加工的抑制机制及其影响因素进行了探索。杨丽霞等人</w:t>
      </w:r>
      <w:r w:rsidR="00C35C2D">
        <w:rPr>
          <w:rFonts w:hint="eastAsia"/>
        </w:rPr>
        <w:t>(</w:t>
      </w:r>
      <w:r w:rsidR="00C35C2D">
        <w:t>2001)</w:t>
      </w:r>
      <w:r w:rsidR="00FA481E">
        <w:rPr>
          <w:rFonts w:hint="eastAsia"/>
        </w:rPr>
        <w:t>研究发现，干扰材料的意义性和探测刺激类别</w:t>
      </w:r>
      <w:r w:rsidR="002C759C">
        <w:rPr>
          <w:rFonts w:hint="eastAsia"/>
        </w:rPr>
        <w:t>均对抑制效率有影响，与干扰材料与目标词语语义无关</w:t>
      </w:r>
      <w:r w:rsidR="00B66E6E">
        <w:rPr>
          <w:rFonts w:hint="eastAsia"/>
        </w:rPr>
        <w:t>的情况相比，干扰材料与目标词语</w:t>
      </w:r>
      <w:proofErr w:type="gramStart"/>
      <w:r w:rsidR="00B66E6E">
        <w:rPr>
          <w:rFonts w:hint="eastAsia"/>
        </w:rPr>
        <w:t>义相关下</w:t>
      </w:r>
      <w:proofErr w:type="gramEnd"/>
      <w:r w:rsidR="00B66E6E">
        <w:rPr>
          <w:rFonts w:hint="eastAsia"/>
        </w:rPr>
        <w:t>抑制效率更低；与探测刺激为控制刺激相比，探测刺激为干扰材料</w:t>
      </w:r>
      <w:r w:rsidR="00303D51">
        <w:rPr>
          <w:rFonts w:hint="eastAsia"/>
        </w:rPr>
        <w:t>时抑制效率更低。在更高的句子加工水平上，也</w:t>
      </w:r>
      <w:r w:rsidR="00EF40AD">
        <w:rPr>
          <w:rFonts w:hint="eastAsia"/>
        </w:rPr>
        <w:t>表现</w:t>
      </w:r>
      <w:r w:rsidR="00303D51">
        <w:rPr>
          <w:rFonts w:hint="eastAsia"/>
        </w:rPr>
        <w:t>出相似的</w:t>
      </w:r>
      <w:r w:rsidR="006D7D4F">
        <w:rPr>
          <w:rFonts w:hint="eastAsia"/>
        </w:rPr>
        <w:t>效应</w:t>
      </w:r>
      <w:r w:rsidR="00EF40AD">
        <w:rPr>
          <w:rFonts w:hint="eastAsia"/>
        </w:rPr>
        <w:t>(</w:t>
      </w:r>
      <w:r w:rsidR="00EF40AD">
        <w:rPr>
          <w:rFonts w:hint="eastAsia"/>
        </w:rPr>
        <w:t>杨丽霞</w:t>
      </w:r>
      <w:r w:rsidR="00EF40AD">
        <w:rPr>
          <w:rFonts w:hint="eastAsia"/>
        </w:rPr>
        <w:t xml:space="preserve"> </w:t>
      </w:r>
      <w:r w:rsidR="00EF40AD">
        <w:rPr>
          <w:rFonts w:hint="eastAsia"/>
        </w:rPr>
        <w:t>等，</w:t>
      </w:r>
      <w:r w:rsidR="00EF40AD">
        <w:rPr>
          <w:rFonts w:hint="eastAsia"/>
        </w:rPr>
        <w:t>2</w:t>
      </w:r>
      <w:r w:rsidR="00EF40AD">
        <w:t>002)</w:t>
      </w:r>
      <w:r w:rsidR="00EF40AD">
        <w:rPr>
          <w:rFonts w:hint="eastAsia"/>
        </w:rPr>
        <w:t>。</w:t>
      </w:r>
    </w:p>
    <w:p w14:paraId="1C702F17" w14:textId="42B209A4" w:rsidR="00EF40AD" w:rsidRPr="00EF40AD" w:rsidRDefault="00EF40AD" w:rsidP="00345848">
      <w:pPr>
        <w:ind w:firstLine="480"/>
      </w:pPr>
      <w:r>
        <w:rPr>
          <w:rFonts w:hint="eastAsia"/>
        </w:rPr>
        <w:t>基于上述内容，</w:t>
      </w:r>
      <w:r w:rsidR="00A02621">
        <w:rPr>
          <w:rFonts w:hint="eastAsia"/>
        </w:rPr>
        <w:t>为了避免引入刺激呈现时间这一混淆变量，本实验使用固定速移动窗口</w:t>
      </w:r>
      <w:r w:rsidR="00C5643D">
        <w:rPr>
          <w:rFonts w:hint="eastAsia"/>
        </w:rPr>
        <w:t>技术，采用</w:t>
      </w:r>
      <w:r w:rsidR="00C5643D">
        <w:rPr>
          <w:rFonts w:hint="eastAsia"/>
        </w:rPr>
        <w:t>2</w:t>
      </w:r>
      <w:r w:rsidR="00C5643D">
        <w:rPr>
          <w:rFonts w:hint="eastAsia"/>
        </w:rPr>
        <w:t>×</w:t>
      </w:r>
      <w:r w:rsidR="00C5643D">
        <w:t>2</w:t>
      </w:r>
      <w:r w:rsidR="00C5643D">
        <w:rPr>
          <w:rFonts w:hint="eastAsia"/>
        </w:rPr>
        <w:t>的组内设计，以干扰项目类别（语义相关</w:t>
      </w:r>
      <w:r w:rsidR="00C5643D">
        <w:rPr>
          <w:rFonts w:hint="eastAsia"/>
        </w:rPr>
        <w:t>/</w:t>
      </w:r>
      <w:r w:rsidR="00C5643D">
        <w:rPr>
          <w:rFonts w:hint="eastAsia"/>
        </w:rPr>
        <w:t>语义无关）</w:t>
      </w:r>
      <w:r w:rsidR="0082507B">
        <w:rPr>
          <w:rFonts w:hint="eastAsia"/>
        </w:rPr>
        <w:t>和探测项目性质（干扰探测项目</w:t>
      </w:r>
      <w:r w:rsidR="0082507B">
        <w:rPr>
          <w:rFonts w:hint="eastAsia"/>
        </w:rPr>
        <w:t>/</w:t>
      </w:r>
      <w:r w:rsidR="0082507B">
        <w:rPr>
          <w:rFonts w:hint="eastAsia"/>
        </w:rPr>
        <w:t>控制探测项目）为组内变量，</w:t>
      </w:r>
      <w:r w:rsidR="009436B7">
        <w:rPr>
          <w:rFonts w:hint="eastAsia"/>
        </w:rPr>
        <w:t>以被试的反应时和正确率为因变量，探究</w:t>
      </w:r>
      <w:r w:rsidR="00893457">
        <w:rPr>
          <w:rFonts w:hint="eastAsia"/>
        </w:rPr>
        <w:t>干扰项目类别和探测项目性质对汉语词汇加工过程中抑制</w:t>
      </w:r>
      <w:r w:rsidR="008D31B4">
        <w:rPr>
          <w:rFonts w:hint="eastAsia"/>
        </w:rPr>
        <w:t>机制</w:t>
      </w:r>
      <w:r w:rsidR="00893457">
        <w:rPr>
          <w:rFonts w:hint="eastAsia"/>
        </w:rPr>
        <w:t>的影响</w:t>
      </w:r>
      <w:r w:rsidR="008D31B4">
        <w:rPr>
          <w:rFonts w:hint="eastAsia"/>
        </w:rPr>
        <w:t>。根据前人研究</w:t>
      </w:r>
      <w:r w:rsidR="008D31B4">
        <w:rPr>
          <w:rFonts w:hint="eastAsia"/>
        </w:rPr>
        <w:t>(</w:t>
      </w:r>
      <w:r w:rsidR="008D31B4">
        <w:rPr>
          <w:rFonts w:hint="eastAsia"/>
        </w:rPr>
        <w:t>杨丽霞</w:t>
      </w:r>
      <w:r w:rsidR="008D31B4">
        <w:rPr>
          <w:rFonts w:hint="eastAsia"/>
        </w:rPr>
        <w:t xml:space="preserve"> </w:t>
      </w:r>
      <w:r w:rsidR="008D31B4">
        <w:rPr>
          <w:rFonts w:hint="eastAsia"/>
        </w:rPr>
        <w:t>等，</w:t>
      </w:r>
      <w:r w:rsidR="008D31B4">
        <w:rPr>
          <w:rFonts w:hint="eastAsia"/>
        </w:rPr>
        <w:t>2</w:t>
      </w:r>
      <w:r w:rsidR="008D31B4">
        <w:t>001</w:t>
      </w:r>
      <w:r w:rsidR="008D31B4">
        <w:rPr>
          <w:rFonts w:hint="eastAsia"/>
        </w:rPr>
        <w:t>)</w:t>
      </w:r>
      <w:r w:rsidR="008D31B4">
        <w:rPr>
          <w:rFonts w:hint="eastAsia"/>
        </w:rPr>
        <w:t>，本实验预期结果为：</w:t>
      </w:r>
      <w:r w:rsidR="00620B7E">
        <w:rPr>
          <w:rFonts w:hint="eastAsia"/>
        </w:rPr>
        <w:t>在被试判断探测项目是否为目标项目时，</w:t>
      </w:r>
      <w:r w:rsidR="000A6274">
        <w:rPr>
          <w:rFonts w:hint="eastAsia"/>
        </w:rPr>
        <w:t>与语义无关的干扰项目相比，语义相关的干扰项目的反应时显著更长，且正确率显著更低；</w:t>
      </w:r>
      <w:r w:rsidR="005C349C">
        <w:rPr>
          <w:rFonts w:hint="eastAsia"/>
        </w:rPr>
        <w:t>与控制探测项目相比，</w:t>
      </w:r>
      <w:r w:rsidR="00620B7E">
        <w:rPr>
          <w:rFonts w:hint="eastAsia"/>
        </w:rPr>
        <w:t>干扰探测项目的反应时均显著</w:t>
      </w:r>
      <w:r w:rsidR="005C349C">
        <w:rPr>
          <w:rFonts w:hint="eastAsia"/>
        </w:rPr>
        <w:t>更长，且正确率显著更低</w:t>
      </w:r>
      <w:r w:rsidR="00E96DD5">
        <w:rPr>
          <w:rFonts w:hint="eastAsia"/>
        </w:rPr>
        <w:t>。</w:t>
      </w:r>
    </w:p>
    <w:p w14:paraId="2760F331" w14:textId="51693A8D" w:rsidR="00030149" w:rsidRDefault="00030149" w:rsidP="00030149">
      <w:pPr>
        <w:ind w:firstLineChars="0" w:firstLine="0"/>
        <w:rPr>
          <w:sz w:val="30"/>
          <w:szCs w:val="30"/>
        </w:rPr>
      </w:pPr>
      <w:r>
        <w:rPr>
          <w:rFonts w:hint="eastAsia"/>
          <w:sz w:val="30"/>
          <w:szCs w:val="30"/>
        </w:rPr>
        <w:t>2</w:t>
      </w:r>
      <w:r>
        <w:rPr>
          <w:sz w:val="30"/>
          <w:szCs w:val="30"/>
        </w:rPr>
        <w:t xml:space="preserve"> </w:t>
      </w:r>
      <w:r>
        <w:rPr>
          <w:rFonts w:hint="eastAsia"/>
          <w:sz w:val="30"/>
          <w:szCs w:val="30"/>
        </w:rPr>
        <w:t>方法</w:t>
      </w:r>
    </w:p>
    <w:p w14:paraId="4FAF20CA" w14:textId="3181180B" w:rsidR="008063F0" w:rsidRPr="008063F0" w:rsidRDefault="008063F0" w:rsidP="008063F0">
      <w:pPr>
        <w:ind w:firstLineChars="0" w:firstLine="0"/>
        <w:rPr>
          <w:b/>
          <w:bCs/>
        </w:rPr>
      </w:pPr>
      <w:r w:rsidRPr="008063F0">
        <w:rPr>
          <w:rFonts w:hint="eastAsia"/>
          <w:b/>
          <w:bCs/>
        </w:rPr>
        <w:t>2</w:t>
      </w:r>
      <w:r w:rsidRPr="008063F0">
        <w:rPr>
          <w:b/>
          <w:bCs/>
        </w:rPr>
        <w:t xml:space="preserve">.1 </w:t>
      </w:r>
      <w:r w:rsidRPr="008063F0">
        <w:rPr>
          <w:rFonts w:hint="eastAsia"/>
          <w:b/>
          <w:bCs/>
        </w:rPr>
        <w:t>被试</w:t>
      </w:r>
    </w:p>
    <w:p w14:paraId="4AED14D7" w14:textId="5075BBB6" w:rsidR="00030149" w:rsidRDefault="00124E45" w:rsidP="00732A96">
      <w:pPr>
        <w:ind w:firstLine="480"/>
      </w:pPr>
      <w:r>
        <w:rPr>
          <w:rFonts w:hint="eastAsia"/>
        </w:rPr>
        <w:t>剔除</w:t>
      </w:r>
      <w:r>
        <w:rPr>
          <w:rFonts w:hint="eastAsia"/>
        </w:rPr>
        <w:t>1</w:t>
      </w:r>
      <w:r>
        <w:rPr>
          <w:rFonts w:hint="eastAsia"/>
        </w:rPr>
        <w:t>名</w:t>
      </w:r>
      <w:r w:rsidR="00E26263">
        <w:rPr>
          <w:rFonts w:hint="eastAsia"/>
        </w:rPr>
        <w:t>母语非简体中文的被试，本实验的有效</w:t>
      </w:r>
      <w:r w:rsidR="00732A96" w:rsidRPr="00732A96">
        <w:rPr>
          <w:rFonts w:hint="eastAsia"/>
        </w:rPr>
        <w:t>被试为</w:t>
      </w:r>
      <w:r w:rsidR="003C1BD9">
        <w:rPr>
          <w:rFonts w:hint="eastAsia"/>
        </w:rPr>
        <w:t>7</w:t>
      </w:r>
      <w:r>
        <w:t>4</w:t>
      </w:r>
      <w:r w:rsidR="003C1BD9">
        <w:rPr>
          <w:rFonts w:hint="eastAsia"/>
        </w:rPr>
        <w:t>名北京大学参加实验心理学课程的学生，年龄在</w:t>
      </w:r>
      <w:r w:rsidR="00244BF8">
        <w:rPr>
          <w:rFonts w:hint="eastAsia"/>
        </w:rPr>
        <w:t>1</w:t>
      </w:r>
      <w:r w:rsidR="00244BF8">
        <w:t>8</w:t>
      </w:r>
      <w:r w:rsidR="00244BF8">
        <w:rPr>
          <w:rFonts w:hint="eastAsia"/>
        </w:rPr>
        <w:t>到</w:t>
      </w:r>
      <w:r w:rsidR="00244BF8">
        <w:rPr>
          <w:rFonts w:hint="eastAsia"/>
        </w:rPr>
        <w:t>2</w:t>
      </w:r>
      <w:r w:rsidR="00244BF8">
        <w:t>4</w:t>
      </w:r>
      <w:r w:rsidR="00244BF8">
        <w:rPr>
          <w:rFonts w:hint="eastAsia"/>
        </w:rPr>
        <w:t>岁之间</w:t>
      </w:r>
      <w:r w:rsidR="00244BF8">
        <w:rPr>
          <w:rFonts w:hint="eastAsia"/>
        </w:rPr>
        <w:t>(</w:t>
      </w:r>
      <w:r w:rsidR="00244BF8" w:rsidRPr="00244BF8">
        <w:rPr>
          <w:i/>
          <w:iCs/>
        </w:rPr>
        <w:t>M</w:t>
      </w:r>
      <w:r w:rsidR="00244BF8">
        <w:t>=19.9</w:t>
      </w:r>
      <w:r w:rsidR="001F148B">
        <w:t>7</w:t>
      </w:r>
      <w:r w:rsidR="00244BF8">
        <w:t xml:space="preserve">, </w:t>
      </w:r>
      <w:r w:rsidR="00244BF8" w:rsidRPr="00244BF8">
        <w:rPr>
          <w:i/>
          <w:iCs/>
        </w:rPr>
        <w:t>SD</w:t>
      </w:r>
      <w:r w:rsidR="00244BF8">
        <w:t>=1.</w:t>
      </w:r>
      <w:r w:rsidR="001F148B">
        <w:t>22</w:t>
      </w:r>
      <w:r w:rsidR="00244BF8">
        <w:t>)</w:t>
      </w:r>
      <w:r w:rsidR="00244BF8">
        <w:rPr>
          <w:rFonts w:hint="eastAsia"/>
        </w:rPr>
        <w:t>，</w:t>
      </w:r>
      <w:r w:rsidR="00822355">
        <w:rPr>
          <w:rFonts w:hint="eastAsia"/>
        </w:rPr>
        <w:t>男性</w:t>
      </w:r>
      <w:r w:rsidR="00822355">
        <w:rPr>
          <w:rFonts w:hint="eastAsia"/>
        </w:rPr>
        <w:t>3</w:t>
      </w:r>
      <w:r w:rsidR="00822355">
        <w:t>2</w:t>
      </w:r>
      <w:r w:rsidR="00822355">
        <w:rPr>
          <w:rFonts w:hint="eastAsia"/>
        </w:rPr>
        <w:t>位，</w:t>
      </w:r>
      <w:r w:rsidR="00E26263">
        <w:rPr>
          <w:rFonts w:hint="eastAsia"/>
        </w:rPr>
        <w:t>实验无报酬。</w:t>
      </w:r>
    </w:p>
    <w:p w14:paraId="7058CE3B" w14:textId="10C40E96" w:rsidR="008063F0" w:rsidRPr="008063F0" w:rsidRDefault="008063F0" w:rsidP="008063F0">
      <w:pPr>
        <w:ind w:firstLineChars="0" w:firstLine="0"/>
        <w:rPr>
          <w:b/>
          <w:bCs/>
        </w:rPr>
      </w:pPr>
      <w:r w:rsidRPr="008063F0">
        <w:rPr>
          <w:rFonts w:hint="eastAsia"/>
          <w:b/>
          <w:bCs/>
        </w:rPr>
        <w:t>2</w:t>
      </w:r>
      <w:r w:rsidRPr="008063F0">
        <w:rPr>
          <w:b/>
          <w:bCs/>
        </w:rPr>
        <w:t xml:space="preserve">.2 </w:t>
      </w:r>
      <w:r w:rsidRPr="008063F0">
        <w:rPr>
          <w:rFonts w:hint="eastAsia"/>
          <w:b/>
          <w:bCs/>
        </w:rPr>
        <w:t>仪器和材料</w:t>
      </w:r>
    </w:p>
    <w:p w14:paraId="24364159" w14:textId="676E4C3F" w:rsidR="008063F0" w:rsidRDefault="008063F0" w:rsidP="00375EEC">
      <w:pPr>
        <w:ind w:firstLine="480"/>
        <w:rPr>
          <w:rFonts w:cs="Times New Roman"/>
        </w:rPr>
      </w:pPr>
      <w:r>
        <w:rPr>
          <w:rFonts w:hint="eastAsia"/>
        </w:rPr>
        <w:t>本实验使用</w:t>
      </w:r>
      <w:r w:rsidR="00375EEC" w:rsidRPr="0014054A">
        <w:rPr>
          <w:rFonts w:ascii="宋体" w:hAnsi="宋体" w:hint="eastAsia"/>
        </w:rPr>
        <w:t>显示器为</w:t>
      </w:r>
      <w:r w:rsidR="00375EEC" w:rsidRPr="00BB21F8">
        <w:rPr>
          <w:rFonts w:cs="Times New Roman"/>
        </w:rPr>
        <w:t>20</w:t>
      </w:r>
      <w:r w:rsidR="00375EEC" w:rsidRPr="0014054A">
        <w:rPr>
          <w:rFonts w:ascii="宋体" w:hAnsi="宋体"/>
        </w:rPr>
        <w:t>-</w:t>
      </w:r>
      <w:r w:rsidR="00375EEC" w:rsidRPr="0014054A">
        <w:rPr>
          <w:rFonts w:cs="Times New Roman"/>
        </w:rPr>
        <w:t>in ViewSonic</w:t>
      </w:r>
      <w:r w:rsidR="00375EEC" w:rsidRPr="0014054A">
        <w:rPr>
          <w:rFonts w:ascii="宋体" w:hAnsi="宋体" w:hint="eastAsia"/>
        </w:rPr>
        <w:t>，分辨率为</w:t>
      </w:r>
      <w:r w:rsidR="00375EEC" w:rsidRPr="00BB21F8">
        <w:rPr>
          <w:rFonts w:cs="Times New Roman"/>
        </w:rPr>
        <w:t>19</w:t>
      </w:r>
      <w:r w:rsidR="00375EEC">
        <w:rPr>
          <w:rFonts w:cs="Times New Roman"/>
        </w:rPr>
        <w:t>20</w:t>
      </w:r>
      <w:r w:rsidR="00375EEC" w:rsidRPr="00BB21F8">
        <w:rPr>
          <w:rFonts w:cs="Times New Roman"/>
        </w:rPr>
        <w:t>×10</w:t>
      </w:r>
      <w:r w:rsidR="00375EEC">
        <w:rPr>
          <w:rFonts w:cs="Times New Roman"/>
        </w:rPr>
        <w:t>80</w:t>
      </w:r>
      <w:r w:rsidR="00375EEC" w:rsidRPr="0014054A">
        <w:rPr>
          <w:rFonts w:ascii="宋体" w:hAnsi="宋体" w:hint="eastAsia"/>
        </w:rPr>
        <w:t>，刷新频率为</w:t>
      </w:r>
      <w:r w:rsidR="00375EEC" w:rsidRPr="005D5609">
        <w:rPr>
          <w:rFonts w:cs="Times New Roman"/>
        </w:rPr>
        <w:t>60</w:t>
      </w:r>
      <w:r w:rsidR="00375EEC" w:rsidRPr="0014054A">
        <w:rPr>
          <w:rFonts w:cs="Times New Roman"/>
        </w:rPr>
        <w:t>Hz</w:t>
      </w:r>
      <w:r w:rsidR="00375EEC" w:rsidRPr="0014054A">
        <w:rPr>
          <w:rFonts w:ascii="宋体" w:hAnsi="宋体" w:hint="eastAsia"/>
        </w:rPr>
        <w:t>，操作系统为</w:t>
      </w:r>
      <w:r w:rsidR="00375EEC" w:rsidRPr="0014054A">
        <w:rPr>
          <w:rFonts w:cs="Times New Roman"/>
        </w:rPr>
        <w:t>Windows</w:t>
      </w:r>
      <w:r w:rsidR="00375EEC" w:rsidRPr="005D5609">
        <w:rPr>
          <w:rFonts w:cs="Times New Roman"/>
        </w:rPr>
        <w:t>7</w:t>
      </w:r>
      <w:r w:rsidR="00375EEC" w:rsidRPr="0014054A">
        <w:rPr>
          <w:rFonts w:ascii="宋体" w:hAnsi="宋体" w:hint="eastAsia"/>
        </w:rPr>
        <w:t>的电脑。</w:t>
      </w:r>
      <w:r w:rsidR="005D5609">
        <w:rPr>
          <w:rFonts w:ascii="宋体" w:hAnsi="宋体" w:hint="eastAsia"/>
        </w:rPr>
        <w:t>刺激材料共有</w:t>
      </w:r>
      <w:r w:rsidR="005D5609" w:rsidRPr="005D5609">
        <w:rPr>
          <w:rFonts w:cs="Times New Roman"/>
        </w:rPr>
        <w:t>98</w:t>
      </w:r>
      <w:r w:rsidR="005D5609">
        <w:rPr>
          <w:rFonts w:ascii="宋体" w:hAnsi="宋体" w:hint="eastAsia"/>
        </w:rPr>
        <w:t>组，包括</w:t>
      </w:r>
      <w:r w:rsidR="005D5609" w:rsidRPr="005D5609">
        <w:rPr>
          <w:rFonts w:cs="Times New Roman"/>
        </w:rPr>
        <w:t>8</w:t>
      </w:r>
      <w:r w:rsidR="00DE3C9E">
        <w:rPr>
          <w:rFonts w:ascii="宋体" w:hAnsi="宋体" w:hint="eastAsia"/>
        </w:rPr>
        <w:t>组练习材料，</w:t>
      </w:r>
      <w:r w:rsidR="00DE3C9E" w:rsidRPr="00DE3C9E">
        <w:rPr>
          <w:rFonts w:cs="Times New Roman"/>
        </w:rPr>
        <w:t>60</w:t>
      </w:r>
      <w:r w:rsidR="00DE3C9E">
        <w:rPr>
          <w:rFonts w:cs="Times New Roman" w:hint="eastAsia"/>
        </w:rPr>
        <w:t>组实验材料，</w:t>
      </w:r>
      <w:r w:rsidR="00DE3C9E">
        <w:rPr>
          <w:rFonts w:cs="Times New Roman" w:hint="eastAsia"/>
        </w:rPr>
        <w:t>3</w:t>
      </w:r>
      <w:r w:rsidR="00DE3C9E">
        <w:rPr>
          <w:rFonts w:cs="Times New Roman"/>
        </w:rPr>
        <w:t>0</w:t>
      </w:r>
      <w:r w:rsidR="00DE3C9E">
        <w:rPr>
          <w:rFonts w:cs="Times New Roman" w:hint="eastAsia"/>
        </w:rPr>
        <w:t>组</w:t>
      </w:r>
      <w:r w:rsidR="00535926">
        <w:rPr>
          <w:rFonts w:cs="Times New Roman" w:hint="eastAsia"/>
        </w:rPr>
        <w:t>填充材料。每一组材料包括</w:t>
      </w:r>
      <w:r w:rsidR="00535926">
        <w:rPr>
          <w:rFonts w:cs="Times New Roman" w:hint="eastAsia"/>
        </w:rPr>
        <w:t>5</w:t>
      </w:r>
      <w:r w:rsidR="00535926">
        <w:rPr>
          <w:rFonts w:cs="Times New Roman" w:hint="eastAsia"/>
        </w:rPr>
        <w:t>个简体</w:t>
      </w:r>
      <w:proofErr w:type="gramStart"/>
      <w:r w:rsidR="00535926">
        <w:rPr>
          <w:rFonts w:cs="Times New Roman" w:hint="eastAsia"/>
        </w:rPr>
        <w:t>中文双</w:t>
      </w:r>
      <w:proofErr w:type="gramEnd"/>
      <w:r w:rsidR="00535926">
        <w:rPr>
          <w:rFonts w:cs="Times New Roman" w:hint="eastAsia"/>
        </w:rPr>
        <w:t>字词，包括</w:t>
      </w:r>
      <w:r w:rsidR="00535926">
        <w:rPr>
          <w:rFonts w:cs="Times New Roman" w:hint="eastAsia"/>
        </w:rPr>
        <w:t>3</w:t>
      </w:r>
      <w:r w:rsidR="00535926">
        <w:rPr>
          <w:rFonts w:cs="Times New Roman" w:hint="eastAsia"/>
        </w:rPr>
        <w:t>个目标项目和</w:t>
      </w:r>
      <w:r w:rsidR="00535926">
        <w:rPr>
          <w:rFonts w:cs="Times New Roman"/>
        </w:rPr>
        <w:t>2</w:t>
      </w:r>
      <w:r w:rsidR="00535926">
        <w:rPr>
          <w:rFonts w:cs="Times New Roman" w:hint="eastAsia"/>
        </w:rPr>
        <w:t>个干扰项目</w:t>
      </w:r>
      <w:r w:rsidR="00AE4738">
        <w:rPr>
          <w:rFonts w:cs="Times New Roman" w:hint="eastAsia"/>
        </w:rPr>
        <w:t>，以</w:t>
      </w:r>
      <w:r w:rsidR="003C0AB2">
        <w:rPr>
          <w:rFonts w:cs="Times New Roman" w:hint="eastAsia"/>
        </w:rPr>
        <w:t>移动</w:t>
      </w:r>
      <w:r w:rsidR="00AE4738">
        <w:rPr>
          <w:rFonts w:cs="Times New Roman" w:hint="eastAsia"/>
        </w:rPr>
        <w:t>窗</w:t>
      </w:r>
      <w:r w:rsidR="003C0AB2">
        <w:rPr>
          <w:rFonts w:cs="Times New Roman" w:hint="eastAsia"/>
        </w:rPr>
        <w:t>口</w:t>
      </w:r>
      <w:r w:rsidR="00AE4738">
        <w:rPr>
          <w:rFonts w:cs="Times New Roman" w:hint="eastAsia"/>
        </w:rPr>
        <w:t>的方式在浅蓝色背景上随机呈现。</w:t>
      </w:r>
      <w:r w:rsidR="00CC0430">
        <w:rPr>
          <w:rFonts w:cs="Times New Roman" w:hint="eastAsia"/>
        </w:rPr>
        <w:t>目标项目</w:t>
      </w:r>
      <w:r w:rsidR="002E7C40">
        <w:rPr>
          <w:rFonts w:cs="Times New Roman" w:hint="eastAsia"/>
        </w:rPr>
        <w:t>是被试</w:t>
      </w:r>
      <w:r w:rsidR="00BA2134">
        <w:rPr>
          <w:rFonts w:cs="Times New Roman" w:hint="eastAsia"/>
        </w:rPr>
        <w:t>需要记忆的词，</w:t>
      </w:r>
      <w:r w:rsidR="00324BA7">
        <w:rPr>
          <w:rFonts w:cs="Times New Roman" w:hint="eastAsia"/>
        </w:rPr>
        <w:t>字体颜色为</w:t>
      </w:r>
      <w:r w:rsidR="00CC0430">
        <w:rPr>
          <w:rFonts w:cs="Times New Roman" w:hint="eastAsia"/>
        </w:rPr>
        <w:t>黄色</w:t>
      </w:r>
      <w:r w:rsidR="00324BA7">
        <w:rPr>
          <w:rFonts w:cs="Times New Roman" w:hint="eastAsia"/>
        </w:rPr>
        <w:t>；干扰项目是被试需要忽视的词，字体颜色为蓝色。</w:t>
      </w:r>
      <w:r w:rsidR="00A435BE">
        <w:rPr>
          <w:rFonts w:cs="Times New Roman" w:hint="eastAsia"/>
        </w:rPr>
        <w:t>在实验材料中，</w:t>
      </w:r>
      <w:r w:rsidR="00A435BE">
        <w:rPr>
          <w:rFonts w:cs="Times New Roman" w:hint="eastAsia"/>
        </w:rPr>
        <w:t>3</w:t>
      </w:r>
      <w:r w:rsidR="00A435BE">
        <w:rPr>
          <w:rFonts w:cs="Times New Roman" w:hint="eastAsia"/>
        </w:rPr>
        <w:t>个目标项目属于同一范畴，干扰项目有两个类别</w:t>
      </w:r>
      <w:r w:rsidR="00E94EEC">
        <w:rPr>
          <w:rFonts w:cs="Times New Roman" w:hint="eastAsia"/>
        </w:rPr>
        <w:t>，一类是和目标项目</w:t>
      </w:r>
      <w:r w:rsidR="00823719">
        <w:rPr>
          <w:rFonts w:cs="Times New Roman" w:hint="eastAsia"/>
        </w:rPr>
        <w:t>语义相关</w:t>
      </w:r>
      <w:r w:rsidR="000D11FD">
        <w:rPr>
          <w:rFonts w:cs="Times New Roman" w:hint="eastAsia"/>
        </w:rPr>
        <w:t>的</w:t>
      </w:r>
      <w:r w:rsidR="00D835FE">
        <w:rPr>
          <w:rFonts w:cs="Times New Roman" w:hint="eastAsia"/>
        </w:rPr>
        <w:t>，</w:t>
      </w:r>
      <w:r w:rsidR="000D11FD">
        <w:rPr>
          <w:rFonts w:cs="Times New Roman" w:hint="eastAsia"/>
        </w:rPr>
        <w:t>与目标项目属于</w:t>
      </w:r>
      <w:r w:rsidR="00C35F9E">
        <w:rPr>
          <w:rFonts w:cs="Times New Roman" w:hint="eastAsia"/>
        </w:rPr>
        <w:t>同</w:t>
      </w:r>
      <w:r w:rsidR="000D11FD">
        <w:rPr>
          <w:rFonts w:cs="Times New Roman" w:hint="eastAsia"/>
        </w:rPr>
        <w:t>一范畴</w:t>
      </w:r>
      <w:r w:rsidR="00D835FE">
        <w:rPr>
          <w:rFonts w:cs="Times New Roman" w:hint="eastAsia"/>
        </w:rPr>
        <w:t>(</w:t>
      </w:r>
      <w:r w:rsidR="00D835FE">
        <w:rPr>
          <w:rFonts w:cs="Times New Roman"/>
        </w:rPr>
        <w:t>relevant words, RW)</w:t>
      </w:r>
      <w:r w:rsidR="000D11FD">
        <w:rPr>
          <w:rFonts w:cs="Times New Roman" w:hint="eastAsia"/>
        </w:rPr>
        <w:t>，另一类是和目标项目</w:t>
      </w:r>
      <w:r w:rsidR="00823719">
        <w:rPr>
          <w:rFonts w:cs="Times New Roman" w:hint="eastAsia"/>
        </w:rPr>
        <w:t>语义</w:t>
      </w:r>
      <w:r w:rsidR="000D11FD">
        <w:rPr>
          <w:rFonts w:cs="Times New Roman" w:hint="eastAsia"/>
        </w:rPr>
        <w:t>无关的</w:t>
      </w:r>
      <w:r w:rsidR="003A3052">
        <w:rPr>
          <w:rFonts w:cs="Times New Roman" w:hint="eastAsia"/>
        </w:rPr>
        <w:t>,</w:t>
      </w:r>
      <w:r w:rsidR="000D11FD">
        <w:rPr>
          <w:rFonts w:cs="Times New Roman" w:hint="eastAsia"/>
        </w:rPr>
        <w:t>与目标项目</w:t>
      </w:r>
      <w:r w:rsidR="00C35F9E">
        <w:rPr>
          <w:rFonts w:cs="Times New Roman" w:hint="eastAsia"/>
        </w:rPr>
        <w:t>分属不同范畴</w:t>
      </w:r>
      <w:r w:rsidR="003A3052">
        <w:rPr>
          <w:rFonts w:cs="Times New Roman" w:hint="eastAsia"/>
        </w:rPr>
        <w:t>(</w:t>
      </w:r>
      <w:r w:rsidR="003A3052">
        <w:rPr>
          <w:rFonts w:cs="Times New Roman"/>
        </w:rPr>
        <w:t>irrelevant words, IW)</w:t>
      </w:r>
      <w:r w:rsidR="003C07D9">
        <w:rPr>
          <w:rFonts w:cs="Times New Roman" w:hint="eastAsia"/>
        </w:rPr>
        <w:t>，</w:t>
      </w:r>
      <w:r w:rsidR="00E62350">
        <w:rPr>
          <w:rFonts w:cs="Times New Roman" w:hint="eastAsia"/>
        </w:rPr>
        <w:t>两类在实验材料中各占</w:t>
      </w:r>
      <w:r w:rsidR="00EE2FC7">
        <w:rPr>
          <w:rFonts w:cs="Times New Roman" w:hint="eastAsia"/>
        </w:rPr>
        <w:t>3</w:t>
      </w:r>
      <w:r w:rsidR="00EE2FC7">
        <w:rPr>
          <w:rFonts w:cs="Times New Roman"/>
        </w:rPr>
        <w:t>0</w:t>
      </w:r>
      <w:r w:rsidR="00EE2FC7">
        <w:rPr>
          <w:rFonts w:cs="Times New Roman" w:hint="eastAsia"/>
        </w:rPr>
        <w:t>组。</w:t>
      </w:r>
      <w:r w:rsidR="00943B99">
        <w:rPr>
          <w:rFonts w:cs="Times New Roman" w:hint="eastAsia"/>
        </w:rPr>
        <w:t>在填充材料中，每组的目标项目非同一范畴</w:t>
      </w:r>
      <w:r w:rsidR="00044E48">
        <w:rPr>
          <w:rFonts w:cs="Times New Roman" w:hint="eastAsia"/>
        </w:rPr>
        <w:t>。</w:t>
      </w:r>
      <w:r w:rsidR="009E5B24">
        <w:rPr>
          <w:rFonts w:cs="Times New Roman" w:hint="eastAsia"/>
        </w:rPr>
        <w:t>每</w:t>
      </w:r>
      <w:r w:rsidR="004B1A6E">
        <w:rPr>
          <w:rFonts w:cs="Times New Roman" w:hint="eastAsia"/>
        </w:rPr>
        <w:t>组材料呈现结束后的</w:t>
      </w:r>
      <w:r w:rsidR="009E5B24">
        <w:rPr>
          <w:rFonts w:cs="Times New Roman" w:hint="eastAsia"/>
        </w:rPr>
        <w:t>再认测验中</w:t>
      </w:r>
      <w:r w:rsidR="004B1A6E">
        <w:rPr>
          <w:rFonts w:cs="Times New Roman" w:hint="eastAsia"/>
        </w:rPr>
        <w:t>，会呈现一个探测</w:t>
      </w:r>
      <w:r w:rsidR="00FA3991">
        <w:rPr>
          <w:rFonts w:cs="Times New Roman" w:hint="eastAsia"/>
        </w:rPr>
        <w:t>项目</w:t>
      </w:r>
      <w:r w:rsidR="004B1A6E">
        <w:rPr>
          <w:rFonts w:cs="Times New Roman" w:hint="eastAsia"/>
        </w:rPr>
        <w:t>，分为</w:t>
      </w:r>
      <w:r w:rsidR="004B1A6E">
        <w:rPr>
          <w:rFonts w:cs="Times New Roman" w:hint="eastAsia"/>
        </w:rPr>
        <w:t>3</w:t>
      </w:r>
      <w:r w:rsidR="004B1A6E">
        <w:rPr>
          <w:rFonts w:cs="Times New Roman" w:hint="eastAsia"/>
        </w:rPr>
        <w:t>类</w:t>
      </w:r>
      <w:r w:rsidR="00B354E4">
        <w:rPr>
          <w:rFonts w:cs="Times New Roman" w:hint="eastAsia"/>
        </w:rPr>
        <w:t>：目标探测</w:t>
      </w:r>
      <w:r w:rsidR="002A24FF">
        <w:rPr>
          <w:rFonts w:cs="Times New Roman" w:hint="eastAsia"/>
        </w:rPr>
        <w:t>项目</w:t>
      </w:r>
      <w:r w:rsidR="007B76DE">
        <w:rPr>
          <w:rFonts w:cs="Times New Roman" w:hint="eastAsia"/>
        </w:rPr>
        <w:t>(</w:t>
      </w:r>
      <w:r w:rsidR="007B76DE">
        <w:rPr>
          <w:rFonts w:cs="Times New Roman"/>
        </w:rPr>
        <w:t>target probe, TP)</w:t>
      </w:r>
      <w:r w:rsidR="007B76DE">
        <w:rPr>
          <w:rFonts w:cs="Times New Roman" w:hint="eastAsia"/>
        </w:rPr>
        <w:t>，干扰探测</w:t>
      </w:r>
      <w:r w:rsidR="002A24FF">
        <w:rPr>
          <w:rFonts w:cs="Times New Roman" w:hint="eastAsia"/>
        </w:rPr>
        <w:t>项目</w:t>
      </w:r>
      <w:r w:rsidR="007B76DE">
        <w:rPr>
          <w:rFonts w:cs="Times New Roman" w:hint="eastAsia"/>
        </w:rPr>
        <w:t>(</w:t>
      </w:r>
      <w:r w:rsidR="007B76DE">
        <w:rPr>
          <w:rFonts w:cs="Times New Roman"/>
        </w:rPr>
        <w:t>distracter probe, DP)</w:t>
      </w:r>
      <w:r w:rsidR="007B76DE">
        <w:rPr>
          <w:rFonts w:cs="Times New Roman" w:hint="eastAsia"/>
        </w:rPr>
        <w:t>，</w:t>
      </w:r>
      <w:r w:rsidR="00D02DBE">
        <w:rPr>
          <w:rFonts w:cs="Times New Roman" w:hint="eastAsia"/>
        </w:rPr>
        <w:t>控制探测</w:t>
      </w:r>
      <w:r w:rsidR="002A24FF">
        <w:rPr>
          <w:rFonts w:cs="Times New Roman" w:hint="eastAsia"/>
        </w:rPr>
        <w:t>项目</w:t>
      </w:r>
      <w:r w:rsidR="00D02DBE">
        <w:rPr>
          <w:rFonts w:cs="Times New Roman" w:hint="eastAsia"/>
        </w:rPr>
        <w:t>(</w:t>
      </w:r>
      <w:r w:rsidR="00D02DBE">
        <w:rPr>
          <w:rFonts w:cs="Times New Roman"/>
        </w:rPr>
        <w:t xml:space="preserve">control </w:t>
      </w:r>
      <w:r w:rsidR="00D02DBE">
        <w:rPr>
          <w:rFonts w:cs="Times New Roman"/>
        </w:rPr>
        <w:lastRenderedPageBreak/>
        <w:t>probe, CP)</w:t>
      </w:r>
      <w:r w:rsidR="00D02DBE">
        <w:rPr>
          <w:rFonts w:cs="Times New Roman" w:hint="eastAsia"/>
        </w:rPr>
        <w:t>，目标探测</w:t>
      </w:r>
      <w:r w:rsidR="002A24FF">
        <w:rPr>
          <w:rFonts w:cs="Times New Roman" w:hint="eastAsia"/>
        </w:rPr>
        <w:t>项目</w:t>
      </w:r>
      <w:r w:rsidR="00D02DBE">
        <w:rPr>
          <w:rFonts w:cs="Times New Roman" w:hint="eastAsia"/>
        </w:rPr>
        <w:t>是</w:t>
      </w:r>
      <w:r w:rsidR="00FA67CA">
        <w:rPr>
          <w:rFonts w:cs="Times New Roman" w:hint="eastAsia"/>
        </w:rPr>
        <w:t>该组材料的目标项目，干扰探测</w:t>
      </w:r>
      <w:r w:rsidR="002A24FF">
        <w:rPr>
          <w:rFonts w:cs="Times New Roman" w:hint="eastAsia"/>
        </w:rPr>
        <w:t>项目</w:t>
      </w:r>
      <w:r w:rsidR="00FA67CA">
        <w:rPr>
          <w:rFonts w:cs="Times New Roman" w:hint="eastAsia"/>
        </w:rPr>
        <w:t>是该组材料的干扰项目，控制探测</w:t>
      </w:r>
      <w:r w:rsidR="002A24FF">
        <w:rPr>
          <w:rFonts w:cs="Times New Roman" w:hint="eastAsia"/>
        </w:rPr>
        <w:t>项目</w:t>
      </w:r>
      <w:r w:rsidR="00FA67CA">
        <w:rPr>
          <w:rFonts w:cs="Times New Roman" w:hint="eastAsia"/>
        </w:rPr>
        <w:t>是与该组材料无关的其他项目</w:t>
      </w:r>
      <w:r w:rsidR="00192208">
        <w:rPr>
          <w:rFonts w:cs="Times New Roman" w:hint="eastAsia"/>
        </w:rPr>
        <w:t>。</w:t>
      </w:r>
      <w:r w:rsidR="001959D0">
        <w:rPr>
          <w:rFonts w:cs="Times New Roman" w:hint="eastAsia"/>
        </w:rPr>
        <w:t>6</w:t>
      </w:r>
      <w:r w:rsidR="001959D0">
        <w:rPr>
          <w:rFonts w:cs="Times New Roman"/>
        </w:rPr>
        <w:t>0</w:t>
      </w:r>
      <w:r w:rsidR="001959D0">
        <w:rPr>
          <w:rFonts w:cs="Times New Roman" w:hint="eastAsia"/>
        </w:rPr>
        <w:t>组实验材料按照干扰项目</w:t>
      </w:r>
      <w:r w:rsidR="00F133CA">
        <w:rPr>
          <w:rFonts w:cs="Times New Roman" w:hint="eastAsia"/>
        </w:rPr>
        <w:t>类别</w:t>
      </w:r>
      <w:r w:rsidR="001959D0">
        <w:rPr>
          <w:rFonts w:cs="Times New Roman" w:hint="eastAsia"/>
        </w:rPr>
        <w:t>(</w:t>
      </w:r>
      <w:r w:rsidR="001959D0">
        <w:rPr>
          <w:rFonts w:cs="Times New Roman"/>
        </w:rPr>
        <w:t>RW, IW)</w:t>
      </w:r>
      <w:r w:rsidR="001959D0">
        <w:rPr>
          <w:rFonts w:cs="Times New Roman" w:hint="eastAsia"/>
        </w:rPr>
        <w:t>和探测</w:t>
      </w:r>
      <w:r w:rsidR="00F133CA">
        <w:rPr>
          <w:rFonts w:cs="Times New Roman" w:hint="eastAsia"/>
        </w:rPr>
        <w:t>项目性质</w:t>
      </w:r>
      <w:r w:rsidR="0004162B">
        <w:rPr>
          <w:rFonts w:cs="Times New Roman" w:hint="eastAsia"/>
        </w:rPr>
        <w:t>(</w:t>
      </w:r>
      <w:r w:rsidR="0004162B">
        <w:rPr>
          <w:rFonts w:cs="Times New Roman"/>
        </w:rPr>
        <w:t>TP, DP, CP)</w:t>
      </w:r>
      <w:r w:rsidR="0004162B">
        <w:rPr>
          <w:rFonts w:cs="Times New Roman" w:hint="eastAsia"/>
        </w:rPr>
        <w:t>分为</w:t>
      </w:r>
      <w:r w:rsidR="0004162B">
        <w:rPr>
          <w:rFonts w:cs="Times New Roman" w:hint="eastAsia"/>
        </w:rPr>
        <w:t>6</w:t>
      </w:r>
      <w:r w:rsidR="0004162B">
        <w:rPr>
          <w:rFonts w:cs="Times New Roman" w:hint="eastAsia"/>
        </w:rPr>
        <w:t>类，即</w:t>
      </w:r>
      <w:r w:rsidR="0004162B">
        <w:rPr>
          <w:rFonts w:cs="Times New Roman" w:hint="eastAsia"/>
        </w:rPr>
        <w:t>R</w:t>
      </w:r>
      <w:r w:rsidR="0004162B">
        <w:rPr>
          <w:rFonts w:cs="Times New Roman"/>
        </w:rPr>
        <w:t>W-TP, RW-DP, RW-CP, IW-TP, IW-DP, IW-CP</w:t>
      </w:r>
      <w:r w:rsidR="00377C90">
        <w:rPr>
          <w:rFonts w:cs="Times New Roman" w:hint="eastAsia"/>
        </w:rPr>
        <w:t>，每一条件有</w:t>
      </w:r>
      <w:r w:rsidR="00377C90">
        <w:rPr>
          <w:rFonts w:cs="Times New Roman" w:hint="eastAsia"/>
        </w:rPr>
        <w:t>1</w:t>
      </w:r>
      <w:r w:rsidR="00377C90">
        <w:rPr>
          <w:rFonts w:cs="Times New Roman"/>
        </w:rPr>
        <w:t>0</w:t>
      </w:r>
      <w:r w:rsidR="00377C90">
        <w:rPr>
          <w:rFonts w:cs="Times New Roman" w:hint="eastAsia"/>
        </w:rPr>
        <w:t>组实验材料。</w:t>
      </w:r>
      <w:r w:rsidR="0033503E">
        <w:rPr>
          <w:rFonts w:cs="Times New Roman" w:hint="eastAsia"/>
        </w:rPr>
        <w:t>实验材料举例见表</w:t>
      </w:r>
      <w:r w:rsidR="0033503E">
        <w:rPr>
          <w:rFonts w:cs="Times New Roman" w:hint="eastAsia"/>
        </w:rPr>
        <w:t>1</w:t>
      </w:r>
      <w:r w:rsidR="0033503E">
        <w:rPr>
          <w:rFonts w:cs="Times New Roman" w:hint="eastAsia"/>
        </w:rPr>
        <w:t>。</w:t>
      </w:r>
    </w:p>
    <w:p w14:paraId="7941A40C" w14:textId="663F5971" w:rsidR="00AA6282" w:rsidRDefault="00AA6282" w:rsidP="00375EEC">
      <w:pPr>
        <w:ind w:firstLine="480"/>
        <w:rPr>
          <w:rFonts w:cs="Times New Roman"/>
        </w:rPr>
      </w:pPr>
    </w:p>
    <w:p w14:paraId="7638DB26" w14:textId="3DB6AB4B" w:rsidR="00AA6282" w:rsidRDefault="00AA6282" w:rsidP="00AA6282">
      <w:pPr>
        <w:ind w:firstLine="480"/>
        <w:jc w:val="center"/>
        <w:rPr>
          <w:rFonts w:cs="Times New Roman"/>
        </w:rPr>
      </w:pPr>
      <w:r>
        <w:rPr>
          <w:rFonts w:cs="Times New Roman" w:hint="eastAsia"/>
        </w:rPr>
        <w:t>表</w:t>
      </w:r>
      <w:r>
        <w:rPr>
          <w:rFonts w:cs="Times New Roman" w:hint="eastAsia"/>
        </w:rPr>
        <w:t>1</w:t>
      </w:r>
      <w:r>
        <w:rPr>
          <w:rFonts w:cs="Times New Roman"/>
        </w:rPr>
        <w:t xml:space="preserve"> </w:t>
      </w:r>
      <w:r>
        <w:rPr>
          <w:rFonts w:cs="Times New Roman" w:hint="eastAsia"/>
        </w:rPr>
        <w:t>实验材料举例</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295DC3" w14:paraId="466FF46D" w14:textId="77777777" w:rsidTr="00AA6282">
        <w:tc>
          <w:tcPr>
            <w:tcW w:w="921" w:type="dxa"/>
            <w:tcBorders>
              <w:top w:val="single" w:sz="12" w:space="0" w:color="auto"/>
              <w:bottom w:val="single" w:sz="6" w:space="0" w:color="auto"/>
            </w:tcBorders>
          </w:tcPr>
          <w:p w14:paraId="3C534CE3" w14:textId="2EC67ED9" w:rsidR="00295DC3" w:rsidRDefault="00295DC3" w:rsidP="00375EEC">
            <w:pPr>
              <w:ind w:firstLineChars="0" w:firstLine="0"/>
            </w:pPr>
          </w:p>
        </w:tc>
        <w:tc>
          <w:tcPr>
            <w:tcW w:w="2765" w:type="dxa"/>
            <w:gridSpan w:val="3"/>
            <w:tcBorders>
              <w:top w:val="single" w:sz="12" w:space="0" w:color="auto"/>
              <w:bottom w:val="single" w:sz="6" w:space="0" w:color="auto"/>
            </w:tcBorders>
          </w:tcPr>
          <w:p w14:paraId="30BDAC7C" w14:textId="6F355203" w:rsidR="00295DC3" w:rsidRDefault="00295DC3" w:rsidP="00295DC3">
            <w:pPr>
              <w:ind w:firstLineChars="0" w:firstLine="0"/>
              <w:jc w:val="center"/>
            </w:pPr>
            <w:r>
              <w:rPr>
                <w:rFonts w:hint="eastAsia"/>
              </w:rPr>
              <w:t>目标项目</w:t>
            </w:r>
          </w:p>
        </w:tc>
        <w:tc>
          <w:tcPr>
            <w:tcW w:w="1844" w:type="dxa"/>
            <w:gridSpan w:val="2"/>
            <w:tcBorders>
              <w:top w:val="single" w:sz="12" w:space="0" w:color="auto"/>
              <w:bottom w:val="single" w:sz="6" w:space="0" w:color="auto"/>
            </w:tcBorders>
          </w:tcPr>
          <w:p w14:paraId="412C1442" w14:textId="28911432" w:rsidR="00295DC3" w:rsidRDefault="00295DC3" w:rsidP="00375EEC">
            <w:pPr>
              <w:ind w:firstLineChars="0" w:firstLine="0"/>
            </w:pPr>
            <w:r>
              <w:rPr>
                <w:rFonts w:hint="eastAsia"/>
              </w:rPr>
              <w:t>干扰项目</w:t>
            </w:r>
          </w:p>
        </w:tc>
        <w:tc>
          <w:tcPr>
            <w:tcW w:w="922" w:type="dxa"/>
            <w:tcBorders>
              <w:top w:val="single" w:sz="12" w:space="0" w:color="auto"/>
              <w:bottom w:val="single" w:sz="6" w:space="0" w:color="auto"/>
            </w:tcBorders>
          </w:tcPr>
          <w:p w14:paraId="5311F8D3" w14:textId="2DD0B9B9" w:rsidR="00295DC3" w:rsidRDefault="00295DC3" w:rsidP="00375EEC">
            <w:pPr>
              <w:ind w:firstLineChars="0" w:firstLine="0"/>
            </w:pPr>
            <w:r>
              <w:rPr>
                <w:rFonts w:hint="eastAsia"/>
              </w:rPr>
              <w:t>T</w:t>
            </w:r>
            <w:r>
              <w:t>P</w:t>
            </w:r>
          </w:p>
        </w:tc>
        <w:tc>
          <w:tcPr>
            <w:tcW w:w="922" w:type="dxa"/>
            <w:tcBorders>
              <w:top w:val="single" w:sz="12" w:space="0" w:color="auto"/>
              <w:bottom w:val="single" w:sz="6" w:space="0" w:color="auto"/>
            </w:tcBorders>
          </w:tcPr>
          <w:p w14:paraId="7383901D" w14:textId="129C3982" w:rsidR="00295DC3" w:rsidRDefault="00295DC3" w:rsidP="00375EEC">
            <w:pPr>
              <w:ind w:firstLineChars="0" w:firstLine="0"/>
            </w:pPr>
            <w:r>
              <w:rPr>
                <w:rFonts w:hint="eastAsia"/>
              </w:rPr>
              <w:t>D</w:t>
            </w:r>
            <w:r>
              <w:t>P</w:t>
            </w:r>
          </w:p>
        </w:tc>
        <w:tc>
          <w:tcPr>
            <w:tcW w:w="922" w:type="dxa"/>
            <w:tcBorders>
              <w:top w:val="single" w:sz="12" w:space="0" w:color="auto"/>
              <w:bottom w:val="single" w:sz="6" w:space="0" w:color="auto"/>
            </w:tcBorders>
          </w:tcPr>
          <w:p w14:paraId="193CA418" w14:textId="34EED322" w:rsidR="00295DC3" w:rsidRDefault="00295DC3" w:rsidP="00375EEC">
            <w:pPr>
              <w:ind w:firstLineChars="0" w:firstLine="0"/>
            </w:pPr>
            <w:r>
              <w:rPr>
                <w:rFonts w:hint="eastAsia"/>
              </w:rPr>
              <w:t>C</w:t>
            </w:r>
            <w:r>
              <w:t>P</w:t>
            </w:r>
          </w:p>
        </w:tc>
      </w:tr>
      <w:tr w:rsidR="00AA6282" w14:paraId="263074E0" w14:textId="77777777" w:rsidTr="00AA6282">
        <w:tc>
          <w:tcPr>
            <w:tcW w:w="921" w:type="dxa"/>
            <w:tcBorders>
              <w:top w:val="single" w:sz="6" w:space="0" w:color="auto"/>
            </w:tcBorders>
          </w:tcPr>
          <w:p w14:paraId="5000CCEB" w14:textId="6A44FF70" w:rsidR="00587C3F" w:rsidRDefault="00587C3F" w:rsidP="00375EEC">
            <w:pPr>
              <w:ind w:firstLineChars="0" w:firstLine="0"/>
            </w:pPr>
            <w:r>
              <w:rPr>
                <w:rFonts w:hint="eastAsia"/>
              </w:rPr>
              <w:t>R</w:t>
            </w:r>
            <w:r w:rsidR="007B1F9E">
              <w:t>W</w:t>
            </w:r>
          </w:p>
        </w:tc>
        <w:tc>
          <w:tcPr>
            <w:tcW w:w="921" w:type="dxa"/>
            <w:tcBorders>
              <w:top w:val="single" w:sz="6" w:space="0" w:color="auto"/>
            </w:tcBorders>
          </w:tcPr>
          <w:p w14:paraId="49C22C9C" w14:textId="12DE16E3" w:rsidR="00587C3F" w:rsidRDefault="00587C3F" w:rsidP="00375EEC">
            <w:pPr>
              <w:ind w:firstLineChars="0" w:firstLine="0"/>
            </w:pPr>
            <w:r>
              <w:rPr>
                <w:rFonts w:hint="eastAsia"/>
              </w:rPr>
              <w:t>垂柳</w:t>
            </w:r>
          </w:p>
        </w:tc>
        <w:tc>
          <w:tcPr>
            <w:tcW w:w="922" w:type="dxa"/>
            <w:tcBorders>
              <w:top w:val="single" w:sz="6" w:space="0" w:color="auto"/>
            </w:tcBorders>
          </w:tcPr>
          <w:p w14:paraId="39364353" w14:textId="7EF0B8BE" w:rsidR="00587C3F" w:rsidRDefault="00587C3F" w:rsidP="00375EEC">
            <w:pPr>
              <w:ind w:firstLineChars="0" w:firstLine="0"/>
            </w:pPr>
            <w:r>
              <w:rPr>
                <w:rFonts w:hint="eastAsia"/>
              </w:rPr>
              <w:t>松树</w:t>
            </w:r>
          </w:p>
        </w:tc>
        <w:tc>
          <w:tcPr>
            <w:tcW w:w="922" w:type="dxa"/>
            <w:tcBorders>
              <w:top w:val="single" w:sz="6" w:space="0" w:color="auto"/>
            </w:tcBorders>
          </w:tcPr>
          <w:p w14:paraId="71C19B25" w14:textId="13392B08" w:rsidR="00587C3F" w:rsidRDefault="00587C3F" w:rsidP="00375EEC">
            <w:pPr>
              <w:ind w:firstLineChars="0" w:firstLine="0"/>
            </w:pPr>
            <w:r>
              <w:rPr>
                <w:rFonts w:hint="eastAsia"/>
              </w:rPr>
              <w:t>梧桐</w:t>
            </w:r>
          </w:p>
        </w:tc>
        <w:tc>
          <w:tcPr>
            <w:tcW w:w="922" w:type="dxa"/>
            <w:tcBorders>
              <w:top w:val="single" w:sz="6" w:space="0" w:color="auto"/>
            </w:tcBorders>
          </w:tcPr>
          <w:p w14:paraId="2B69CC09" w14:textId="440A25CC" w:rsidR="00587C3F" w:rsidRDefault="00C02898" w:rsidP="00375EEC">
            <w:pPr>
              <w:ind w:firstLineChars="0" w:firstLine="0"/>
            </w:pPr>
            <w:r>
              <w:rPr>
                <w:rFonts w:hint="eastAsia"/>
              </w:rPr>
              <w:t>银杏</w:t>
            </w:r>
          </w:p>
        </w:tc>
        <w:tc>
          <w:tcPr>
            <w:tcW w:w="922" w:type="dxa"/>
            <w:tcBorders>
              <w:top w:val="single" w:sz="6" w:space="0" w:color="auto"/>
            </w:tcBorders>
          </w:tcPr>
          <w:p w14:paraId="14C536D6" w14:textId="4188742D" w:rsidR="00587C3F" w:rsidRDefault="00C02898" w:rsidP="00375EEC">
            <w:pPr>
              <w:ind w:firstLineChars="0" w:firstLine="0"/>
            </w:pPr>
            <w:r>
              <w:rPr>
                <w:rFonts w:hint="eastAsia"/>
              </w:rPr>
              <w:t>黄柏</w:t>
            </w:r>
          </w:p>
        </w:tc>
        <w:tc>
          <w:tcPr>
            <w:tcW w:w="922" w:type="dxa"/>
            <w:tcBorders>
              <w:top w:val="single" w:sz="6" w:space="0" w:color="auto"/>
            </w:tcBorders>
          </w:tcPr>
          <w:p w14:paraId="6CD560BE" w14:textId="2FFF00F6" w:rsidR="00587C3F" w:rsidRDefault="00C02898" w:rsidP="00375EEC">
            <w:pPr>
              <w:ind w:firstLineChars="0" w:firstLine="0"/>
            </w:pPr>
            <w:r>
              <w:rPr>
                <w:rFonts w:hint="eastAsia"/>
              </w:rPr>
              <w:t>垂柳</w:t>
            </w:r>
          </w:p>
        </w:tc>
        <w:tc>
          <w:tcPr>
            <w:tcW w:w="922" w:type="dxa"/>
            <w:tcBorders>
              <w:top w:val="single" w:sz="6" w:space="0" w:color="auto"/>
            </w:tcBorders>
          </w:tcPr>
          <w:p w14:paraId="50ED5148" w14:textId="6EF537BD" w:rsidR="00587C3F" w:rsidRDefault="00C02898" w:rsidP="00375EEC">
            <w:pPr>
              <w:ind w:firstLineChars="0" w:firstLine="0"/>
            </w:pPr>
            <w:r>
              <w:rPr>
                <w:rFonts w:hint="eastAsia"/>
              </w:rPr>
              <w:t>银杏</w:t>
            </w:r>
          </w:p>
        </w:tc>
        <w:tc>
          <w:tcPr>
            <w:tcW w:w="922" w:type="dxa"/>
            <w:tcBorders>
              <w:top w:val="single" w:sz="6" w:space="0" w:color="auto"/>
            </w:tcBorders>
          </w:tcPr>
          <w:p w14:paraId="3B542587" w14:textId="78BFA11A" w:rsidR="00587C3F" w:rsidRDefault="00C02898" w:rsidP="00375EEC">
            <w:pPr>
              <w:ind w:firstLineChars="0" w:firstLine="0"/>
            </w:pPr>
            <w:r>
              <w:rPr>
                <w:rFonts w:hint="eastAsia"/>
              </w:rPr>
              <w:t>资产</w:t>
            </w:r>
          </w:p>
        </w:tc>
      </w:tr>
      <w:tr w:rsidR="00C02898" w14:paraId="522A1492" w14:textId="77777777" w:rsidTr="007B1F9E">
        <w:tc>
          <w:tcPr>
            <w:tcW w:w="921" w:type="dxa"/>
          </w:tcPr>
          <w:p w14:paraId="2C007E22" w14:textId="410CDA36" w:rsidR="00587C3F" w:rsidRDefault="00587C3F" w:rsidP="00375EEC">
            <w:pPr>
              <w:ind w:firstLineChars="0" w:firstLine="0"/>
            </w:pPr>
            <w:r>
              <w:rPr>
                <w:rFonts w:hint="eastAsia"/>
              </w:rPr>
              <w:t>I</w:t>
            </w:r>
            <w:r>
              <w:t>W</w:t>
            </w:r>
          </w:p>
        </w:tc>
        <w:tc>
          <w:tcPr>
            <w:tcW w:w="921" w:type="dxa"/>
          </w:tcPr>
          <w:p w14:paraId="29F3A024" w14:textId="5F24B37D" w:rsidR="00587C3F" w:rsidRDefault="00587C3F" w:rsidP="00375EEC">
            <w:pPr>
              <w:ind w:firstLineChars="0" w:firstLine="0"/>
            </w:pPr>
            <w:r>
              <w:rPr>
                <w:rFonts w:hint="eastAsia"/>
              </w:rPr>
              <w:t>垂柳</w:t>
            </w:r>
          </w:p>
        </w:tc>
        <w:tc>
          <w:tcPr>
            <w:tcW w:w="922" w:type="dxa"/>
          </w:tcPr>
          <w:p w14:paraId="02534AFE" w14:textId="21504F2B" w:rsidR="00587C3F" w:rsidRDefault="00587C3F" w:rsidP="00375EEC">
            <w:pPr>
              <w:ind w:firstLineChars="0" w:firstLine="0"/>
            </w:pPr>
            <w:r>
              <w:rPr>
                <w:rFonts w:hint="eastAsia"/>
              </w:rPr>
              <w:t>松树</w:t>
            </w:r>
          </w:p>
        </w:tc>
        <w:tc>
          <w:tcPr>
            <w:tcW w:w="922" w:type="dxa"/>
          </w:tcPr>
          <w:p w14:paraId="50709171" w14:textId="44B0994F" w:rsidR="00587C3F" w:rsidRDefault="00587C3F" w:rsidP="00375EEC">
            <w:pPr>
              <w:ind w:firstLineChars="0" w:firstLine="0"/>
            </w:pPr>
            <w:r>
              <w:rPr>
                <w:rFonts w:hint="eastAsia"/>
              </w:rPr>
              <w:t>梧桐</w:t>
            </w:r>
          </w:p>
        </w:tc>
        <w:tc>
          <w:tcPr>
            <w:tcW w:w="922" w:type="dxa"/>
          </w:tcPr>
          <w:p w14:paraId="09888B7A" w14:textId="2ABCD7E0" w:rsidR="00587C3F" w:rsidRDefault="00C02898" w:rsidP="00375EEC">
            <w:pPr>
              <w:ind w:firstLineChars="0" w:firstLine="0"/>
            </w:pPr>
            <w:r>
              <w:rPr>
                <w:rFonts w:hint="eastAsia"/>
              </w:rPr>
              <w:t>书记</w:t>
            </w:r>
          </w:p>
        </w:tc>
        <w:tc>
          <w:tcPr>
            <w:tcW w:w="922" w:type="dxa"/>
          </w:tcPr>
          <w:p w14:paraId="565B6F42" w14:textId="2613F756" w:rsidR="00587C3F" w:rsidRDefault="00C02898" w:rsidP="00375EEC">
            <w:pPr>
              <w:ind w:firstLineChars="0" w:firstLine="0"/>
            </w:pPr>
            <w:r>
              <w:rPr>
                <w:rFonts w:hint="eastAsia"/>
              </w:rPr>
              <w:t>阶段</w:t>
            </w:r>
          </w:p>
        </w:tc>
        <w:tc>
          <w:tcPr>
            <w:tcW w:w="922" w:type="dxa"/>
          </w:tcPr>
          <w:p w14:paraId="0CC809B3" w14:textId="66F55342" w:rsidR="00587C3F" w:rsidRDefault="00C02898" w:rsidP="00375EEC">
            <w:pPr>
              <w:ind w:firstLineChars="0" w:firstLine="0"/>
            </w:pPr>
            <w:r>
              <w:rPr>
                <w:rFonts w:hint="eastAsia"/>
              </w:rPr>
              <w:t>垂柳</w:t>
            </w:r>
          </w:p>
        </w:tc>
        <w:tc>
          <w:tcPr>
            <w:tcW w:w="922" w:type="dxa"/>
          </w:tcPr>
          <w:p w14:paraId="7128DFE2" w14:textId="7F8ABF62" w:rsidR="00587C3F" w:rsidRDefault="00C02898" w:rsidP="00375EEC">
            <w:pPr>
              <w:ind w:firstLineChars="0" w:firstLine="0"/>
            </w:pPr>
            <w:r>
              <w:rPr>
                <w:rFonts w:hint="eastAsia"/>
              </w:rPr>
              <w:t>阶段</w:t>
            </w:r>
          </w:p>
        </w:tc>
        <w:tc>
          <w:tcPr>
            <w:tcW w:w="922" w:type="dxa"/>
          </w:tcPr>
          <w:p w14:paraId="4821C25C" w14:textId="08F536A5" w:rsidR="00587C3F" w:rsidRDefault="00295DC3" w:rsidP="00375EEC">
            <w:pPr>
              <w:ind w:firstLineChars="0" w:firstLine="0"/>
            </w:pPr>
            <w:r>
              <w:rPr>
                <w:rFonts w:hint="eastAsia"/>
              </w:rPr>
              <w:t>资产</w:t>
            </w:r>
          </w:p>
        </w:tc>
      </w:tr>
    </w:tbl>
    <w:p w14:paraId="56E42F79" w14:textId="23D626E0" w:rsidR="004216FC" w:rsidRPr="00DB48C8" w:rsidRDefault="004216FC" w:rsidP="00375EEC">
      <w:pPr>
        <w:ind w:firstLine="482"/>
        <w:rPr>
          <w:b/>
          <w:bCs/>
        </w:rPr>
      </w:pPr>
    </w:p>
    <w:p w14:paraId="699E35EA" w14:textId="1A6B3FA2" w:rsidR="00AA6282" w:rsidRPr="00DB48C8" w:rsidRDefault="00010060" w:rsidP="00010060">
      <w:pPr>
        <w:ind w:firstLineChars="0" w:firstLine="0"/>
        <w:rPr>
          <w:b/>
          <w:bCs/>
        </w:rPr>
      </w:pPr>
      <w:r w:rsidRPr="00DB48C8">
        <w:rPr>
          <w:rFonts w:hint="eastAsia"/>
          <w:b/>
          <w:bCs/>
        </w:rPr>
        <w:t>2</w:t>
      </w:r>
      <w:r w:rsidRPr="00DB48C8">
        <w:rPr>
          <w:b/>
          <w:bCs/>
        </w:rPr>
        <w:t xml:space="preserve">.3 </w:t>
      </w:r>
      <w:r w:rsidRPr="00DB48C8">
        <w:rPr>
          <w:rFonts w:hint="eastAsia"/>
          <w:b/>
          <w:bCs/>
        </w:rPr>
        <w:t>实验设计</w:t>
      </w:r>
    </w:p>
    <w:p w14:paraId="206B631A" w14:textId="180DDC16" w:rsidR="00010060" w:rsidRDefault="00010060" w:rsidP="00375EEC">
      <w:pPr>
        <w:ind w:firstLine="480"/>
      </w:pPr>
      <w:r>
        <w:rPr>
          <w:rFonts w:hint="eastAsia"/>
        </w:rPr>
        <w:t>本实验使用</w:t>
      </w:r>
      <w:commentRangeStart w:id="1"/>
      <w:r>
        <w:rPr>
          <w:rFonts w:hint="eastAsia"/>
        </w:rPr>
        <w:t>2</w:t>
      </w:r>
      <w:r>
        <w:rPr>
          <w:rFonts w:hint="eastAsia"/>
        </w:rPr>
        <w:t>×</w:t>
      </w:r>
      <w:r w:rsidR="00E60E78">
        <w:t>2</w:t>
      </w:r>
      <w:commentRangeEnd w:id="1"/>
      <w:r w:rsidR="00597683">
        <w:rPr>
          <w:rStyle w:val="a8"/>
        </w:rPr>
        <w:commentReference w:id="1"/>
      </w:r>
      <w:r>
        <w:rPr>
          <w:rFonts w:hint="eastAsia"/>
        </w:rPr>
        <w:t>的组内设计，一个组内变量是干扰项目</w:t>
      </w:r>
      <w:r w:rsidR="00C03AE8">
        <w:rPr>
          <w:rFonts w:hint="eastAsia"/>
        </w:rPr>
        <w:t>类别，有</w:t>
      </w:r>
      <w:r w:rsidR="00C03AE8">
        <w:t>2</w:t>
      </w:r>
      <w:r w:rsidR="00C03AE8">
        <w:rPr>
          <w:rFonts w:hint="eastAsia"/>
        </w:rPr>
        <w:t>个水平</w:t>
      </w:r>
      <w:r w:rsidR="00C03AE8">
        <w:rPr>
          <w:rFonts w:hint="eastAsia"/>
        </w:rPr>
        <w:t>(</w:t>
      </w:r>
      <w:r w:rsidR="00C03AE8">
        <w:t>RW/</w:t>
      </w:r>
      <w:r w:rsidR="00FA3991">
        <w:t>IW)</w:t>
      </w:r>
      <w:r w:rsidR="00FA3991">
        <w:rPr>
          <w:rFonts w:hint="eastAsia"/>
        </w:rPr>
        <w:t>，另一个组内变量是探测项目性质</w:t>
      </w:r>
      <w:r w:rsidR="00D012CD">
        <w:rPr>
          <w:rFonts w:hint="eastAsia"/>
        </w:rPr>
        <w:t>，有</w:t>
      </w:r>
      <w:r w:rsidR="00E60E78">
        <w:rPr>
          <w:rFonts w:hint="eastAsia"/>
        </w:rPr>
        <w:t>2</w:t>
      </w:r>
      <w:r w:rsidR="00D012CD">
        <w:rPr>
          <w:rFonts w:hint="eastAsia"/>
        </w:rPr>
        <w:t>个水平</w:t>
      </w:r>
      <w:r w:rsidR="00D012CD">
        <w:rPr>
          <w:rFonts w:hint="eastAsia"/>
        </w:rPr>
        <w:t>(</w:t>
      </w:r>
      <w:r w:rsidR="00D012CD">
        <w:t>DP/CP)</w:t>
      </w:r>
      <w:r w:rsidR="00E60E78">
        <w:rPr>
          <w:rFonts w:hint="eastAsia"/>
        </w:rPr>
        <w:t>，因为</w:t>
      </w:r>
      <w:r w:rsidR="00E60E78">
        <w:rPr>
          <w:rFonts w:hint="eastAsia"/>
        </w:rPr>
        <w:t>T</w:t>
      </w:r>
      <w:r w:rsidR="00E60E78">
        <w:t>P</w:t>
      </w:r>
      <w:r w:rsidR="00E60E78">
        <w:rPr>
          <w:rFonts w:hint="eastAsia"/>
        </w:rPr>
        <w:t>不反映</w:t>
      </w:r>
      <w:r w:rsidR="00F347D1">
        <w:rPr>
          <w:rFonts w:hint="eastAsia"/>
        </w:rPr>
        <w:t>汉语词语</w:t>
      </w:r>
      <w:r w:rsidR="00E60E78">
        <w:rPr>
          <w:rFonts w:hint="eastAsia"/>
        </w:rPr>
        <w:t>抑制</w:t>
      </w:r>
      <w:r w:rsidR="00F347D1">
        <w:rPr>
          <w:rFonts w:hint="eastAsia"/>
        </w:rPr>
        <w:t>加工机制，所以不将它放入自变量水平分析</w:t>
      </w:r>
      <w:r w:rsidR="005451FC">
        <w:rPr>
          <w:rFonts w:hint="eastAsia"/>
        </w:rPr>
        <w:t>。</w:t>
      </w:r>
      <w:r w:rsidR="00445E8D">
        <w:rPr>
          <w:rFonts w:hint="eastAsia"/>
        </w:rPr>
        <w:t>因变量为</w:t>
      </w:r>
      <w:r w:rsidR="00534D21">
        <w:rPr>
          <w:rFonts w:hint="eastAsia"/>
        </w:rPr>
        <w:t>被试的汉语词汇加工的抑制效率，用再认测验阶段被试判断刺激是否为目标项目的正确率</w:t>
      </w:r>
      <w:r w:rsidR="00970BC6">
        <w:rPr>
          <w:rFonts w:hint="eastAsia"/>
        </w:rPr>
        <w:t>和反应时来衡量。</w:t>
      </w:r>
    </w:p>
    <w:p w14:paraId="79B86749" w14:textId="107870C1" w:rsidR="00970BC6" w:rsidRDefault="00970BC6" w:rsidP="00375EEC">
      <w:pPr>
        <w:ind w:firstLine="480"/>
      </w:pPr>
      <w:r>
        <w:rPr>
          <w:rFonts w:hint="eastAsia"/>
        </w:rPr>
        <w:t>本实验</w:t>
      </w:r>
      <w:r w:rsidR="0056545F">
        <w:rPr>
          <w:rFonts w:hint="eastAsia"/>
        </w:rPr>
        <w:t>对潜在的额外变量进行了控制。首先，为了平衡按键，本实验在实验材料之外增加了</w:t>
      </w:r>
      <w:r w:rsidR="0056545F">
        <w:rPr>
          <w:rFonts w:hint="eastAsia"/>
        </w:rPr>
        <w:t>3</w:t>
      </w:r>
      <w:r w:rsidR="0056545F">
        <w:t>0</w:t>
      </w:r>
      <w:r w:rsidR="0056545F">
        <w:rPr>
          <w:rFonts w:hint="eastAsia"/>
        </w:rPr>
        <w:t>个填充材料</w:t>
      </w:r>
      <w:r w:rsidR="002552D2">
        <w:rPr>
          <w:rFonts w:hint="eastAsia"/>
        </w:rPr>
        <w:t>，使得正确反应为“是”和“否”的试次数相等</w:t>
      </w:r>
      <w:r w:rsidR="00847024">
        <w:rPr>
          <w:rFonts w:hint="eastAsia"/>
        </w:rPr>
        <w:t>，在数据分析时并不纳入填充材料的数据。</w:t>
      </w:r>
      <w:r w:rsidR="00DB48C8">
        <w:rPr>
          <w:rFonts w:hint="eastAsia"/>
        </w:rPr>
        <w:t>其次，为了避免被试不熟悉实验流程与操作对实验结果造成影响，在正式实验开始前先进行</w:t>
      </w:r>
      <w:r w:rsidR="00DB48C8">
        <w:rPr>
          <w:rFonts w:hint="eastAsia"/>
        </w:rPr>
        <w:t>8</w:t>
      </w:r>
      <w:r w:rsidR="00DB48C8">
        <w:rPr>
          <w:rFonts w:hint="eastAsia"/>
        </w:rPr>
        <w:t>个练习试次，</w:t>
      </w:r>
      <w:proofErr w:type="gramStart"/>
      <w:r w:rsidR="00DB48C8">
        <w:rPr>
          <w:rFonts w:hint="eastAsia"/>
        </w:rPr>
        <w:t>练习试次的</w:t>
      </w:r>
      <w:proofErr w:type="gramEnd"/>
      <w:r w:rsidR="00DB48C8">
        <w:rPr>
          <w:rFonts w:hint="eastAsia"/>
        </w:rPr>
        <w:t>数据不纳入分析。</w:t>
      </w:r>
    </w:p>
    <w:p w14:paraId="778A4792" w14:textId="2AC63F03" w:rsidR="00DB48C8" w:rsidRDefault="00DB48C8" w:rsidP="00DB48C8">
      <w:pPr>
        <w:ind w:firstLineChars="0" w:firstLine="0"/>
      </w:pPr>
      <w:r>
        <w:rPr>
          <w:rFonts w:hint="eastAsia"/>
        </w:rPr>
        <w:t>2</w:t>
      </w:r>
      <w:r>
        <w:t xml:space="preserve">.3 </w:t>
      </w:r>
      <w:r>
        <w:rPr>
          <w:rFonts w:hint="eastAsia"/>
        </w:rPr>
        <w:t>实验程序</w:t>
      </w:r>
    </w:p>
    <w:p w14:paraId="0B6A4336" w14:textId="11A5EFC9" w:rsidR="00DB48C8" w:rsidRDefault="00DB48C8" w:rsidP="00375EEC">
      <w:pPr>
        <w:ind w:firstLine="480"/>
      </w:pPr>
      <w:r>
        <w:rPr>
          <w:rFonts w:hint="eastAsia"/>
        </w:rPr>
        <w:t>被试端坐在电脑前，</w:t>
      </w:r>
      <w:r w:rsidR="001A0DE5">
        <w:rPr>
          <w:rFonts w:hint="eastAsia"/>
        </w:rPr>
        <w:t>阅读指导语，没有疑问后用鼠标点击“开始实验”便可开始。被试在完成</w:t>
      </w:r>
      <w:r w:rsidR="001A0DE5">
        <w:rPr>
          <w:rFonts w:hint="eastAsia"/>
        </w:rPr>
        <w:t>8</w:t>
      </w:r>
      <w:r w:rsidR="001A0DE5">
        <w:rPr>
          <w:rFonts w:hint="eastAsia"/>
        </w:rPr>
        <w:t>个练习试次之后进入正式实验阶段</w:t>
      </w:r>
      <w:r w:rsidR="007618E9">
        <w:rPr>
          <w:rFonts w:hint="eastAsia"/>
        </w:rPr>
        <w:t>，正式</w:t>
      </w:r>
      <w:proofErr w:type="gramStart"/>
      <w:r w:rsidR="007618E9">
        <w:rPr>
          <w:rFonts w:hint="eastAsia"/>
        </w:rPr>
        <w:t>实验共</w:t>
      </w:r>
      <w:proofErr w:type="gramEnd"/>
      <w:r w:rsidR="007618E9">
        <w:t>90</w:t>
      </w:r>
      <w:r w:rsidR="007618E9">
        <w:rPr>
          <w:rFonts w:hint="eastAsia"/>
        </w:rPr>
        <w:t>个试次</w:t>
      </w:r>
      <w:r w:rsidR="00E47D74">
        <w:rPr>
          <w:rFonts w:hint="eastAsia"/>
        </w:rPr>
        <w:t>（包括</w:t>
      </w:r>
      <w:proofErr w:type="gramStart"/>
      <w:r w:rsidR="00E47D74">
        <w:rPr>
          <w:rFonts w:hint="eastAsia"/>
        </w:rPr>
        <w:t>实验试次和</w:t>
      </w:r>
      <w:proofErr w:type="gramEnd"/>
      <w:r w:rsidR="00E47D74">
        <w:rPr>
          <w:rFonts w:hint="eastAsia"/>
        </w:rPr>
        <w:t>填充试次）</w:t>
      </w:r>
      <w:r w:rsidR="007618E9">
        <w:rPr>
          <w:rFonts w:hint="eastAsia"/>
        </w:rPr>
        <w:t>，每一个</w:t>
      </w:r>
      <w:proofErr w:type="gramStart"/>
      <w:r w:rsidR="007618E9">
        <w:rPr>
          <w:rFonts w:hint="eastAsia"/>
        </w:rPr>
        <w:t>试次分为</w:t>
      </w:r>
      <w:proofErr w:type="gramEnd"/>
      <w:r w:rsidR="00D2502F">
        <w:rPr>
          <w:rFonts w:hint="eastAsia"/>
        </w:rPr>
        <w:t>记忆</w:t>
      </w:r>
      <w:r w:rsidR="007618E9">
        <w:rPr>
          <w:rFonts w:hint="eastAsia"/>
        </w:rPr>
        <w:t>阶段和再认测验阶段。在</w:t>
      </w:r>
      <w:r w:rsidR="00D2502F">
        <w:rPr>
          <w:rFonts w:hint="eastAsia"/>
        </w:rPr>
        <w:t>记忆</w:t>
      </w:r>
      <w:r w:rsidR="007618E9">
        <w:rPr>
          <w:rFonts w:hint="eastAsia"/>
        </w:rPr>
        <w:t>阶段中，</w:t>
      </w:r>
      <w:r w:rsidR="00CF180B">
        <w:rPr>
          <w:rFonts w:hint="eastAsia"/>
        </w:rPr>
        <w:t>屏幕中间的条形呈现区域的最左边先呈现一个十字注视点，持续</w:t>
      </w:r>
      <w:r w:rsidR="00CF180B">
        <w:rPr>
          <w:rFonts w:hint="eastAsia"/>
        </w:rPr>
        <w:t>5</w:t>
      </w:r>
      <w:r w:rsidR="00CF180B">
        <w:t>50ms</w:t>
      </w:r>
      <w:r w:rsidR="00B2719D">
        <w:rPr>
          <w:rFonts w:hint="eastAsia"/>
        </w:rPr>
        <w:t>，注视点消失后</w:t>
      </w:r>
      <w:r w:rsidR="00567289">
        <w:rPr>
          <w:rFonts w:hint="eastAsia"/>
        </w:rPr>
        <w:t>间隔</w:t>
      </w:r>
      <w:r w:rsidR="00567289">
        <w:rPr>
          <w:rFonts w:hint="eastAsia"/>
        </w:rPr>
        <w:t>2</w:t>
      </w:r>
      <w:r w:rsidR="00567289">
        <w:t>00ms</w:t>
      </w:r>
      <w:r w:rsidR="00B2719D">
        <w:rPr>
          <w:rFonts w:hint="eastAsia"/>
        </w:rPr>
        <w:t>在与注视点相同的位置呈现第一个词语，之后在该词的右边相邻位置</w:t>
      </w:r>
      <w:r w:rsidR="00126C41">
        <w:rPr>
          <w:rFonts w:hint="eastAsia"/>
        </w:rPr>
        <w:t>呈现第二个词语，</w:t>
      </w:r>
      <w:r w:rsidR="00E47D74">
        <w:rPr>
          <w:rFonts w:hint="eastAsia"/>
        </w:rPr>
        <w:t>连续</w:t>
      </w:r>
      <w:r w:rsidR="00126C41">
        <w:rPr>
          <w:rFonts w:hint="eastAsia"/>
        </w:rPr>
        <w:t>呈现</w:t>
      </w:r>
      <w:r w:rsidR="00126C41">
        <w:rPr>
          <w:rFonts w:hint="eastAsia"/>
        </w:rPr>
        <w:t>5</w:t>
      </w:r>
      <w:r w:rsidR="00126C41">
        <w:rPr>
          <w:rFonts w:hint="eastAsia"/>
        </w:rPr>
        <w:t>个词语，每个词语呈现</w:t>
      </w:r>
      <w:r w:rsidR="00126C41">
        <w:rPr>
          <w:rFonts w:hint="eastAsia"/>
        </w:rPr>
        <w:t>5</w:t>
      </w:r>
      <w:r w:rsidR="00126C41">
        <w:t>00ms</w:t>
      </w:r>
      <w:r w:rsidR="00A7573C">
        <w:rPr>
          <w:rFonts w:hint="eastAsia"/>
        </w:rPr>
        <w:t>。被试在</w:t>
      </w:r>
      <w:r w:rsidR="00D2502F">
        <w:rPr>
          <w:rFonts w:hint="eastAsia"/>
        </w:rPr>
        <w:t>记忆</w:t>
      </w:r>
      <w:r w:rsidR="00A7573C">
        <w:rPr>
          <w:rFonts w:hint="eastAsia"/>
        </w:rPr>
        <w:t>阶段需要记忆黄色的目标项目，忽略蓝色的干扰项目。一组词语呈现完毕后，</w:t>
      </w:r>
      <w:r w:rsidR="002B6275">
        <w:rPr>
          <w:rFonts w:hint="eastAsia"/>
        </w:rPr>
        <w:t>进入再认测验阶段，</w:t>
      </w:r>
      <w:r w:rsidR="00381215">
        <w:rPr>
          <w:rFonts w:hint="eastAsia"/>
        </w:rPr>
        <w:t>在屏幕中间呈现一个十字注视点，持续</w:t>
      </w:r>
      <w:r w:rsidR="00381215">
        <w:rPr>
          <w:rFonts w:hint="eastAsia"/>
        </w:rPr>
        <w:t>4</w:t>
      </w:r>
      <w:r w:rsidR="00381215">
        <w:t>00ms</w:t>
      </w:r>
      <w:r w:rsidR="00381215">
        <w:rPr>
          <w:rFonts w:hint="eastAsia"/>
        </w:rPr>
        <w:t>，注视点消失后间隔</w:t>
      </w:r>
      <w:r w:rsidR="00381215">
        <w:rPr>
          <w:rFonts w:hint="eastAsia"/>
        </w:rPr>
        <w:t>5</w:t>
      </w:r>
      <w:r w:rsidR="00381215">
        <w:t>0ms</w:t>
      </w:r>
      <w:r w:rsidR="00381215">
        <w:rPr>
          <w:rFonts w:hint="eastAsia"/>
        </w:rPr>
        <w:t>呈现</w:t>
      </w:r>
      <w:r w:rsidR="003E70AA">
        <w:rPr>
          <w:rFonts w:hint="eastAsia"/>
        </w:rPr>
        <w:t>探测项目，被试需要在</w:t>
      </w:r>
      <w:r w:rsidR="003E70AA">
        <w:rPr>
          <w:rFonts w:hint="eastAsia"/>
        </w:rPr>
        <w:t>3</w:t>
      </w:r>
      <w:r w:rsidR="00E37688">
        <w:t>000ms</w:t>
      </w:r>
      <w:r w:rsidR="003E70AA">
        <w:rPr>
          <w:rFonts w:hint="eastAsia"/>
        </w:rPr>
        <w:t>内判断该探测项目是否为</w:t>
      </w:r>
      <w:r w:rsidR="00D2502F">
        <w:rPr>
          <w:rFonts w:hint="eastAsia"/>
        </w:rPr>
        <w:t>记忆</w:t>
      </w:r>
      <w:r w:rsidR="003E70AA">
        <w:rPr>
          <w:rFonts w:hint="eastAsia"/>
        </w:rPr>
        <w:t>阶段呈现过的</w:t>
      </w:r>
      <w:r w:rsidR="00E37688">
        <w:rPr>
          <w:rFonts w:hint="eastAsia"/>
        </w:rPr>
        <w:t>目标项目并</w:t>
      </w:r>
      <w:r w:rsidR="003E70AA">
        <w:rPr>
          <w:rFonts w:hint="eastAsia"/>
        </w:rPr>
        <w:t>按键反应</w:t>
      </w:r>
      <w:r w:rsidR="00E37688">
        <w:rPr>
          <w:rFonts w:hint="eastAsia"/>
        </w:rPr>
        <w:t>，</w:t>
      </w:r>
      <w:proofErr w:type="gramStart"/>
      <w:r w:rsidR="00E37688">
        <w:rPr>
          <w:rFonts w:hint="eastAsia"/>
        </w:rPr>
        <w:t>超时未</w:t>
      </w:r>
      <w:proofErr w:type="gramEnd"/>
      <w:r w:rsidR="00E37688">
        <w:rPr>
          <w:rFonts w:hint="eastAsia"/>
        </w:rPr>
        <w:t>反应被视为错误反应</w:t>
      </w:r>
      <w:r w:rsidR="00E37688">
        <w:rPr>
          <w:rFonts w:hint="eastAsia"/>
        </w:rPr>
        <w:t>.</w:t>
      </w:r>
      <w:r w:rsidR="00E37688">
        <w:rPr>
          <w:rFonts w:hint="eastAsia"/>
        </w:rPr>
        <w:t>被试按键反应后间隔</w:t>
      </w:r>
      <w:r w:rsidR="00E37688">
        <w:rPr>
          <w:rFonts w:hint="eastAsia"/>
        </w:rPr>
        <w:t>2</w:t>
      </w:r>
      <w:r w:rsidR="00E37688">
        <w:t>00ms</w:t>
      </w:r>
      <w:r w:rsidR="0088384A">
        <w:rPr>
          <w:rFonts w:hint="eastAsia"/>
        </w:rPr>
        <w:t>，屏幕呈现“正确”或者“错误”的反馈，持续</w:t>
      </w:r>
      <w:r w:rsidR="0088384A">
        <w:t>750ms</w:t>
      </w:r>
      <w:r w:rsidR="0088384A">
        <w:rPr>
          <w:rFonts w:hint="eastAsia"/>
        </w:rPr>
        <w:t>。两个试次之间的间隔为</w:t>
      </w:r>
      <w:r w:rsidR="0088384A">
        <w:rPr>
          <w:rFonts w:hint="eastAsia"/>
        </w:rPr>
        <w:t>1</w:t>
      </w:r>
      <w:r w:rsidR="0088384A">
        <w:t>000ms</w:t>
      </w:r>
      <w:r w:rsidR="0088384A">
        <w:rPr>
          <w:rFonts w:hint="eastAsia"/>
        </w:rPr>
        <w:t>。</w:t>
      </w:r>
      <w:r w:rsidR="007819A3">
        <w:rPr>
          <w:rFonts w:hint="eastAsia"/>
        </w:rPr>
        <w:t>实验流程见图</w:t>
      </w:r>
      <w:r w:rsidR="007819A3">
        <w:rPr>
          <w:rFonts w:hint="eastAsia"/>
        </w:rPr>
        <w:t>1</w:t>
      </w:r>
      <w:r w:rsidR="007819A3">
        <w:rPr>
          <w:rFonts w:hint="eastAsia"/>
        </w:rPr>
        <w:t>。</w:t>
      </w:r>
    </w:p>
    <w:p w14:paraId="0D586538" w14:textId="2E4771F8" w:rsidR="007819A3" w:rsidRDefault="004D210E" w:rsidP="00375EEC">
      <w:pPr>
        <w:ind w:firstLine="480"/>
      </w:pPr>
      <w:r>
        <w:rPr>
          <w:noProof/>
        </w:rPr>
        <w:lastRenderedPageBreak/>
        <mc:AlternateContent>
          <mc:Choice Requires="wps">
            <w:drawing>
              <wp:anchor distT="45720" distB="45720" distL="114300" distR="114300" simplePos="0" relativeHeight="251659264" behindDoc="0" locked="0" layoutInCell="1" allowOverlap="1" wp14:anchorId="0A02AD18" wp14:editId="33250542">
                <wp:simplePos x="0" y="0"/>
                <wp:positionH relativeFrom="column">
                  <wp:posOffset>1407160</wp:posOffset>
                </wp:positionH>
                <wp:positionV relativeFrom="paragraph">
                  <wp:posOffset>2671445</wp:posOffset>
                </wp:positionV>
                <wp:extent cx="2360930" cy="1404620"/>
                <wp:effectExtent l="0" t="0" r="0" b="508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6C058CB" w14:textId="7EF0F861" w:rsidR="00E86179" w:rsidRDefault="00E86179" w:rsidP="00E86179">
                            <w:pPr>
                              <w:ind w:firstLineChars="0" w:firstLine="0"/>
                              <w:jc w:val="left"/>
                            </w:pPr>
                            <w:r>
                              <w:rPr>
                                <w:rFonts w:hint="eastAsia"/>
                              </w:rPr>
                              <w:t>图</w:t>
                            </w:r>
                            <w:r>
                              <w:rPr>
                                <w:rFonts w:hint="eastAsia"/>
                              </w:rPr>
                              <w:t>1</w:t>
                            </w:r>
                            <w:r>
                              <w:t xml:space="preserve">-1 </w:t>
                            </w:r>
                            <w:r w:rsidR="004D210E">
                              <w:rPr>
                                <w:rFonts w:hint="eastAsia"/>
                              </w:rPr>
                              <w:t>记忆阶段流程示意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02AD18" id="_x0000_t202" coordsize="21600,21600" o:spt="202" path="m,l,21600r21600,l21600,xe">
                <v:stroke joinstyle="miter"/>
                <v:path gradientshapeok="t" o:connecttype="rect"/>
              </v:shapetype>
              <v:shape id="文本框 2" o:spid="_x0000_s1026" type="#_x0000_t202" style="position:absolute;left:0;text-align:left;margin-left:110.8pt;margin-top:210.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" filled="f" stroked="f">
                <v:textbox style="mso-fit-shape-to-text:t">
                  <w:txbxContent>
                    <w:p w14:paraId="36C058CB" w14:textId="7EF0F861" w:rsidR="00E86179" w:rsidRDefault="00E86179" w:rsidP="00E86179">
                      <w:pPr>
                        <w:ind w:firstLineChars="0" w:firstLine="0"/>
                        <w:jc w:val="left"/>
                      </w:pPr>
                      <w:r>
                        <w:rPr>
                          <w:rFonts w:hint="eastAsia"/>
                        </w:rPr>
                        <w:t>图</w:t>
                      </w:r>
                      <w:r>
                        <w:rPr>
                          <w:rFonts w:hint="eastAsia"/>
                        </w:rPr>
                        <w:t>1</w:t>
                      </w:r>
                      <w:r>
                        <w:t xml:space="preserve">-1 </w:t>
                      </w:r>
                      <w:r w:rsidR="004D210E">
                        <w:rPr>
                          <w:rFonts w:hint="eastAsia"/>
                        </w:rPr>
                        <w:t>记忆阶段流程示意</w:t>
                      </w:r>
                    </w:p>
                  </w:txbxContent>
                </v:textbox>
              </v:shape>
            </w:pict>
          </mc:Fallback>
        </mc:AlternateContent>
      </w:r>
      <w:r w:rsidR="00E86179" w:rsidRPr="00E86179">
        <w:rPr>
          <w:noProof/>
        </w:rPr>
        <w:drawing>
          <wp:inline distT="0" distB="0" distL="0" distR="0" wp14:anchorId="4270B120" wp14:editId="18909D4F">
            <wp:extent cx="5274310" cy="2996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6565"/>
                    </a:xfrm>
                    <a:prstGeom prst="rect">
                      <a:avLst/>
                    </a:prstGeom>
                  </pic:spPr>
                </pic:pic>
              </a:graphicData>
            </a:graphic>
          </wp:inline>
        </w:drawing>
      </w:r>
    </w:p>
    <w:p w14:paraId="05EC0B64" w14:textId="37D5DBF5" w:rsidR="004D210E" w:rsidRDefault="004D210E" w:rsidP="00375EEC">
      <w:pPr>
        <w:ind w:firstLine="480"/>
      </w:pPr>
      <w:r>
        <w:rPr>
          <w:noProof/>
        </w:rPr>
        <mc:AlternateContent>
          <mc:Choice Requires="wps">
            <w:drawing>
              <wp:anchor distT="45720" distB="45720" distL="114300" distR="114300" simplePos="0" relativeHeight="251661312" behindDoc="0" locked="0" layoutInCell="1" allowOverlap="1" wp14:anchorId="03C00984" wp14:editId="21F158C3">
                <wp:simplePos x="0" y="0"/>
                <wp:positionH relativeFrom="column">
                  <wp:posOffset>1348740</wp:posOffset>
                </wp:positionH>
                <wp:positionV relativeFrom="paragraph">
                  <wp:posOffset>2697480</wp:posOffset>
                </wp:positionV>
                <wp:extent cx="2286000" cy="1404620"/>
                <wp:effectExtent l="0" t="0" r="0" b="508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noFill/>
                        <a:ln w="9525">
                          <a:noFill/>
                          <a:miter lim="800000"/>
                          <a:headEnd/>
                          <a:tailEnd/>
                        </a:ln>
                      </wps:spPr>
                      <wps:txbx>
                        <w:txbxContent>
                          <w:p w14:paraId="4B7DBC11" w14:textId="5C965BA2" w:rsidR="004D210E" w:rsidRDefault="004D210E" w:rsidP="004D210E">
                            <w:pPr>
                              <w:ind w:firstLineChars="0" w:firstLine="0"/>
                              <w:jc w:val="left"/>
                            </w:pPr>
                            <w:r>
                              <w:rPr>
                                <w:rFonts w:hint="eastAsia"/>
                              </w:rPr>
                              <w:t>图</w:t>
                            </w:r>
                            <w:r>
                              <w:rPr>
                                <w:rFonts w:hint="eastAsia"/>
                              </w:rPr>
                              <w:t>1</w:t>
                            </w:r>
                            <w:r>
                              <w:t xml:space="preserve">-2 </w:t>
                            </w:r>
                            <w:r>
                              <w:rPr>
                                <w:rFonts w:hint="eastAsia"/>
                              </w:rPr>
                              <w:t>再认测验阶段流程示意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00984" id="_x0000_s1027" type="#_x0000_t202" style="position:absolute;left:0;text-align:left;margin-left:106.2pt;margin-top:212.4pt;width:18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" filled="f" stroked="f">
                <v:textbox style="mso-fit-shape-to-text:t">
                  <w:txbxContent>
                    <w:p w14:paraId="4B7DBC11" w14:textId="5C965BA2" w:rsidR="004D210E" w:rsidRDefault="004D210E" w:rsidP="004D210E">
                      <w:pPr>
                        <w:ind w:firstLineChars="0" w:firstLine="0"/>
                        <w:jc w:val="left"/>
                      </w:pPr>
                      <w:r>
                        <w:rPr>
                          <w:rFonts w:hint="eastAsia"/>
                        </w:rPr>
                        <w:t>图</w:t>
                      </w:r>
                      <w:r>
                        <w:rPr>
                          <w:rFonts w:hint="eastAsia"/>
                        </w:rPr>
                        <w:t>1</w:t>
                      </w:r>
                      <w:r>
                        <w:t xml:space="preserve">-2 </w:t>
                      </w:r>
                      <w:r>
                        <w:rPr>
                          <w:rFonts w:hint="eastAsia"/>
                        </w:rPr>
                        <w:t>再认测验阶段流程示意</w:t>
                      </w:r>
                    </w:p>
                  </w:txbxContent>
                </v:textbox>
              </v:shape>
            </w:pict>
          </mc:Fallback>
        </mc:AlternateContent>
      </w:r>
      <w:r w:rsidRPr="004D210E">
        <w:rPr>
          <w:noProof/>
        </w:rPr>
        <w:drawing>
          <wp:inline distT="0" distB="0" distL="0" distR="0" wp14:anchorId="3F4EA593" wp14:editId="1C4F45A8">
            <wp:extent cx="5274310" cy="3116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6580"/>
                    </a:xfrm>
                    <a:prstGeom prst="rect">
                      <a:avLst/>
                    </a:prstGeom>
                  </pic:spPr>
                </pic:pic>
              </a:graphicData>
            </a:graphic>
          </wp:inline>
        </w:drawing>
      </w:r>
    </w:p>
    <w:p w14:paraId="22641B80" w14:textId="67138DC8" w:rsidR="00602AEB" w:rsidRPr="00602AEB" w:rsidRDefault="00602AEB" w:rsidP="00602AEB">
      <w:pPr>
        <w:ind w:firstLineChars="0" w:firstLine="0"/>
        <w:rPr>
          <w:sz w:val="30"/>
          <w:szCs w:val="30"/>
        </w:rPr>
      </w:pPr>
      <w:r w:rsidRPr="00602AEB">
        <w:rPr>
          <w:rFonts w:hint="eastAsia"/>
          <w:sz w:val="30"/>
          <w:szCs w:val="30"/>
        </w:rPr>
        <w:t>3</w:t>
      </w:r>
      <w:r w:rsidRPr="00602AEB">
        <w:rPr>
          <w:sz w:val="30"/>
          <w:szCs w:val="30"/>
        </w:rPr>
        <w:t xml:space="preserve"> </w:t>
      </w:r>
      <w:r w:rsidRPr="00602AEB">
        <w:rPr>
          <w:rFonts w:hint="eastAsia"/>
          <w:sz w:val="30"/>
          <w:szCs w:val="30"/>
        </w:rPr>
        <w:t>结果</w:t>
      </w:r>
    </w:p>
    <w:p w14:paraId="402807CF" w14:textId="26982367" w:rsidR="00602AEB" w:rsidRDefault="008D1331" w:rsidP="00375EEC">
      <w:pPr>
        <w:ind w:firstLine="480"/>
      </w:pPr>
      <w:r>
        <w:rPr>
          <w:rFonts w:hint="eastAsia"/>
        </w:rPr>
        <w:t>使用</w:t>
      </w:r>
      <w:r>
        <w:rPr>
          <w:rFonts w:hint="eastAsia"/>
        </w:rPr>
        <w:t>S</w:t>
      </w:r>
      <w:r>
        <w:t>PSS 22</w:t>
      </w:r>
      <w:r>
        <w:rPr>
          <w:rFonts w:hint="eastAsia"/>
        </w:rPr>
        <w:t>进行数据分析，</w:t>
      </w:r>
      <w:r w:rsidR="00602AEB">
        <w:rPr>
          <w:rFonts w:hint="eastAsia"/>
        </w:rPr>
        <w:t>剔除</w:t>
      </w:r>
      <w:r w:rsidR="00953C98">
        <w:rPr>
          <w:rFonts w:hint="eastAsia"/>
        </w:rPr>
        <w:t>1</w:t>
      </w:r>
      <w:r w:rsidR="00953C98">
        <w:rPr>
          <w:rFonts w:hint="eastAsia"/>
        </w:rPr>
        <w:t>名母语非简体中文的被试</w:t>
      </w:r>
      <w:r>
        <w:rPr>
          <w:rFonts w:hint="eastAsia"/>
        </w:rPr>
        <w:t>后，对被试在不同干扰项目类别和不同探测项目</w:t>
      </w:r>
      <w:r w:rsidR="00462226">
        <w:rPr>
          <w:rFonts w:hint="eastAsia"/>
        </w:rPr>
        <w:t>性质下的反应时和正确率进行描述性统计，结果见表</w:t>
      </w:r>
      <w:r w:rsidR="00462226">
        <w:rPr>
          <w:rFonts w:hint="eastAsia"/>
        </w:rPr>
        <w:t>2</w:t>
      </w:r>
      <w:r w:rsidR="00462226">
        <w:rPr>
          <w:rFonts w:hint="eastAsia"/>
        </w:rPr>
        <w:t>。</w:t>
      </w:r>
    </w:p>
    <w:p w14:paraId="7EB4A3A4" w14:textId="72F6C4EF" w:rsidR="008A69E1" w:rsidRDefault="008A69E1" w:rsidP="00375EEC">
      <w:pPr>
        <w:ind w:firstLine="480"/>
      </w:pPr>
    </w:p>
    <w:p w14:paraId="7FEDF67D" w14:textId="6321B9C9" w:rsidR="008A69E1" w:rsidRDefault="008A69E1" w:rsidP="00375EEC">
      <w:pPr>
        <w:ind w:firstLine="480"/>
      </w:pPr>
      <w:r>
        <w:rPr>
          <w:rFonts w:hint="eastAsia"/>
        </w:rPr>
        <w:t>表</w:t>
      </w:r>
      <w:r>
        <w:rPr>
          <w:rFonts w:hint="eastAsia"/>
        </w:rPr>
        <w:t>2</w:t>
      </w:r>
      <w:r w:rsidR="00300761">
        <w:t>-1</w:t>
      </w:r>
      <w:r>
        <w:t xml:space="preserve"> </w:t>
      </w:r>
      <w:r>
        <w:rPr>
          <w:rFonts w:hint="eastAsia"/>
        </w:rPr>
        <w:t>不同干扰项目类别和探测项目性质下被试的</w:t>
      </w:r>
      <w:r w:rsidR="005C7910">
        <w:rPr>
          <w:rFonts w:hint="eastAsia"/>
        </w:rPr>
        <w:t>反应时</w:t>
      </w:r>
      <w:r w:rsidR="005C7910">
        <w:rPr>
          <w:rFonts w:hint="eastAsia"/>
        </w:rPr>
        <w:t>(</w:t>
      </w:r>
      <w:r w:rsidR="005C7910" w:rsidRPr="00BC6BA7">
        <w:rPr>
          <w:i/>
          <w:iCs/>
        </w:rPr>
        <w:t>M</w:t>
      </w:r>
      <w:r w:rsidR="005C7910">
        <w:rPr>
          <w:rFonts w:hint="eastAsia"/>
        </w:rPr>
        <w:t>±</w:t>
      </w:r>
      <w:r w:rsidR="005C7910" w:rsidRPr="00BC6BA7">
        <w:rPr>
          <w:i/>
          <w:iCs/>
        </w:rPr>
        <w:t>SD</w:t>
      </w:r>
      <w:r w:rsidR="005C7910">
        <w:t>)</w:t>
      </w:r>
    </w:p>
    <w:tbl>
      <w:tblPr>
        <w:tblStyle w:val="a3"/>
        <w:tblW w:w="0" w:type="auto"/>
        <w:jc w:val="center"/>
        <w:tblBorders>
          <w:top w:val="single" w:sz="12"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tblGrid>
      <w:tr w:rsidR="00F347D1" w14:paraId="7AC6369B" w14:textId="77777777" w:rsidTr="000471E7">
        <w:trPr>
          <w:jc w:val="center"/>
        </w:trPr>
        <w:tc>
          <w:tcPr>
            <w:tcW w:w="2074" w:type="dxa"/>
            <w:tcBorders>
              <w:top w:val="single" w:sz="12" w:space="0" w:color="auto"/>
              <w:bottom w:val="single" w:sz="6" w:space="0" w:color="auto"/>
            </w:tcBorders>
          </w:tcPr>
          <w:p w14:paraId="6E46E829" w14:textId="77777777" w:rsidR="00F347D1" w:rsidRDefault="00F347D1" w:rsidP="000B06DE">
            <w:pPr>
              <w:ind w:firstLineChars="0" w:firstLine="0"/>
              <w:jc w:val="center"/>
            </w:pPr>
          </w:p>
        </w:tc>
        <w:tc>
          <w:tcPr>
            <w:tcW w:w="2074" w:type="dxa"/>
            <w:tcBorders>
              <w:top w:val="single" w:sz="12" w:space="0" w:color="auto"/>
              <w:bottom w:val="single" w:sz="6" w:space="0" w:color="auto"/>
            </w:tcBorders>
          </w:tcPr>
          <w:p w14:paraId="4C580DC8" w14:textId="3767CB6B" w:rsidR="00F347D1" w:rsidRDefault="00F347D1" w:rsidP="000B06DE">
            <w:pPr>
              <w:ind w:firstLineChars="0" w:firstLine="0"/>
              <w:jc w:val="center"/>
            </w:pPr>
            <w:r>
              <w:rPr>
                <w:rFonts w:hint="eastAsia"/>
              </w:rPr>
              <w:t>D</w:t>
            </w:r>
            <w:r>
              <w:t>P</w:t>
            </w:r>
          </w:p>
        </w:tc>
        <w:tc>
          <w:tcPr>
            <w:tcW w:w="2074" w:type="dxa"/>
            <w:tcBorders>
              <w:top w:val="single" w:sz="12" w:space="0" w:color="auto"/>
              <w:bottom w:val="single" w:sz="6" w:space="0" w:color="auto"/>
            </w:tcBorders>
          </w:tcPr>
          <w:p w14:paraId="69158CC4" w14:textId="55DD05C9" w:rsidR="00F347D1" w:rsidRDefault="00F347D1" w:rsidP="000B06DE">
            <w:pPr>
              <w:ind w:firstLineChars="0" w:firstLine="0"/>
              <w:jc w:val="center"/>
            </w:pPr>
            <w:r>
              <w:rPr>
                <w:rFonts w:hint="eastAsia"/>
              </w:rPr>
              <w:t>C</w:t>
            </w:r>
            <w:r>
              <w:t>P</w:t>
            </w:r>
          </w:p>
        </w:tc>
      </w:tr>
      <w:tr w:rsidR="00F347D1" w14:paraId="50393AAE" w14:textId="77777777" w:rsidTr="000471E7">
        <w:tblPrEx>
          <w:tblBorders>
            <w:top w:val="single" w:sz="6" w:space="0" w:color="auto"/>
            <w:bottom w:val="single" w:sz="12" w:space="0" w:color="auto"/>
          </w:tblBorders>
        </w:tblPrEx>
        <w:trPr>
          <w:jc w:val="center"/>
        </w:trPr>
        <w:tc>
          <w:tcPr>
            <w:tcW w:w="2074" w:type="dxa"/>
            <w:tcBorders>
              <w:top w:val="single" w:sz="6" w:space="0" w:color="auto"/>
            </w:tcBorders>
          </w:tcPr>
          <w:p w14:paraId="2129DEBB" w14:textId="6F6376A1" w:rsidR="00F347D1" w:rsidRDefault="00F347D1" w:rsidP="000B06DE">
            <w:pPr>
              <w:ind w:firstLineChars="0" w:firstLine="0"/>
              <w:jc w:val="center"/>
            </w:pPr>
            <w:r>
              <w:rPr>
                <w:rFonts w:hint="eastAsia"/>
              </w:rPr>
              <w:t>R</w:t>
            </w:r>
            <w:r>
              <w:t>W</w:t>
            </w:r>
          </w:p>
        </w:tc>
        <w:tc>
          <w:tcPr>
            <w:tcW w:w="2074" w:type="dxa"/>
            <w:tcBorders>
              <w:top w:val="single" w:sz="6" w:space="0" w:color="auto"/>
            </w:tcBorders>
          </w:tcPr>
          <w:p w14:paraId="1E1F5766" w14:textId="18AFFDC0" w:rsidR="00F347D1" w:rsidRDefault="00F347D1" w:rsidP="000B06DE">
            <w:pPr>
              <w:ind w:firstLineChars="0" w:firstLine="0"/>
              <w:jc w:val="center"/>
            </w:pPr>
            <w:r>
              <w:rPr>
                <w:rFonts w:hint="eastAsia"/>
              </w:rPr>
              <w:t>7</w:t>
            </w:r>
            <w:r>
              <w:t>71.88</w:t>
            </w:r>
            <w:r>
              <w:rPr>
                <w:rFonts w:hint="eastAsia"/>
              </w:rPr>
              <w:t>±</w:t>
            </w:r>
            <w:r>
              <w:t>153.85</w:t>
            </w:r>
          </w:p>
        </w:tc>
        <w:tc>
          <w:tcPr>
            <w:tcW w:w="2074" w:type="dxa"/>
            <w:tcBorders>
              <w:top w:val="single" w:sz="6" w:space="0" w:color="auto"/>
            </w:tcBorders>
          </w:tcPr>
          <w:p w14:paraId="3368A2C5" w14:textId="32AB411C" w:rsidR="00F347D1" w:rsidRDefault="00F347D1" w:rsidP="000B06DE">
            <w:pPr>
              <w:ind w:firstLineChars="0" w:firstLine="0"/>
              <w:jc w:val="center"/>
            </w:pPr>
            <w:r>
              <w:rPr>
                <w:rFonts w:hint="eastAsia"/>
              </w:rPr>
              <w:t>6</w:t>
            </w:r>
            <w:r>
              <w:t>55.62</w:t>
            </w:r>
            <w:r>
              <w:rPr>
                <w:rFonts w:hint="eastAsia"/>
              </w:rPr>
              <w:t>±</w:t>
            </w:r>
            <w:r>
              <w:t>141.12</w:t>
            </w:r>
          </w:p>
        </w:tc>
      </w:tr>
      <w:tr w:rsidR="00F347D1" w14:paraId="63F8EBB2" w14:textId="77777777" w:rsidTr="000471E7">
        <w:tblPrEx>
          <w:tblBorders>
            <w:top w:val="single" w:sz="6" w:space="0" w:color="auto"/>
            <w:bottom w:val="single" w:sz="12" w:space="0" w:color="auto"/>
          </w:tblBorders>
        </w:tblPrEx>
        <w:trPr>
          <w:jc w:val="center"/>
        </w:trPr>
        <w:tc>
          <w:tcPr>
            <w:tcW w:w="2074" w:type="dxa"/>
          </w:tcPr>
          <w:p w14:paraId="3E8CFA41" w14:textId="6335B08A" w:rsidR="00F347D1" w:rsidRDefault="00F347D1" w:rsidP="000B06DE">
            <w:pPr>
              <w:ind w:firstLineChars="0" w:firstLine="0"/>
              <w:jc w:val="center"/>
            </w:pPr>
            <w:r>
              <w:rPr>
                <w:rFonts w:hint="eastAsia"/>
              </w:rPr>
              <w:t>I</w:t>
            </w:r>
            <w:r>
              <w:t>W</w:t>
            </w:r>
          </w:p>
        </w:tc>
        <w:tc>
          <w:tcPr>
            <w:tcW w:w="2074" w:type="dxa"/>
          </w:tcPr>
          <w:p w14:paraId="04EDEE15" w14:textId="243E263B" w:rsidR="00F347D1" w:rsidRDefault="00F347D1" w:rsidP="000B06DE">
            <w:pPr>
              <w:ind w:firstLineChars="0" w:firstLine="0"/>
              <w:jc w:val="center"/>
            </w:pPr>
            <w:r>
              <w:rPr>
                <w:rFonts w:hint="eastAsia"/>
              </w:rPr>
              <w:t>6</w:t>
            </w:r>
            <w:r>
              <w:t>67.00</w:t>
            </w:r>
            <w:r>
              <w:rPr>
                <w:rFonts w:hint="eastAsia"/>
              </w:rPr>
              <w:t>±</w:t>
            </w:r>
            <w:r>
              <w:t>160.38</w:t>
            </w:r>
          </w:p>
        </w:tc>
        <w:tc>
          <w:tcPr>
            <w:tcW w:w="2074" w:type="dxa"/>
          </w:tcPr>
          <w:p w14:paraId="36D351E1" w14:textId="25E46220" w:rsidR="00F347D1" w:rsidRDefault="00F347D1" w:rsidP="000B06DE">
            <w:pPr>
              <w:ind w:firstLineChars="0" w:firstLine="0"/>
              <w:jc w:val="center"/>
            </w:pPr>
            <w:r>
              <w:rPr>
                <w:rFonts w:hint="eastAsia"/>
              </w:rPr>
              <w:t>6</w:t>
            </w:r>
            <w:r>
              <w:t>10.45</w:t>
            </w:r>
            <w:r>
              <w:rPr>
                <w:rFonts w:hint="eastAsia"/>
              </w:rPr>
              <w:t>±</w:t>
            </w:r>
            <w:r>
              <w:t>129.84</w:t>
            </w:r>
          </w:p>
        </w:tc>
      </w:tr>
    </w:tbl>
    <w:p w14:paraId="6D45A38B" w14:textId="0BD5690A" w:rsidR="00462226" w:rsidRDefault="00462226" w:rsidP="00375EEC">
      <w:pPr>
        <w:ind w:firstLine="480"/>
      </w:pPr>
    </w:p>
    <w:p w14:paraId="232D3957" w14:textId="4CB74D1A" w:rsidR="00BC6BA7" w:rsidRDefault="00BC6BA7" w:rsidP="00BC6BA7">
      <w:pPr>
        <w:ind w:firstLine="480"/>
      </w:pPr>
      <w:r>
        <w:rPr>
          <w:rFonts w:hint="eastAsia"/>
        </w:rPr>
        <w:lastRenderedPageBreak/>
        <w:t>表</w:t>
      </w:r>
      <w:r w:rsidR="00300761">
        <w:t>2-2</w:t>
      </w:r>
      <w:r>
        <w:t xml:space="preserve"> </w:t>
      </w:r>
      <w:r>
        <w:rPr>
          <w:rFonts w:hint="eastAsia"/>
        </w:rPr>
        <w:t>不同干扰项目类别和探测项目性质下被试的正确率</w:t>
      </w:r>
      <w:r>
        <w:rPr>
          <w:rFonts w:hint="eastAsia"/>
        </w:rPr>
        <w:t>(</w:t>
      </w:r>
      <w:r w:rsidRPr="00BC6BA7">
        <w:rPr>
          <w:i/>
          <w:iCs/>
        </w:rPr>
        <w:t>M</w:t>
      </w:r>
      <w:r>
        <w:rPr>
          <w:rFonts w:hint="eastAsia"/>
        </w:rPr>
        <w:t>±</w:t>
      </w:r>
      <w:r w:rsidRPr="00BC6BA7">
        <w:rPr>
          <w:i/>
          <w:iCs/>
        </w:rPr>
        <w:t>SD</w:t>
      </w:r>
      <w:r>
        <w:t>)</w:t>
      </w:r>
    </w:p>
    <w:tbl>
      <w:tblPr>
        <w:tblStyle w:val="a3"/>
        <w:tblW w:w="0" w:type="auto"/>
        <w:jc w:val="center"/>
        <w:tblBorders>
          <w:top w:val="single" w:sz="12"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tblGrid>
      <w:tr w:rsidR="00F347D1" w14:paraId="6744A11F" w14:textId="77777777" w:rsidTr="0079769B">
        <w:trPr>
          <w:jc w:val="center"/>
        </w:trPr>
        <w:tc>
          <w:tcPr>
            <w:tcW w:w="2074" w:type="dxa"/>
          </w:tcPr>
          <w:p w14:paraId="04AE53DF" w14:textId="77777777" w:rsidR="00F347D1" w:rsidRDefault="00F347D1" w:rsidP="00A24A18">
            <w:pPr>
              <w:ind w:firstLineChars="0" w:firstLine="0"/>
              <w:jc w:val="center"/>
            </w:pPr>
          </w:p>
        </w:tc>
        <w:tc>
          <w:tcPr>
            <w:tcW w:w="2074" w:type="dxa"/>
          </w:tcPr>
          <w:p w14:paraId="23409E24" w14:textId="77777777" w:rsidR="00F347D1" w:rsidRDefault="00F347D1" w:rsidP="00A24A18">
            <w:pPr>
              <w:ind w:firstLineChars="0" w:firstLine="0"/>
              <w:jc w:val="center"/>
            </w:pPr>
            <w:r>
              <w:rPr>
                <w:rFonts w:hint="eastAsia"/>
              </w:rPr>
              <w:t>D</w:t>
            </w:r>
            <w:r>
              <w:t>P</w:t>
            </w:r>
          </w:p>
        </w:tc>
        <w:tc>
          <w:tcPr>
            <w:tcW w:w="2074" w:type="dxa"/>
          </w:tcPr>
          <w:p w14:paraId="00FF9004" w14:textId="77777777" w:rsidR="00F347D1" w:rsidRDefault="00F347D1" w:rsidP="00A24A18">
            <w:pPr>
              <w:ind w:firstLineChars="0" w:firstLine="0"/>
              <w:jc w:val="center"/>
            </w:pPr>
            <w:r>
              <w:rPr>
                <w:rFonts w:hint="eastAsia"/>
              </w:rPr>
              <w:t>C</w:t>
            </w:r>
            <w:r>
              <w:t>P</w:t>
            </w:r>
          </w:p>
        </w:tc>
      </w:tr>
      <w:tr w:rsidR="00F347D1" w14:paraId="41E176FF" w14:textId="77777777" w:rsidTr="0079769B">
        <w:tblPrEx>
          <w:tblBorders>
            <w:bottom w:val="single" w:sz="12" w:space="0" w:color="auto"/>
          </w:tblBorders>
        </w:tblPrEx>
        <w:trPr>
          <w:jc w:val="center"/>
        </w:trPr>
        <w:tc>
          <w:tcPr>
            <w:tcW w:w="2074" w:type="dxa"/>
            <w:tcBorders>
              <w:top w:val="single" w:sz="6" w:space="0" w:color="auto"/>
            </w:tcBorders>
          </w:tcPr>
          <w:p w14:paraId="4EE620E4" w14:textId="77777777" w:rsidR="00F347D1" w:rsidRDefault="00F347D1" w:rsidP="00A24A18">
            <w:pPr>
              <w:ind w:firstLineChars="0" w:firstLine="0"/>
              <w:jc w:val="center"/>
            </w:pPr>
            <w:r>
              <w:rPr>
                <w:rFonts w:hint="eastAsia"/>
              </w:rPr>
              <w:t>R</w:t>
            </w:r>
            <w:r>
              <w:t>W</w:t>
            </w:r>
          </w:p>
        </w:tc>
        <w:tc>
          <w:tcPr>
            <w:tcW w:w="2074" w:type="dxa"/>
            <w:tcBorders>
              <w:top w:val="single" w:sz="6" w:space="0" w:color="auto"/>
            </w:tcBorders>
          </w:tcPr>
          <w:p w14:paraId="2FB193D1" w14:textId="516C38DF" w:rsidR="00F347D1" w:rsidRDefault="00F347D1" w:rsidP="00A24A18">
            <w:pPr>
              <w:ind w:firstLineChars="0" w:firstLine="0"/>
              <w:jc w:val="center"/>
            </w:pPr>
            <w:r>
              <w:rPr>
                <w:rFonts w:hint="eastAsia"/>
              </w:rPr>
              <w:t>9</w:t>
            </w:r>
            <w:r>
              <w:t>4.46%</w:t>
            </w:r>
            <w:r>
              <w:rPr>
                <w:rFonts w:hint="eastAsia"/>
              </w:rPr>
              <w:t>±</w:t>
            </w:r>
            <w:r>
              <w:t>10.09%</w:t>
            </w:r>
          </w:p>
        </w:tc>
        <w:tc>
          <w:tcPr>
            <w:tcW w:w="2074" w:type="dxa"/>
            <w:tcBorders>
              <w:top w:val="single" w:sz="6" w:space="0" w:color="auto"/>
            </w:tcBorders>
          </w:tcPr>
          <w:p w14:paraId="4A809503" w14:textId="0A987B60" w:rsidR="00F347D1" w:rsidRDefault="00F347D1" w:rsidP="00A24A18">
            <w:pPr>
              <w:ind w:firstLineChars="0" w:firstLine="0"/>
              <w:jc w:val="center"/>
            </w:pPr>
            <w:r>
              <w:rPr>
                <w:rFonts w:hint="eastAsia"/>
              </w:rPr>
              <w:t>9</w:t>
            </w:r>
            <w:r>
              <w:t>8.51%</w:t>
            </w:r>
            <w:r>
              <w:rPr>
                <w:rFonts w:hint="eastAsia"/>
              </w:rPr>
              <w:t>±</w:t>
            </w:r>
            <w:r>
              <w:t>5.10%</w:t>
            </w:r>
          </w:p>
        </w:tc>
      </w:tr>
      <w:tr w:rsidR="00F347D1" w14:paraId="479AEE3C" w14:textId="77777777" w:rsidTr="0079769B">
        <w:tblPrEx>
          <w:tblBorders>
            <w:bottom w:val="single" w:sz="12" w:space="0" w:color="auto"/>
          </w:tblBorders>
        </w:tblPrEx>
        <w:trPr>
          <w:jc w:val="center"/>
        </w:trPr>
        <w:tc>
          <w:tcPr>
            <w:tcW w:w="2074" w:type="dxa"/>
          </w:tcPr>
          <w:p w14:paraId="019EE57D" w14:textId="77777777" w:rsidR="00F347D1" w:rsidRDefault="00F347D1" w:rsidP="00A24A18">
            <w:pPr>
              <w:ind w:firstLineChars="0" w:firstLine="0"/>
              <w:jc w:val="center"/>
            </w:pPr>
            <w:r>
              <w:rPr>
                <w:rFonts w:hint="eastAsia"/>
              </w:rPr>
              <w:t>I</w:t>
            </w:r>
            <w:r>
              <w:t>W</w:t>
            </w:r>
          </w:p>
        </w:tc>
        <w:tc>
          <w:tcPr>
            <w:tcW w:w="2074" w:type="dxa"/>
          </w:tcPr>
          <w:p w14:paraId="0FB239CA" w14:textId="79809F80" w:rsidR="00F347D1" w:rsidRDefault="00F347D1" w:rsidP="00A24A18">
            <w:pPr>
              <w:ind w:firstLineChars="0" w:firstLine="0"/>
              <w:jc w:val="center"/>
            </w:pPr>
            <w:r>
              <w:rPr>
                <w:rFonts w:hint="eastAsia"/>
              </w:rPr>
              <w:t>9</w:t>
            </w:r>
            <w:r>
              <w:t>7.97%</w:t>
            </w:r>
            <w:r>
              <w:rPr>
                <w:rFonts w:hint="eastAsia"/>
              </w:rPr>
              <w:t>±</w:t>
            </w:r>
            <w:r>
              <w:t>4.68%</w:t>
            </w:r>
          </w:p>
        </w:tc>
        <w:tc>
          <w:tcPr>
            <w:tcW w:w="2074" w:type="dxa"/>
          </w:tcPr>
          <w:p w14:paraId="435FA71D" w14:textId="1320778A" w:rsidR="00F347D1" w:rsidRDefault="00F347D1" w:rsidP="00A24A18">
            <w:pPr>
              <w:ind w:firstLineChars="0" w:firstLine="0"/>
              <w:jc w:val="center"/>
            </w:pPr>
            <w:r>
              <w:rPr>
                <w:rFonts w:hint="eastAsia"/>
              </w:rPr>
              <w:t>9</w:t>
            </w:r>
            <w:r>
              <w:t>9.32%</w:t>
            </w:r>
            <w:r>
              <w:rPr>
                <w:rFonts w:hint="eastAsia"/>
              </w:rPr>
              <w:t>±</w:t>
            </w:r>
            <w:r>
              <w:t>3.02%</w:t>
            </w:r>
          </w:p>
        </w:tc>
      </w:tr>
    </w:tbl>
    <w:p w14:paraId="152B48D3" w14:textId="1E9C7FB2" w:rsidR="00BC6BA7" w:rsidRDefault="00BC6BA7" w:rsidP="00375EEC">
      <w:pPr>
        <w:ind w:firstLine="480"/>
      </w:pPr>
    </w:p>
    <w:p w14:paraId="74DBA3E1" w14:textId="347113F3" w:rsidR="00CB5CB4" w:rsidRDefault="00300761" w:rsidP="00074CAB">
      <w:pPr>
        <w:ind w:firstLine="480"/>
      </w:pPr>
      <w:r>
        <w:rPr>
          <w:rFonts w:hint="eastAsia"/>
        </w:rPr>
        <w:t>以干扰项目类别和探测项目性质为组内变量</w:t>
      </w:r>
      <w:r w:rsidR="002F077D">
        <w:rPr>
          <w:rFonts w:hint="eastAsia"/>
        </w:rPr>
        <w:t>，以反应时</w:t>
      </w:r>
      <w:r w:rsidR="00580394">
        <w:rPr>
          <w:rFonts w:hint="eastAsia"/>
        </w:rPr>
        <w:t>为</w:t>
      </w:r>
      <w:r w:rsidR="002E69FA">
        <w:rPr>
          <w:rFonts w:hint="eastAsia"/>
        </w:rPr>
        <w:t>因变量，进行重复测量方差分析。结果显示</w:t>
      </w:r>
      <w:r w:rsidR="00B34ED2">
        <w:rPr>
          <w:rFonts w:hint="eastAsia"/>
        </w:rPr>
        <w:t>，干扰项目类别的主效应显著，</w:t>
      </w:r>
      <w:r w:rsidR="00B34ED2" w:rsidRPr="00B34ED2">
        <w:rPr>
          <w:rFonts w:hint="eastAsia"/>
          <w:i/>
          <w:iCs/>
        </w:rPr>
        <w:t>F</w:t>
      </w:r>
      <w:r w:rsidR="00B34ED2">
        <w:t xml:space="preserve">(1, 73)=103.70, </w:t>
      </w:r>
      <w:r w:rsidR="00B34ED2" w:rsidRPr="00B34ED2">
        <w:rPr>
          <w:i/>
          <w:iCs/>
        </w:rPr>
        <w:t>p</w:t>
      </w:r>
      <w:r w:rsidR="00B34ED2">
        <w:t>&lt;.001</w:t>
      </w:r>
      <w:r w:rsidR="00B34ED2">
        <w:rPr>
          <w:rFonts w:hint="eastAsia"/>
        </w:rPr>
        <w:t>，</w:t>
      </w:r>
      <w:r w:rsidR="00B34ED2">
        <w:rPr>
          <w:rFonts w:hint="eastAsia"/>
        </w:rPr>
        <w:t xml:space="preserve"> </w:t>
      </w:r>
      <w:r w:rsidR="00B34ED2" w:rsidRPr="00B34ED2">
        <w:rPr>
          <w:i/>
          <w:iCs/>
        </w:rPr>
        <w:t>partial</w:t>
      </w:r>
      <w:r w:rsidR="00B34ED2">
        <w:t xml:space="preserve"> </w:t>
      </w:r>
      <w:r w:rsidR="00B34ED2">
        <w:rPr>
          <w:rFonts w:hint="eastAsia"/>
        </w:rPr>
        <w:t>η</w:t>
      </w:r>
      <w:r w:rsidR="00B34ED2" w:rsidRPr="00B34ED2">
        <w:rPr>
          <w:vertAlign w:val="superscript"/>
        </w:rPr>
        <w:t>2</w:t>
      </w:r>
      <w:r w:rsidR="00B34ED2">
        <w:t>=0.59</w:t>
      </w:r>
      <w:r w:rsidR="00B34ED2">
        <w:rPr>
          <w:rFonts w:hint="eastAsia"/>
        </w:rPr>
        <w:t>；</w:t>
      </w:r>
      <w:r w:rsidR="00074CAB">
        <w:rPr>
          <w:rFonts w:hint="eastAsia"/>
        </w:rPr>
        <w:t>探测项目性质</w:t>
      </w:r>
      <w:r w:rsidR="00B34ED2">
        <w:rPr>
          <w:rFonts w:hint="eastAsia"/>
        </w:rPr>
        <w:t>的主效应显著，</w:t>
      </w:r>
      <w:r w:rsidR="00B34ED2" w:rsidRPr="00B34ED2">
        <w:rPr>
          <w:rFonts w:hint="eastAsia"/>
          <w:i/>
          <w:iCs/>
        </w:rPr>
        <w:t>F</w:t>
      </w:r>
      <w:r w:rsidR="00B34ED2">
        <w:t>(1, 73)=1</w:t>
      </w:r>
      <w:r w:rsidR="00074CAB">
        <w:t>69.69</w:t>
      </w:r>
      <w:r w:rsidR="00B34ED2">
        <w:t xml:space="preserve">, </w:t>
      </w:r>
      <w:r w:rsidR="00B34ED2" w:rsidRPr="00B34ED2">
        <w:rPr>
          <w:i/>
          <w:iCs/>
        </w:rPr>
        <w:t>p</w:t>
      </w:r>
      <w:r w:rsidR="00B34ED2">
        <w:t>&lt;.001</w:t>
      </w:r>
      <w:r w:rsidR="00B34ED2">
        <w:rPr>
          <w:rFonts w:hint="eastAsia"/>
        </w:rPr>
        <w:t>，</w:t>
      </w:r>
      <w:r w:rsidR="00B34ED2" w:rsidRPr="00B34ED2">
        <w:rPr>
          <w:i/>
          <w:iCs/>
        </w:rPr>
        <w:t>partial</w:t>
      </w:r>
      <w:r w:rsidR="00B34ED2">
        <w:t xml:space="preserve"> </w:t>
      </w:r>
      <w:r w:rsidR="00B34ED2">
        <w:rPr>
          <w:rFonts w:hint="eastAsia"/>
        </w:rPr>
        <w:t>η</w:t>
      </w:r>
      <w:r w:rsidR="00B34ED2" w:rsidRPr="00B34ED2">
        <w:rPr>
          <w:vertAlign w:val="superscript"/>
        </w:rPr>
        <w:t>2</w:t>
      </w:r>
      <w:r w:rsidR="00B34ED2">
        <w:t>=0.</w:t>
      </w:r>
      <w:r w:rsidR="00074CAB">
        <w:t>70</w:t>
      </w:r>
      <w:r w:rsidR="00B34ED2">
        <w:rPr>
          <w:rFonts w:hint="eastAsia"/>
        </w:rPr>
        <w:t>；</w:t>
      </w:r>
      <w:r w:rsidR="00074CAB">
        <w:rPr>
          <w:rFonts w:hint="eastAsia"/>
        </w:rPr>
        <w:t>交互项的主效应显著，</w:t>
      </w:r>
      <w:r w:rsidR="00074CAB" w:rsidRPr="00B34ED2">
        <w:rPr>
          <w:rFonts w:hint="eastAsia"/>
          <w:i/>
          <w:iCs/>
        </w:rPr>
        <w:t>F</w:t>
      </w:r>
      <w:r w:rsidR="00074CAB">
        <w:t>(1, 73)=</w:t>
      </w:r>
      <w:r w:rsidR="005D267B">
        <w:t>24.93</w:t>
      </w:r>
      <w:r w:rsidR="00074CAB">
        <w:t xml:space="preserve">, </w:t>
      </w:r>
      <w:r w:rsidR="00074CAB" w:rsidRPr="00B34ED2">
        <w:rPr>
          <w:i/>
          <w:iCs/>
        </w:rPr>
        <w:t>p</w:t>
      </w:r>
      <w:r w:rsidR="00074CAB">
        <w:t>&lt;.001</w:t>
      </w:r>
      <w:r w:rsidR="005D267B">
        <w:rPr>
          <w:rFonts w:hint="eastAsia"/>
        </w:rPr>
        <w:t>，</w:t>
      </w:r>
      <w:r w:rsidR="00074CAB" w:rsidRPr="00B34ED2">
        <w:rPr>
          <w:i/>
          <w:iCs/>
        </w:rPr>
        <w:t>partial</w:t>
      </w:r>
      <w:r w:rsidR="00074CAB">
        <w:t xml:space="preserve"> </w:t>
      </w:r>
      <w:r w:rsidR="00074CAB">
        <w:rPr>
          <w:rFonts w:hint="eastAsia"/>
        </w:rPr>
        <w:t>η</w:t>
      </w:r>
      <w:r w:rsidR="00074CAB" w:rsidRPr="00B34ED2">
        <w:rPr>
          <w:vertAlign w:val="superscript"/>
        </w:rPr>
        <w:t>2</w:t>
      </w:r>
      <w:r w:rsidR="00074CAB">
        <w:t>=0.</w:t>
      </w:r>
      <w:r w:rsidR="005D267B">
        <w:t>26</w:t>
      </w:r>
      <w:r w:rsidR="005D267B">
        <w:rPr>
          <w:rFonts w:hint="eastAsia"/>
        </w:rPr>
        <w:t>。</w:t>
      </w:r>
      <w:r w:rsidR="00DC4EB7">
        <w:rPr>
          <w:rFonts w:hint="eastAsia"/>
        </w:rPr>
        <w:t>使用</w:t>
      </w:r>
      <w:proofErr w:type="spellStart"/>
      <w:r w:rsidR="00DC4EB7">
        <w:rPr>
          <w:rFonts w:hint="eastAsia"/>
        </w:rPr>
        <w:t>B</w:t>
      </w:r>
      <w:r w:rsidR="00DC4EB7">
        <w:t>onfferoni</w:t>
      </w:r>
      <w:proofErr w:type="spellEnd"/>
      <w:r w:rsidR="00DC4EB7">
        <w:rPr>
          <w:rFonts w:hint="eastAsia"/>
        </w:rPr>
        <w:t>法进行简单主效应分析，</w:t>
      </w:r>
      <w:r w:rsidR="00823719">
        <w:rPr>
          <w:rFonts w:hint="eastAsia"/>
        </w:rPr>
        <w:t>干扰项目为语义相关词时，</w:t>
      </w:r>
      <w:r w:rsidR="00F133CA">
        <w:rPr>
          <w:rFonts w:hint="eastAsia"/>
        </w:rPr>
        <w:t>干扰</w:t>
      </w:r>
      <w:r w:rsidR="009B4C17">
        <w:rPr>
          <w:rFonts w:hint="eastAsia"/>
        </w:rPr>
        <w:t>探测项目的反应时显著高于控制探测项目，</w:t>
      </w:r>
      <w:r w:rsidR="009B4C17" w:rsidRPr="009B4C17">
        <w:rPr>
          <w:rFonts w:hint="eastAsia"/>
          <w:i/>
          <w:iCs/>
        </w:rPr>
        <w:t>M</w:t>
      </w:r>
      <w:r w:rsidR="009B4C17" w:rsidRPr="009B4C17">
        <w:rPr>
          <w:i/>
          <w:iCs/>
        </w:rPr>
        <w:t>D</w:t>
      </w:r>
      <w:r w:rsidR="009B4C17">
        <w:t xml:space="preserve">=116.26, </w:t>
      </w:r>
      <w:r w:rsidR="009B4C17" w:rsidRPr="009B4C17">
        <w:rPr>
          <w:i/>
          <w:iCs/>
        </w:rPr>
        <w:t>p</w:t>
      </w:r>
      <w:r w:rsidR="009B4C17">
        <w:t>&lt;.001</w:t>
      </w:r>
      <w:r w:rsidR="009B4C17">
        <w:rPr>
          <w:rFonts w:hint="eastAsia"/>
        </w:rPr>
        <w:t>；干扰项目为语义无关词时，干扰探测项目的反应时显著高于控制探测项目，</w:t>
      </w:r>
      <w:r w:rsidR="009B4C17" w:rsidRPr="009B4C17">
        <w:rPr>
          <w:rFonts w:hint="eastAsia"/>
          <w:i/>
          <w:iCs/>
        </w:rPr>
        <w:t>M</w:t>
      </w:r>
      <w:r w:rsidR="009B4C17" w:rsidRPr="009B4C17">
        <w:rPr>
          <w:i/>
          <w:iCs/>
        </w:rPr>
        <w:t>D</w:t>
      </w:r>
      <w:r w:rsidR="009B4C17">
        <w:t>=</w:t>
      </w:r>
      <w:r w:rsidR="007022D8">
        <w:t>56.55</w:t>
      </w:r>
      <w:r w:rsidR="009B4C17">
        <w:t xml:space="preserve">, </w:t>
      </w:r>
      <w:r w:rsidR="009B4C17" w:rsidRPr="009B4C17">
        <w:rPr>
          <w:i/>
          <w:iCs/>
        </w:rPr>
        <w:t>p</w:t>
      </w:r>
      <w:r w:rsidR="009B4C17">
        <w:t>&lt;.001</w:t>
      </w:r>
      <w:r w:rsidR="007022D8">
        <w:rPr>
          <w:rFonts w:hint="eastAsia"/>
        </w:rPr>
        <w:t>。</w:t>
      </w:r>
      <w:r w:rsidR="00BA3EBC">
        <w:rPr>
          <w:rFonts w:hint="eastAsia"/>
        </w:rPr>
        <w:t>干扰探测项目的条件下，语义相关的干扰项目的反应时显著高于</w:t>
      </w:r>
      <w:r w:rsidR="00176832">
        <w:rPr>
          <w:rFonts w:hint="eastAsia"/>
        </w:rPr>
        <w:t>语义无关的干扰项目，</w:t>
      </w:r>
      <w:r w:rsidR="00176832" w:rsidRPr="009B4C17">
        <w:rPr>
          <w:rFonts w:hint="eastAsia"/>
          <w:i/>
          <w:iCs/>
        </w:rPr>
        <w:t>M</w:t>
      </w:r>
      <w:r w:rsidR="00176832" w:rsidRPr="009B4C17">
        <w:rPr>
          <w:i/>
          <w:iCs/>
        </w:rPr>
        <w:t>D</w:t>
      </w:r>
      <w:r w:rsidR="00176832">
        <w:t xml:space="preserve">=104.88, </w:t>
      </w:r>
      <w:r w:rsidR="00176832" w:rsidRPr="009B4C17">
        <w:rPr>
          <w:i/>
          <w:iCs/>
        </w:rPr>
        <w:t>p</w:t>
      </w:r>
      <w:r w:rsidR="00176832">
        <w:t>&lt;.001</w:t>
      </w:r>
      <w:r w:rsidR="00176832">
        <w:rPr>
          <w:rFonts w:hint="eastAsia"/>
        </w:rPr>
        <w:t>；控制探测项目的条件下，语义相关的干扰项目的反应时显著高于语义无关的干扰项目，</w:t>
      </w:r>
      <w:r w:rsidR="00176832" w:rsidRPr="009B4C17">
        <w:rPr>
          <w:rFonts w:hint="eastAsia"/>
          <w:i/>
          <w:iCs/>
        </w:rPr>
        <w:t>M</w:t>
      </w:r>
      <w:r w:rsidR="00176832" w:rsidRPr="009B4C17">
        <w:rPr>
          <w:i/>
          <w:iCs/>
        </w:rPr>
        <w:t>D</w:t>
      </w:r>
      <w:r w:rsidR="00176832">
        <w:t>=</w:t>
      </w:r>
      <w:r w:rsidR="007F6533">
        <w:t>45.18</w:t>
      </w:r>
      <w:r w:rsidR="00176832">
        <w:t xml:space="preserve">, </w:t>
      </w:r>
      <w:r w:rsidR="00176832" w:rsidRPr="009B4C17">
        <w:rPr>
          <w:i/>
          <w:iCs/>
        </w:rPr>
        <w:t>p</w:t>
      </w:r>
      <w:r w:rsidR="00176832">
        <w:t>&lt;.001</w:t>
      </w:r>
      <w:r w:rsidR="007022D8">
        <w:rPr>
          <w:rFonts w:hint="eastAsia"/>
        </w:rPr>
        <w:t>见图</w:t>
      </w:r>
      <w:r w:rsidR="007022D8">
        <w:rPr>
          <w:rFonts w:hint="eastAsia"/>
        </w:rPr>
        <w:t>2</w:t>
      </w:r>
      <w:r w:rsidR="007022D8">
        <w:t>-1</w:t>
      </w:r>
      <w:r w:rsidR="007022D8">
        <w:rPr>
          <w:rFonts w:hint="eastAsia"/>
        </w:rPr>
        <w:t>。</w:t>
      </w:r>
    </w:p>
    <w:p w14:paraId="7886D8A4" w14:textId="4046D4D7" w:rsidR="007022D8" w:rsidRDefault="007022D8" w:rsidP="007022D8">
      <w:pPr>
        <w:ind w:firstLine="480"/>
      </w:pPr>
      <w:r>
        <w:rPr>
          <w:rFonts w:hint="eastAsia"/>
        </w:rPr>
        <w:t>以干扰项目类别和探测项目性质为组内变量，以正确率为因变量，进行重复测量方差分析。结果显示，干扰项目类别的主效应显著，</w:t>
      </w:r>
      <w:r w:rsidRPr="00B34ED2">
        <w:rPr>
          <w:rFonts w:hint="eastAsia"/>
          <w:i/>
          <w:iCs/>
        </w:rPr>
        <w:t>F</w:t>
      </w:r>
      <w:r>
        <w:t>(1, 73)=1</w:t>
      </w:r>
      <w:r w:rsidR="00942A6F">
        <w:t>2.92</w:t>
      </w:r>
      <w:r>
        <w:t xml:space="preserve">, </w:t>
      </w:r>
      <w:r w:rsidRPr="00B34ED2">
        <w:rPr>
          <w:i/>
          <w:iCs/>
        </w:rPr>
        <w:t>p</w:t>
      </w:r>
      <w:r w:rsidR="00942A6F">
        <w:t>=</w:t>
      </w:r>
      <w:r>
        <w:t>.001</w:t>
      </w:r>
      <w:r>
        <w:rPr>
          <w:rFonts w:hint="eastAsia"/>
        </w:rPr>
        <w:t>，</w:t>
      </w:r>
      <w:r>
        <w:rPr>
          <w:rFonts w:hint="eastAsia"/>
        </w:rPr>
        <w:t xml:space="preserve"> </w:t>
      </w:r>
      <w:r w:rsidRPr="00B34ED2">
        <w:rPr>
          <w:i/>
          <w:iCs/>
        </w:rPr>
        <w:t>partial</w:t>
      </w:r>
      <w:r>
        <w:t xml:space="preserve"> </w:t>
      </w:r>
      <w:r>
        <w:rPr>
          <w:rFonts w:hint="eastAsia"/>
        </w:rPr>
        <w:t>η</w:t>
      </w:r>
      <w:r w:rsidRPr="00B34ED2">
        <w:rPr>
          <w:vertAlign w:val="superscript"/>
        </w:rPr>
        <w:t>2</w:t>
      </w:r>
      <w:r>
        <w:t>=0.</w:t>
      </w:r>
      <w:r w:rsidR="00942A6F">
        <w:t>15</w:t>
      </w:r>
      <w:r>
        <w:rPr>
          <w:rFonts w:hint="eastAsia"/>
        </w:rPr>
        <w:t>；探测项目性质的主效应显著，</w:t>
      </w:r>
      <w:r w:rsidRPr="00B34ED2">
        <w:rPr>
          <w:rFonts w:hint="eastAsia"/>
          <w:i/>
          <w:iCs/>
        </w:rPr>
        <w:t>F</w:t>
      </w:r>
      <w:r>
        <w:t>(1, 73)=1</w:t>
      </w:r>
      <w:r w:rsidR="00942A6F">
        <w:t>2.49</w:t>
      </w:r>
      <w:r>
        <w:t xml:space="preserve">, </w:t>
      </w:r>
      <w:r w:rsidRPr="00B34ED2">
        <w:rPr>
          <w:i/>
          <w:iCs/>
        </w:rPr>
        <w:t>p</w:t>
      </w:r>
      <w:r w:rsidR="00942A6F">
        <w:t>=</w:t>
      </w:r>
      <w:r>
        <w:t>.001</w:t>
      </w:r>
      <w:r>
        <w:rPr>
          <w:rFonts w:hint="eastAsia"/>
        </w:rPr>
        <w:t>，</w:t>
      </w:r>
      <w:r w:rsidRPr="00B34ED2">
        <w:rPr>
          <w:i/>
          <w:iCs/>
        </w:rPr>
        <w:t>partial</w:t>
      </w:r>
      <w:r>
        <w:t xml:space="preserve"> </w:t>
      </w:r>
      <w:r>
        <w:rPr>
          <w:rFonts w:hint="eastAsia"/>
        </w:rPr>
        <w:t>η</w:t>
      </w:r>
      <w:r w:rsidRPr="00B34ED2">
        <w:rPr>
          <w:vertAlign w:val="superscript"/>
        </w:rPr>
        <w:t>2</w:t>
      </w:r>
      <w:r>
        <w:t>=0.</w:t>
      </w:r>
      <w:r w:rsidR="00942A6F">
        <w:t>15</w:t>
      </w:r>
      <w:r>
        <w:rPr>
          <w:rFonts w:hint="eastAsia"/>
        </w:rPr>
        <w:t>；交互项的主效应显著，</w:t>
      </w:r>
      <w:r w:rsidRPr="00B34ED2">
        <w:rPr>
          <w:rFonts w:hint="eastAsia"/>
          <w:i/>
          <w:iCs/>
        </w:rPr>
        <w:t>F</w:t>
      </w:r>
      <w:r>
        <w:t>(1, 73)=</w:t>
      </w:r>
      <w:r w:rsidR="00522473">
        <w:t>4.36</w:t>
      </w:r>
      <w:r>
        <w:t xml:space="preserve">, </w:t>
      </w:r>
      <w:r w:rsidRPr="00B34ED2">
        <w:rPr>
          <w:i/>
          <w:iCs/>
        </w:rPr>
        <w:t>p</w:t>
      </w:r>
      <w:r w:rsidR="00522473">
        <w:t>=</w:t>
      </w:r>
      <w:r>
        <w:t>.0</w:t>
      </w:r>
      <w:r w:rsidR="00522473">
        <w:t>40</w:t>
      </w:r>
      <w:r>
        <w:rPr>
          <w:rFonts w:hint="eastAsia"/>
        </w:rPr>
        <w:t>，</w:t>
      </w:r>
      <w:r w:rsidRPr="00B34ED2">
        <w:rPr>
          <w:i/>
          <w:iCs/>
        </w:rPr>
        <w:t>partial</w:t>
      </w:r>
      <w:r>
        <w:t xml:space="preserve"> </w:t>
      </w:r>
      <w:r>
        <w:rPr>
          <w:rFonts w:hint="eastAsia"/>
        </w:rPr>
        <w:t>η</w:t>
      </w:r>
      <w:r w:rsidRPr="00B34ED2">
        <w:rPr>
          <w:vertAlign w:val="superscript"/>
        </w:rPr>
        <w:t>2</w:t>
      </w:r>
      <w:r>
        <w:t>=0.</w:t>
      </w:r>
      <w:r w:rsidR="00522473">
        <w:t>06</w:t>
      </w:r>
      <w:r>
        <w:rPr>
          <w:rFonts w:hint="eastAsia"/>
        </w:rPr>
        <w:t>。使用</w:t>
      </w:r>
      <w:proofErr w:type="spellStart"/>
      <w:r>
        <w:rPr>
          <w:rFonts w:hint="eastAsia"/>
        </w:rPr>
        <w:t>B</w:t>
      </w:r>
      <w:r>
        <w:t>onfferoni</w:t>
      </w:r>
      <w:proofErr w:type="spellEnd"/>
      <w:r>
        <w:rPr>
          <w:rFonts w:hint="eastAsia"/>
        </w:rPr>
        <w:t>法进行简单主效应分析，干扰项目为语义相关词时，干扰探测项目的</w:t>
      </w:r>
      <w:r w:rsidR="00BC4FD8">
        <w:rPr>
          <w:rFonts w:hint="eastAsia"/>
        </w:rPr>
        <w:t>正确率</w:t>
      </w:r>
      <w:r>
        <w:rPr>
          <w:rFonts w:hint="eastAsia"/>
        </w:rPr>
        <w:t>显著</w:t>
      </w:r>
      <w:r w:rsidR="00BC4FD8">
        <w:rPr>
          <w:rFonts w:hint="eastAsia"/>
        </w:rPr>
        <w:t>低</w:t>
      </w:r>
      <w:r>
        <w:rPr>
          <w:rFonts w:hint="eastAsia"/>
        </w:rPr>
        <w:t>于控制探测项目，</w:t>
      </w:r>
      <w:r w:rsidRPr="009B4C17">
        <w:rPr>
          <w:rFonts w:hint="eastAsia"/>
          <w:i/>
          <w:iCs/>
        </w:rPr>
        <w:t>M</w:t>
      </w:r>
      <w:r w:rsidRPr="009B4C17">
        <w:rPr>
          <w:i/>
          <w:iCs/>
        </w:rPr>
        <w:t>D</w:t>
      </w:r>
      <w:r>
        <w:t>=</w:t>
      </w:r>
      <w:r w:rsidR="00BC4FD8">
        <w:t>-4.05%</w:t>
      </w:r>
      <w:r>
        <w:t xml:space="preserve">, </w:t>
      </w:r>
      <w:r w:rsidRPr="009B4C17">
        <w:rPr>
          <w:i/>
          <w:iCs/>
        </w:rPr>
        <w:t>p</w:t>
      </w:r>
      <w:r w:rsidR="00BC4FD8">
        <w:t>=</w:t>
      </w:r>
      <w:r>
        <w:t>.00</w:t>
      </w:r>
      <w:r w:rsidR="00BC4FD8">
        <w:t>2</w:t>
      </w:r>
      <w:r>
        <w:rPr>
          <w:rFonts w:hint="eastAsia"/>
        </w:rPr>
        <w:t>；干扰项目为语义无关词时，干扰探测项目的</w:t>
      </w:r>
      <w:r w:rsidR="00F6149F">
        <w:rPr>
          <w:rFonts w:hint="eastAsia"/>
        </w:rPr>
        <w:t>正确率</w:t>
      </w:r>
      <w:r>
        <w:rPr>
          <w:rFonts w:hint="eastAsia"/>
        </w:rPr>
        <w:t>显著</w:t>
      </w:r>
      <w:r w:rsidR="00F6149F">
        <w:rPr>
          <w:rFonts w:hint="eastAsia"/>
        </w:rPr>
        <w:t>低</w:t>
      </w:r>
      <w:r>
        <w:rPr>
          <w:rFonts w:hint="eastAsia"/>
        </w:rPr>
        <w:t>于控制探测项目，</w:t>
      </w:r>
      <w:r w:rsidRPr="009B4C17">
        <w:rPr>
          <w:rFonts w:hint="eastAsia"/>
          <w:i/>
          <w:iCs/>
        </w:rPr>
        <w:t>M</w:t>
      </w:r>
      <w:r w:rsidRPr="009B4C17">
        <w:rPr>
          <w:i/>
          <w:iCs/>
        </w:rPr>
        <w:t>D</w:t>
      </w:r>
      <w:r>
        <w:t>=</w:t>
      </w:r>
      <w:r w:rsidR="00F6149F">
        <w:t>-1.35%</w:t>
      </w:r>
      <w:r>
        <w:t xml:space="preserve">, </w:t>
      </w:r>
      <w:r w:rsidRPr="009B4C17">
        <w:rPr>
          <w:i/>
          <w:iCs/>
        </w:rPr>
        <w:t>p</w:t>
      </w:r>
      <w:r w:rsidR="00A90A22">
        <w:t>=</w:t>
      </w:r>
      <w:r>
        <w:t>.0</w:t>
      </w:r>
      <w:r w:rsidR="00A90A22">
        <w:t>40</w:t>
      </w:r>
      <w:r>
        <w:rPr>
          <w:rFonts w:hint="eastAsia"/>
        </w:rPr>
        <w:t>。</w:t>
      </w:r>
      <w:r w:rsidR="002B4B97">
        <w:rPr>
          <w:rFonts w:hint="eastAsia"/>
        </w:rPr>
        <w:t>干扰探测项目</w:t>
      </w:r>
      <w:r w:rsidR="00BA3EBC">
        <w:rPr>
          <w:rFonts w:hint="eastAsia"/>
        </w:rPr>
        <w:t>的条件下</w:t>
      </w:r>
      <w:r w:rsidR="002B4B97">
        <w:rPr>
          <w:rFonts w:hint="eastAsia"/>
        </w:rPr>
        <w:t>，语义相关的干扰项目的正确率显著低于语义无关的干扰项目，</w:t>
      </w:r>
      <w:r w:rsidR="00EE5A80" w:rsidRPr="009B4C17">
        <w:rPr>
          <w:rFonts w:hint="eastAsia"/>
          <w:i/>
          <w:iCs/>
        </w:rPr>
        <w:t>M</w:t>
      </w:r>
      <w:r w:rsidR="00EE5A80" w:rsidRPr="009B4C17">
        <w:rPr>
          <w:i/>
          <w:iCs/>
        </w:rPr>
        <w:t>D</w:t>
      </w:r>
      <w:r w:rsidR="00EE5A80">
        <w:t xml:space="preserve">=-3.51%, </w:t>
      </w:r>
      <w:r w:rsidR="00EE5A80" w:rsidRPr="009B4C17">
        <w:rPr>
          <w:i/>
          <w:iCs/>
        </w:rPr>
        <w:t>p</w:t>
      </w:r>
      <w:r w:rsidR="00EE5A80">
        <w:t>=.002</w:t>
      </w:r>
      <w:r w:rsidR="00EE5A80">
        <w:rPr>
          <w:rFonts w:hint="eastAsia"/>
        </w:rPr>
        <w:t>；控制探测项目</w:t>
      </w:r>
      <w:r w:rsidR="00BA3EBC">
        <w:rPr>
          <w:rFonts w:hint="eastAsia"/>
        </w:rPr>
        <w:t>的条件下</w:t>
      </w:r>
      <w:r w:rsidR="00EE5A80">
        <w:rPr>
          <w:rFonts w:hint="eastAsia"/>
        </w:rPr>
        <w:t>，语义相关的干扰项目的正确率与语义无关的干扰项目无显著性差异，</w:t>
      </w:r>
      <w:r w:rsidR="00EE5A80" w:rsidRPr="009B4C17">
        <w:rPr>
          <w:rFonts w:hint="eastAsia"/>
          <w:i/>
          <w:iCs/>
        </w:rPr>
        <w:t>M</w:t>
      </w:r>
      <w:r w:rsidR="00EE5A80" w:rsidRPr="009B4C17">
        <w:rPr>
          <w:i/>
          <w:iCs/>
        </w:rPr>
        <w:t>D</w:t>
      </w:r>
      <w:r w:rsidR="00EE5A80">
        <w:t xml:space="preserve">=-0.81%, </w:t>
      </w:r>
      <w:r w:rsidR="00EE5A80" w:rsidRPr="009B4C17">
        <w:rPr>
          <w:i/>
          <w:iCs/>
        </w:rPr>
        <w:t>p</w:t>
      </w:r>
      <w:r w:rsidR="00EE5A80">
        <w:t>=.159</w:t>
      </w:r>
      <w:r w:rsidR="00EE5A80">
        <w:rPr>
          <w:rFonts w:hint="eastAsia"/>
        </w:rPr>
        <w:t>。</w:t>
      </w:r>
      <w:r>
        <w:rPr>
          <w:rFonts w:hint="eastAsia"/>
        </w:rPr>
        <w:t>见图</w:t>
      </w:r>
      <w:r>
        <w:rPr>
          <w:rFonts w:hint="eastAsia"/>
        </w:rPr>
        <w:t>2</w:t>
      </w:r>
      <w:r>
        <w:t>-</w:t>
      </w:r>
      <w:r w:rsidR="00A90A22">
        <w:t>2</w:t>
      </w:r>
      <w:r>
        <w:rPr>
          <w:rFonts w:hint="eastAsia"/>
        </w:rPr>
        <w:t>。</w:t>
      </w:r>
    </w:p>
    <w:p w14:paraId="53777F83" w14:textId="77777777" w:rsidR="006E1E79" w:rsidRDefault="006E1E79" w:rsidP="006E1E79">
      <w:pPr>
        <w:ind w:firstLineChars="0" w:firstLine="0"/>
      </w:pPr>
    </w:p>
    <w:p w14:paraId="34C45F01" w14:textId="1291CA16" w:rsidR="007022D8" w:rsidRDefault="006F7338" w:rsidP="00074CAB">
      <w:pPr>
        <w:ind w:firstLine="480"/>
      </w:pPr>
      <w:r>
        <w:rPr>
          <w:noProof/>
        </w:rPr>
        <w:lastRenderedPageBreak/>
        <mc:AlternateContent>
          <mc:Choice Requires="wps">
            <w:drawing>
              <wp:anchor distT="0" distB="0" distL="114300" distR="114300" simplePos="0" relativeHeight="251666432" behindDoc="0" locked="0" layoutInCell="1" allowOverlap="1" wp14:anchorId="4084FC88" wp14:editId="5AA57653">
                <wp:simplePos x="0" y="0"/>
                <wp:positionH relativeFrom="column">
                  <wp:posOffset>1729740</wp:posOffset>
                </wp:positionH>
                <wp:positionV relativeFrom="paragraph">
                  <wp:posOffset>269875</wp:posOffset>
                </wp:positionV>
                <wp:extent cx="169164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1691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77027" id="直接连接符 1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36.2pt,21.25pt" to="269.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" strokecolor="black [3200]" strokeweight=".5pt">
                <v:stroke joinstyle="miter"/>
              </v:line>
            </w:pict>
          </mc:Fallback>
        </mc:AlternateContent>
      </w:r>
      <w:r w:rsidR="00C30F5A">
        <w:rPr>
          <w:noProof/>
        </w:rPr>
        <mc:AlternateContent>
          <mc:Choice Requires="wps">
            <w:drawing>
              <wp:anchor distT="0" distB="0" distL="114300" distR="114300" simplePos="0" relativeHeight="251665408" behindDoc="0" locked="0" layoutInCell="1" allowOverlap="1" wp14:anchorId="32CF57EB" wp14:editId="677F737F">
                <wp:simplePos x="0" y="0"/>
                <wp:positionH relativeFrom="column">
                  <wp:posOffset>3200400</wp:posOffset>
                </wp:positionH>
                <wp:positionV relativeFrom="paragraph">
                  <wp:posOffset>506095</wp:posOffset>
                </wp:positionV>
                <wp:extent cx="51816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518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46FC7" id="直接连接符 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2pt,39.85pt" to="292.8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" strokecolor="black [3200]" strokeweight=".5pt">
                <v:stroke joinstyle="miter"/>
              </v:line>
            </w:pict>
          </mc:Fallback>
        </mc:AlternateContent>
      </w:r>
      <w:r w:rsidR="006C579E">
        <w:rPr>
          <w:noProof/>
        </w:rPr>
        <mc:AlternateContent>
          <mc:Choice Requires="wps">
            <w:drawing>
              <wp:anchor distT="0" distB="0" distL="114300" distR="114300" simplePos="0" relativeHeight="251662336" behindDoc="0" locked="0" layoutInCell="1" allowOverlap="1" wp14:anchorId="0A3AA349" wp14:editId="335603E4">
                <wp:simplePos x="0" y="0"/>
                <wp:positionH relativeFrom="column">
                  <wp:posOffset>1501140</wp:posOffset>
                </wp:positionH>
                <wp:positionV relativeFrom="paragraph">
                  <wp:posOffset>506095</wp:posOffset>
                </wp:positionV>
                <wp:extent cx="50292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502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69634" id="直接连接符 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18.2pt,39.85pt" to="157.8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" strokecolor="black [3200]" strokeweight=".5pt">
                <v:stroke joinstyle="miter"/>
              </v:line>
            </w:pict>
          </mc:Fallback>
        </mc:AlternateContent>
      </w:r>
      <w:r w:rsidR="005A0F07">
        <w:rPr>
          <w:noProof/>
        </w:rPr>
        <w:drawing>
          <wp:inline distT="0" distB="0" distL="0" distR="0" wp14:anchorId="7422208B" wp14:editId="70388DF0">
            <wp:extent cx="4572000" cy="3238500"/>
            <wp:effectExtent l="0" t="0" r="0" b="0"/>
            <wp:docPr id="4" name="图表 4">
              <a:extLst xmlns:a="http://schemas.openxmlformats.org/drawingml/2006/main">
                <a:ext uri="{FF2B5EF4-FFF2-40B4-BE49-F238E27FC236}">
                  <a16:creationId xmlns:a16="http://schemas.microsoft.com/office/drawing/2014/main" id="{469EF601-145D-4FAD-9B1F-9747D13F5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F8879A" w14:textId="1489CBAC" w:rsidR="009C5DDE" w:rsidRDefault="0080695C" w:rsidP="00074CAB">
      <w:pPr>
        <w:ind w:firstLine="480"/>
      </w:pPr>
      <w:r>
        <w:rPr>
          <w:noProof/>
        </w:rPr>
        <mc:AlternateContent>
          <mc:Choice Requires="wps">
            <w:drawing>
              <wp:anchor distT="0" distB="0" distL="114300" distR="114300" simplePos="0" relativeHeight="251669504" behindDoc="0" locked="0" layoutInCell="1" allowOverlap="1" wp14:anchorId="155CB7C1" wp14:editId="35D8818F">
                <wp:simplePos x="0" y="0"/>
                <wp:positionH relativeFrom="column">
                  <wp:posOffset>1676400</wp:posOffset>
                </wp:positionH>
                <wp:positionV relativeFrom="paragraph">
                  <wp:posOffset>254635</wp:posOffset>
                </wp:positionV>
                <wp:extent cx="17907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E052F" id="直接连接符 16"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32pt,20.05pt" to="27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62409CB" wp14:editId="7E176968">
                <wp:simplePos x="0" y="0"/>
                <wp:positionH relativeFrom="column">
                  <wp:posOffset>3200400</wp:posOffset>
                </wp:positionH>
                <wp:positionV relativeFrom="paragraph">
                  <wp:posOffset>452755</wp:posOffset>
                </wp:positionV>
                <wp:extent cx="55626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56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C888DC" id="直接连接符 15"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35.65pt" to="295.8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FD028E4" wp14:editId="149CC01F">
                <wp:simplePos x="0" y="0"/>
                <wp:positionH relativeFrom="column">
                  <wp:posOffset>1402080</wp:posOffset>
                </wp:positionH>
                <wp:positionV relativeFrom="paragraph">
                  <wp:posOffset>513715</wp:posOffset>
                </wp:positionV>
                <wp:extent cx="56388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63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07508" id="直接连接符 1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10.4pt,40.45pt" to="154.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" strokecolor="black [3200]" strokeweight=".5pt">
                <v:stroke joinstyle="miter"/>
              </v:line>
            </w:pict>
          </mc:Fallback>
        </mc:AlternateContent>
      </w:r>
      <w:r w:rsidR="009C5DDE">
        <w:rPr>
          <w:noProof/>
        </w:rPr>
        <w:drawing>
          <wp:inline distT="0" distB="0" distL="0" distR="0" wp14:anchorId="21AC6F47" wp14:editId="62CC2505">
            <wp:extent cx="4572000" cy="3238500"/>
            <wp:effectExtent l="0" t="0" r="0" b="0"/>
            <wp:docPr id="5" name="图表 5">
              <a:extLst xmlns:a="http://schemas.openxmlformats.org/drawingml/2006/main">
                <a:ext uri="{FF2B5EF4-FFF2-40B4-BE49-F238E27FC236}">
                  <a16:creationId xmlns:a16="http://schemas.microsoft.com/office/drawing/2014/main" id="{469EF601-145D-4FAD-9B1F-9747D13F5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81836A" w14:textId="77777777" w:rsidR="00D3609A" w:rsidRPr="00D3609A" w:rsidRDefault="00D3609A" w:rsidP="00D3609A">
      <w:pPr>
        <w:ind w:firstLineChars="0" w:firstLine="0"/>
        <w:rPr>
          <w:sz w:val="30"/>
          <w:szCs w:val="30"/>
        </w:rPr>
      </w:pPr>
      <w:r w:rsidRPr="00D3609A">
        <w:rPr>
          <w:rFonts w:hint="eastAsia"/>
          <w:sz w:val="30"/>
          <w:szCs w:val="30"/>
        </w:rPr>
        <w:t>4</w:t>
      </w:r>
      <w:r w:rsidRPr="00D3609A">
        <w:rPr>
          <w:sz w:val="30"/>
          <w:szCs w:val="30"/>
        </w:rPr>
        <w:t xml:space="preserve"> </w:t>
      </w:r>
      <w:r w:rsidRPr="00D3609A">
        <w:rPr>
          <w:rFonts w:hint="eastAsia"/>
          <w:sz w:val="30"/>
          <w:szCs w:val="30"/>
        </w:rPr>
        <w:t>分析与讨论</w:t>
      </w:r>
    </w:p>
    <w:p w14:paraId="499B78F6" w14:textId="30012AA6" w:rsidR="00D3609A" w:rsidRDefault="00D3609A" w:rsidP="00D3609A">
      <w:pPr>
        <w:ind w:firstLine="480"/>
      </w:pPr>
      <w:r>
        <w:rPr>
          <w:rFonts w:hint="eastAsia"/>
        </w:rPr>
        <w:t>本实验结果显示，</w:t>
      </w:r>
      <w:r w:rsidR="000F7742">
        <w:rPr>
          <w:rFonts w:hint="eastAsia"/>
        </w:rPr>
        <w:t>在干扰探测项目条件下，</w:t>
      </w:r>
      <w:r w:rsidR="00215927">
        <w:rPr>
          <w:rFonts w:hint="eastAsia"/>
        </w:rPr>
        <w:t>与语义无关的干扰项目相比，语义相关的干扰项目的反应时显著更长，且正确率显著更低；</w:t>
      </w:r>
      <w:r w:rsidR="001B0194">
        <w:rPr>
          <w:rFonts w:hint="eastAsia"/>
        </w:rPr>
        <w:t>在控制探测项目条件下，与语义无关的干扰项目相比，语义相关的干扰项目的反应时显著更长，但正确率无显著性差异；</w:t>
      </w:r>
      <w:r w:rsidR="00D70C32">
        <w:rPr>
          <w:rFonts w:hint="eastAsia"/>
        </w:rPr>
        <w:t>在两种</w:t>
      </w:r>
      <w:r w:rsidR="000F7742">
        <w:rPr>
          <w:rFonts w:hint="eastAsia"/>
        </w:rPr>
        <w:t>干扰项目类别下，</w:t>
      </w:r>
      <w:r w:rsidR="00215927">
        <w:rPr>
          <w:rFonts w:hint="eastAsia"/>
        </w:rPr>
        <w:t>与控制探测项目相比，干扰探测项目的反应时均显著更长，且正确率显著更低</w:t>
      </w:r>
      <w:r w:rsidR="003C3412">
        <w:rPr>
          <w:rFonts w:hint="eastAsia"/>
        </w:rPr>
        <w:t>，</w:t>
      </w:r>
      <w:r w:rsidR="00CF678A">
        <w:rPr>
          <w:rFonts w:hint="eastAsia"/>
        </w:rPr>
        <w:t>实验结果</w:t>
      </w:r>
      <w:r w:rsidR="003C3412">
        <w:rPr>
          <w:rFonts w:hint="eastAsia"/>
        </w:rPr>
        <w:t>与预期结果</w:t>
      </w:r>
      <w:r w:rsidR="00D70C32">
        <w:rPr>
          <w:rFonts w:hint="eastAsia"/>
        </w:rPr>
        <w:t>基本</w:t>
      </w:r>
      <w:r w:rsidR="003C3412">
        <w:rPr>
          <w:rFonts w:hint="eastAsia"/>
        </w:rPr>
        <w:t>相符。</w:t>
      </w:r>
    </w:p>
    <w:p w14:paraId="37CDF39A" w14:textId="577F3517" w:rsidR="00CF678A" w:rsidRDefault="00D711F8" w:rsidP="00D3609A">
      <w:pPr>
        <w:ind w:firstLine="480"/>
      </w:pPr>
      <w:r>
        <w:rPr>
          <w:rFonts w:hint="eastAsia"/>
        </w:rPr>
        <w:t>首先，对于与控制探测项目相比，干扰探测项目下</w:t>
      </w:r>
      <w:r w:rsidR="004255EF">
        <w:rPr>
          <w:rFonts w:hint="eastAsia"/>
        </w:rPr>
        <w:t>被试的反应时更长，正确率更低这一结果，</w:t>
      </w:r>
      <w:r w:rsidR="001C42D6">
        <w:rPr>
          <w:rFonts w:hint="eastAsia"/>
        </w:rPr>
        <w:t>可以解释为干扰探测项目在记忆阶段呈现过，未被有效抑制，</w:t>
      </w:r>
      <w:r w:rsidR="001C42D6">
        <w:rPr>
          <w:rFonts w:hint="eastAsia"/>
        </w:rPr>
        <w:lastRenderedPageBreak/>
        <w:t>因而在一定程度上被激活，</w:t>
      </w:r>
      <w:r w:rsidR="00473599">
        <w:rPr>
          <w:rFonts w:hint="eastAsia"/>
        </w:rPr>
        <w:t>又控制探测项目没有出现过，所以没有被激活，所以在测验阶段，正确否定干扰探测项目比正确否定控制探测项目更难</w:t>
      </w:r>
      <w:r w:rsidR="00094913">
        <w:rPr>
          <w:rFonts w:hint="eastAsia"/>
        </w:rPr>
        <w:t>，从这个意义上来说，探测项目性质的主效应可以解释为抑制机制未能充分起作用的表现</w:t>
      </w:r>
      <w:r w:rsidR="00094913">
        <w:rPr>
          <w:rFonts w:hint="eastAsia"/>
        </w:rPr>
        <w:t>(</w:t>
      </w:r>
      <w:r w:rsidR="00D06F81">
        <w:t>Long et al., 1999</w:t>
      </w:r>
      <w:r w:rsidR="00094913">
        <w:t>)</w:t>
      </w:r>
      <w:r w:rsidR="00D06F81">
        <w:rPr>
          <w:rFonts w:hint="eastAsia"/>
        </w:rPr>
        <w:t>。</w:t>
      </w:r>
    </w:p>
    <w:p w14:paraId="46249A4F" w14:textId="4CAD3E01" w:rsidR="00D06F81" w:rsidRDefault="00EF3001" w:rsidP="00D3609A">
      <w:pPr>
        <w:ind w:firstLine="480"/>
      </w:pPr>
      <w:r>
        <w:rPr>
          <w:rFonts w:hint="eastAsia"/>
        </w:rPr>
        <w:t>其次，干扰项目类别的主效应和它与探测项目性质的交互作用均表明抑制机制和干扰</w:t>
      </w:r>
      <w:r w:rsidR="005E2525">
        <w:rPr>
          <w:rFonts w:hint="eastAsia"/>
        </w:rPr>
        <w:t>项目</w:t>
      </w:r>
      <w:r>
        <w:rPr>
          <w:rFonts w:hint="eastAsia"/>
        </w:rPr>
        <w:t>的语义性质有关</w:t>
      </w:r>
      <w:r w:rsidR="005E2525">
        <w:rPr>
          <w:rFonts w:hint="eastAsia"/>
        </w:rPr>
        <w:t>，与目标项目语义相关的干扰项目更难被抑制。这一结果符合激活扩散模型</w:t>
      </w:r>
      <w:r w:rsidR="00565E9D">
        <w:rPr>
          <w:rFonts w:hint="eastAsia"/>
        </w:rPr>
        <w:t>(</w:t>
      </w:r>
      <w:r w:rsidR="00565E9D">
        <w:t>spreading activation theory)</w:t>
      </w:r>
      <w:r w:rsidR="00DA68F2">
        <w:rPr>
          <w:rFonts w:hint="eastAsia"/>
        </w:rPr>
        <w:t>，即与已激活的概念练习越紧密的概念越容易被激活。</w:t>
      </w:r>
      <w:r w:rsidR="00565E9D">
        <w:rPr>
          <w:rFonts w:hint="eastAsia"/>
        </w:rPr>
        <w:t>具体来说，该理论认为，人们</w:t>
      </w:r>
      <w:r w:rsidR="00680B89">
        <w:rPr>
          <w:rFonts w:hint="eastAsia"/>
        </w:rPr>
        <w:t>大脑中存储的语义信息</w:t>
      </w:r>
      <w:r w:rsidR="002F799E">
        <w:rPr>
          <w:rFonts w:hint="eastAsia"/>
        </w:rPr>
        <w:t>形成一个网络，每一个网络节点均对应一个固定的概念，概念之间通过一定的路径相互联系，当某一</w:t>
      </w:r>
      <w:r w:rsidR="002E043A">
        <w:rPr>
          <w:rFonts w:hint="eastAsia"/>
        </w:rPr>
        <w:t>节</w:t>
      </w:r>
      <w:r w:rsidR="002F799E">
        <w:rPr>
          <w:rFonts w:hint="eastAsia"/>
        </w:rPr>
        <w:t>点被激活时，该节点</w:t>
      </w:r>
      <w:r w:rsidR="002E043A">
        <w:rPr>
          <w:rFonts w:hint="eastAsia"/>
        </w:rPr>
        <w:t>对应的概念就进入工作记忆，同时这个节点的激活也向四周扩散传递，导致与该概念相关的</w:t>
      </w:r>
      <w:r w:rsidR="000369BA">
        <w:rPr>
          <w:rFonts w:hint="eastAsia"/>
        </w:rPr>
        <w:t>概念也得到一定程度的激活</w:t>
      </w:r>
      <w:r w:rsidR="000369BA">
        <w:rPr>
          <w:rFonts w:hint="eastAsia"/>
        </w:rPr>
        <w:t>(</w:t>
      </w:r>
      <w:r w:rsidR="000369BA">
        <w:t>Collins &amp; Loftus, 1975)</w:t>
      </w:r>
      <w:r w:rsidR="000369BA">
        <w:rPr>
          <w:rFonts w:hint="eastAsia"/>
        </w:rPr>
        <w:t>。</w:t>
      </w:r>
      <w:r w:rsidR="00D4558A">
        <w:rPr>
          <w:rFonts w:hint="eastAsia"/>
        </w:rPr>
        <w:t>抑制机制时阻止或降低干扰信息的激活，其效率应该与干扰信息的激活程度有关，越容易激活的、激活程度越高的干扰越难以被抑制</w:t>
      </w:r>
      <w:r w:rsidR="00987A1B">
        <w:rPr>
          <w:rFonts w:hint="eastAsia"/>
        </w:rPr>
        <w:t>(</w:t>
      </w:r>
      <w:r w:rsidR="00987A1B">
        <w:rPr>
          <w:rFonts w:hint="eastAsia"/>
        </w:rPr>
        <w:t>杨丽霞</w:t>
      </w:r>
      <w:r w:rsidR="00987A1B">
        <w:rPr>
          <w:rFonts w:hint="eastAsia"/>
        </w:rPr>
        <w:t xml:space="preserve"> </w:t>
      </w:r>
      <w:r w:rsidR="00987A1B">
        <w:rPr>
          <w:rFonts w:hint="eastAsia"/>
        </w:rPr>
        <w:t>等，</w:t>
      </w:r>
      <w:r w:rsidR="00987A1B">
        <w:rPr>
          <w:rFonts w:hint="eastAsia"/>
        </w:rPr>
        <w:t>2</w:t>
      </w:r>
      <w:r w:rsidR="00987A1B">
        <w:t>001</w:t>
      </w:r>
      <w:r w:rsidR="00987A1B">
        <w:rPr>
          <w:rFonts w:hint="eastAsia"/>
        </w:rPr>
        <w:t>)</w:t>
      </w:r>
      <w:r w:rsidR="00987A1B">
        <w:rPr>
          <w:rFonts w:hint="eastAsia"/>
        </w:rPr>
        <w:t>。在本实验中，</w:t>
      </w:r>
      <w:r w:rsidR="00BF6FE9">
        <w:rPr>
          <w:rFonts w:hint="eastAsia"/>
        </w:rPr>
        <w:t>对目标项目的激活引发了干扰项目的激活，所以导致对干扰项目的判断表现出更长的反应时和更低的正确率。</w:t>
      </w:r>
    </w:p>
    <w:p w14:paraId="05573B10" w14:textId="08E83EFD" w:rsidR="00D3609A" w:rsidRDefault="00A10B3D" w:rsidP="0090622A">
      <w:pPr>
        <w:ind w:firstLine="480"/>
      </w:pPr>
      <w:r>
        <w:rPr>
          <w:rFonts w:hint="eastAsia"/>
        </w:rPr>
        <w:t>最后，在控制探测项目条件下，语义无关的干扰项目与语义相关的干扰项目的正确率无显著性差异，这一结果与预期不符。这可能是产生了天花板效应</w:t>
      </w:r>
      <w:r w:rsidR="0090622A">
        <w:rPr>
          <w:rFonts w:hint="eastAsia"/>
        </w:rPr>
        <w:t>。从描述性统计</w:t>
      </w:r>
      <w:r w:rsidR="00567B4B">
        <w:rPr>
          <w:rFonts w:hint="eastAsia"/>
        </w:rPr>
        <w:t>表</w:t>
      </w:r>
      <w:r w:rsidR="00567B4B">
        <w:rPr>
          <w:rFonts w:hint="eastAsia"/>
        </w:rPr>
        <w:t>2</w:t>
      </w:r>
      <w:r w:rsidR="00567B4B">
        <w:t>-2</w:t>
      </w:r>
      <w:r w:rsidR="0090622A">
        <w:rPr>
          <w:rFonts w:hint="eastAsia"/>
        </w:rPr>
        <w:t>可以看出，本实验中所有条件下的正确率均接近</w:t>
      </w:r>
      <w:r w:rsidR="0090622A">
        <w:rPr>
          <w:rFonts w:hint="eastAsia"/>
        </w:rPr>
        <w:t>1</w:t>
      </w:r>
      <w:r w:rsidR="0090622A">
        <w:rPr>
          <w:rFonts w:hint="eastAsia"/>
        </w:rPr>
        <w:t>，这可能是因为任务太简单导致正确率这一因变量</w:t>
      </w:r>
      <w:r w:rsidR="004367EA">
        <w:rPr>
          <w:rFonts w:hint="eastAsia"/>
        </w:rPr>
        <w:t>的敏感性降低，使得在控制探测项目下两个干扰项目类别的正确率没有显著差异。之后的改进可以考虑适当增加任务难度，如</w:t>
      </w:r>
      <w:r w:rsidR="00567B4B">
        <w:rPr>
          <w:rFonts w:hint="eastAsia"/>
        </w:rPr>
        <w:t>将双字词改为三字词，避免天花板效应。</w:t>
      </w:r>
    </w:p>
    <w:p w14:paraId="50C530DF" w14:textId="6556F057" w:rsidR="003A7CFB" w:rsidRDefault="003A7CFB" w:rsidP="0090622A">
      <w:pPr>
        <w:ind w:firstLine="480"/>
      </w:pPr>
      <w:r>
        <w:rPr>
          <w:rFonts w:hint="eastAsia"/>
        </w:rPr>
        <w:t>综上所述，本实验</w:t>
      </w:r>
      <w:r w:rsidR="00125499">
        <w:rPr>
          <w:rFonts w:hint="eastAsia"/>
        </w:rPr>
        <w:t>使用固定速移动窗口技术，采用</w:t>
      </w:r>
      <w:r w:rsidR="00125499">
        <w:rPr>
          <w:rFonts w:hint="eastAsia"/>
        </w:rPr>
        <w:t>2</w:t>
      </w:r>
      <w:r w:rsidR="00125499">
        <w:rPr>
          <w:rFonts w:hint="eastAsia"/>
        </w:rPr>
        <w:t>×</w:t>
      </w:r>
      <w:r w:rsidR="00125499">
        <w:t>2</w:t>
      </w:r>
      <w:r w:rsidR="00125499">
        <w:rPr>
          <w:rFonts w:hint="eastAsia"/>
        </w:rPr>
        <w:t>的组内设计，探究干扰项目类别和探测项目性质对汉语词汇加工过程中抑制机制的影响，</w:t>
      </w:r>
      <w:r w:rsidR="00AE13AB">
        <w:rPr>
          <w:rFonts w:hint="eastAsia"/>
        </w:rPr>
        <w:t>结果显示，在干扰探测项目条件下，与语义无关的干扰项目相比，语义相关的干扰项目的反应时显著更长，且正确率显著更低；在控制探测项目条件下，与语义无关的干扰项目相比，语义相关的干扰项目的反应时显著更长，但正确率无显著性差异；在两种干扰项目类别下，与控制探测项目相比，干扰探测项目的反应时均显著更长，且正确率显著更低。实验结果表明，个体</w:t>
      </w:r>
      <w:r w:rsidR="003E4829">
        <w:rPr>
          <w:rFonts w:hint="eastAsia"/>
        </w:rPr>
        <w:t>对干扰刺激</w:t>
      </w:r>
      <w:r w:rsidR="00750A83">
        <w:rPr>
          <w:rFonts w:hint="eastAsia"/>
        </w:rPr>
        <w:t>的抑制能力是有限的，且与目标项目语义相关的干扰更难被抑制</w:t>
      </w:r>
      <w:r w:rsidR="00FC1EE4">
        <w:rPr>
          <w:rFonts w:hint="eastAsia"/>
        </w:rPr>
        <w:t>。</w:t>
      </w:r>
      <w:r w:rsidR="0048295A">
        <w:rPr>
          <w:rFonts w:hint="eastAsia"/>
        </w:rPr>
        <w:t>后续研究可以进一步考虑如何将这一效应应用于现实，</w:t>
      </w:r>
      <w:r w:rsidR="00AC06E2">
        <w:rPr>
          <w:rFonts w:hint="eastAsia"/>
        </w:rPr>
        <w:t>例如，有研究指出，高反刍思维的个体对于情绪词汇的抑制能力更低</w:t>
      </w:r>
      <w:r w:rsidR="00AC06E2">
        <w:rPr>
          <w:rFonts w:hint="eastAsia"/>
        </w:rPr>
        <w:t>(</w:t>
      </w:r>
      <w:r w:rsidR="00AC06E2">
        <w:rPr>
          <w:rFonts w:hint="eastAsia"/>
        </w:rPr>
        <w:t>马鑫</w:t>
      </w:r>
      <w:r w:rsidR="00AC06E2">
        <w:rPr>
          <w:rFonts w:hint="eastAsia"/>
        </w:rPr>
        <w:t xml:space="preserve"> </w:t>
      </w:r>
      <w:r w:rsidR="00AC06E2">
        <w:rPr>
          <w:rFonts w:hint="eastAsia"/>
        </w:rPr>
        <w:t>等，</w:t>
      </w:r>
      <w:r w:rsidR="00AC06E2">
        <w:rPr>
          <w:rFonts w:hint="eastAsia"/>
        </w:rPr>
        <w:t>2</w:t>
      </w:r>
      <w:r w:rsidR="00AC06E2">
        <w:t>013</w:t>
      </w:r>
      <w:r w:rsidR="00AC06E2">
        <w:rPr>
          <w:rFonts w:hint="eastAsia"/>
        </w:rPr>
        <w:t>)</w:t>
      </w:r>
      <w:r w:rsidR="00AC06E2">
        <w:rPr>
          <w:rFonts w:hint="eastAsia"/>
        </w:rPr>
        <w:t>，</w:t>
      </w:r>
      <w:r w:rsidR="00682646">
        <w:rPr>
          <w:rFonts w:hint="eastAsia"/>
        </w:rPr>
        <w:t>同时反刍思维往往与一些创伤性应激障碍存在关联</w:t>
      </w:r>
      <w:r w:rsidR="00682646">
        <w:rPr>
          <w:rFonts w:hint="eastAsia"/>
        </w:rPr>
        <w:t>(</w:t>
      </w:r>
      <w:r w:rsidR="00682646">
        <w:t>Cox &amp; Olatunji, 2017)</w:t>
      </w:r>
      <w:r w:rsidR="00682646">
        <w:rPr>
          <w:rFonts w:hint="eastAsia"/>
        </w:rPr>
        <w:t>，</w:t>
      </w:r>
      <w:r w:rsidR="0059007D">
        <w:rPr>
          <w:rFonts w:hint="eastAsia"/>
        </w:rPr>
        <w:t>或许可以使用抑制效率作为相关心理疾病的一项诊断指标</w:t>
      </w:r>
      <w:r w:rsidR="00070BDD">
        <w:rPr>
          <w:rFonts w:hint="eastAsia"/>
        </w:rPr>
        <w:t>，这些问题还有待进一步探索。</w:t>
      </w:r>
    </w:p>
    <w:p w14:paraId="534F1AA3" w14:textId="1CBDC1AC" w:rsidR="00047D68" w:rsidRDefault="00047D68" w:rsidP="0090622A">
      <w:pPr>
        <w:ind w:firstLine="480"/>
      </w:pPr>
    </w:p>
    <w:p w14:paraId="36BBB0E3" w14:textId="150F7373" w:rsidR="00047D68" w:rsidRPr="00D55C7C" w:rsidRDefault="00047D68" w:rsidP="00047D68">
      <w:pPr>
        <w:ind w:firstLine="482"/>
        <w:jc w:val="center"/>
        <w:rPr>
          <w:b/>
          <w:bCs/>
        </w:rPr>
      </w:pPr>
      <w:r w:rsidRPr="00D55C7C">
        <w:rPr>
          <w:rFonts w:hint="eastAsia"/>
          <w:b/>
          <w:bCs/>
        </w:rPr>
        <w:t>参</w:t>
      </w:r>
      <w:r w:rsidRPr="00D55C7C">
        <w:rPr>
          <w:rFonts w:hint="eastAsia"/>
          <w:b/>
          <w:bCs/>
        </w:rPr>
        <w:t xml:space="preserve"> </w:t>
      </w:r>
      <w:r w:rsidRPr="00D55C7C">
        <w:rPr>
          <w:rFonts w:hint="eastAsia"/>
          <w:b/>
          <w:bCs/>
        </w:rPr>
        <w:t>考</w:t>
      </w:r>
      <w:r w:rsidRPr="00D55C7C">
        <w:rPr>
          <w:rFonts w:hint="eastAsia"/>
          <w:b/>
          <w:bCs/>
        </w:rPr>
        <w:t xml:space="preserve"> </w:t>
      </w:r>
      <w:r w:rsidRPr="00D55C7C">
        <w:rPr>
          <w:rFonts w:hint="eastAsia"/>
          <w:b/>
          <w:bCs/>
        </w:rPr>
        <w:t>文</w:t>
      </w:r>
      <w:r w:rsidRPr="00D55C7C">
        <w:rPr>
          <w:rFonts w:hint="eastAsia"/>
          <w:b/>
          <w:bCs/>
        </w:rPr>
        <w:t xml:space="preserve"> </w:t>
      </w:r>
      <w:r w:rsidRPr="00D55C7C">
        <w:rPr>
          <w:rFonts w:hint="eastAsia"/>
          <w:b/>
          <w:bCs/>
        </w:rPr>
        <w:t>献</w:t>
      </w:r>
    </w:p>
    <w:p w14:paraId="0117C25A" w14:textId="77777777" w:rsidR="00222264" w:rsidRDefault="00222264" w:rsidP="00B16449">
      <w:pPr>
        <w:snapToGrid w:val="0"/>
        <w:spacing w:line="336" w:lineRule="auto"/>
        <w:ind w:left="480" w:hangingChars="200" w:hanging="480"/>
        <w:jc w:val="left"/>
        <w:rPr>
          <w:szCs w:val="21"/>
          <w:lang w:val="en"/>
        </w:rPr>
      </w:pPr>
      <w:r>
        <w:rPr>
          <w:szCs w:val="21"/>
          <w:lang w:val="en"/>
        </w:rPr>
        <w:t xml:space="preserve">Collins, A. M., &amp; Loftus, E. F. (1975). A spreading-activation theory of semantic processing. </w:t>
      </w:r>
      <w:r>
        <w:rPr>
          <w:i/>
          <w:iCs/>
          <w:szCs w:val="21"/>
          <w:lang w:val="en"/>
        </w:rPr>
        <w:t>Psychological review</w:t>
      </w:r>
      <w:r>
        <w:rPr>
          <w:szCs w:val="21"/>
          <w:lang w:val="en"/>
        </w:rPr>
        <w:t xml:space="preserve">, </w:t>
      </w:r>
      <w:r>
        <w:rPr>
          <w:i/>
          <w:iCs/>
          <w:szCs w:val="21"/>
          <w:lang w:val="en"/>
        </w:rPr>
        <w:t>82</w:t>
      </w:r>
      <w:r>
        <w:rPr>
          <w:szCs w:val="21"/>
          <w:lang w:val="en"/>
        </w:rPr>
        <w:t>(6), 407.</w:t>
      </w:r>
    </w:p>
    <w:p w14:paraId="07879C8A" w14:textId="77777777" w:rsidR="00222264" w:rsidRDefault="00222264" w:rsidP="00B16449">
      <w:pPr>
        <w:snapToGrid w:val="0"/>
        <w:spacing w:line="336" w:lineRule="auto"/>
        <w:ind w:left="480" w:hangingChars="200" w:hanging="480"/>
        <w:jc w:val="left"/>
        <w:rPr>
          <w:szCs w:val="21"/>
          <w:lang w:val="en"/>
        </w:rPr>
      </w:pPr>
      <w:r>
        <w:rPr>
          <w:szCs w:val="21"/>
          <w:lang w:val="en"/>
        </w:rPr>
        <w:lastRenderedPageBreak/>
        <w:t xml:space="preserve">Cox, R. </w:t>
      </w:r>
      <w:proofErr w:type="gramStart"/>
      <w:r>
        <w:rPr>
          <w:szCs w:val="21"/>
          <w:lang w:val="en"/>
        </w:rPr>
        <w:t>C. ,</w:t>
      </w:r>
      <w:proofErr w:type="gramEnd"/>
      <w:r>
        <w:rPr>
          <w:szCs w:val="21"/>
          <w:lang w:val="en"/>
        </w:rPr>
        <w:t xml:space="preserve"> &amp; Olatunji, B. O. . (2017). Linking attentional control and </w:t>
      </w:r>
      <w:proofErr w:type="spellStart"/>
      <w:r>
        <w:rPr>
          <w:szCs w:val="21"/>
          <w:lang w:val="en"/>
        </w:rPr>
        <w:t>ptsd</w:t>
      </w:r>
      <w:proofErr w:type="spellEnd"/>
      <w:r>
        <w:rPr>
          <w:szCs w:val="21"/>
          <w:lang w:val="en"/>
        </w:rPr>
        <w:t xml:space="preserve"> symptom severity: the role of rumination.</w:t>
      </w:r>
      <w:r>
        <w:rPr>
          <w:i/>
          <w:iCs/>
          <w:szCs w:val="21"/>
          <w:lang w:val="en"/>
        </w:rPr>
        <w:t xml:space="preserve"> Cognitive </w:t>
      </w:r>
      <w:proofErr w:type="spellStart"/>
      <w:r>
        <w:rPr>
          <w:i/>
          <w:iCs/>
          <w:szCs w:val="21"/>
          <w:lang w:val="en"/>
        </w:rPr>
        <w:t>Behaviour</w:t>
      </w:r>
      <w:proofErr w:type="spellEnd"/>
      <w:r>
        <w:rPr>
          <w:i/>
          <w:iCs/>
          <w:szCs w:val="21"/>
          <w:lang w:val="en"/>
        </w:rPr>
        <w:t xml:space="preserve"> Therapy</w:t>
      </w:r>
      <w:r>
        <w:rPr>
          <w:szCs w:val="21"/>
          <w:lang w:val="en"/>
        </w:rPr>
        <w:t xml:space="preserve">, </w:t>
      </w:r>
      <w:r>
        <w:rPr>
          <w:i/>
          <w:iCs/>
          <w:szCs w:val="21"/>
          <w:lang w:val="en"/>
        </w:rPr>
        <w:t>46</w:t>
      </w:r>
      <w:r>
        <w:rPr>
          <w:szCs w:val="21"/>
          <w:lang w:val="en"/>
        </w:rPr>
        <w:t>(5), 421-431.</w:t>
      </w:r>
    </w:p>
    <w:p w14:paraId="788D0331" w14:textId="77777777" w:rsidR="00222264" w:rsidRDefault="00222264" w:rsidP="005D2C32">
      <w:pPr>
        <w:ind w:left="480" w:hangingChars="200" w:hanging="480"/>
        <w:rPr>
          <w:szCs w:val="21"/>
          <w:lang w:val="en"/>
        </w:rPr>
      </w:pPr>
      <w:proofErr w:type="spellStart"/>
      <w:r>
        <w:rPr>
          <w:szCs w:val="21"/>
          <w:lang w:val="en"/>
        </w:rPr>
        <w:t>Gernsbacher</w:t>
      </w:r>
      <w:proofErr w:type="spellEnd"/>
      <w:r>
        <w:rPr>
          <w:szCs w:val="21"/>
          <w:lang w:val="en"/>
        </w:rPr>
        <w:t xml:space="preserve">, M. A. (1990). Language comprehension as structure building. </w:t>
      </w:r>
      <w:r>
        <w:rPr>
          <w:i/>
          <w:iCs/>
          <w:szCs w:val="21"/>
          <w:lang w:val="en"/>
        </w:rPr>
        <w:t>Lawrence Erlbaum Associates</w:t>
      </w:r>
      <w:r>
        <w:rPr>
          <w:szCs w:val="21"/>
          <w:lang w:val="en"/>
        </w:rPr>
        <w:t xml:space="preserve">, </w:t>
      </w:r>
      <w:r>
        <w:rPr>
          <w:i/>
          <w:iCs/>
          <w:szCs w:val="21"/>
          <w:lang w:val="en"/>
        </w:rPr>
        <w:t>26</w:t>
      </w:r>
      <w:r>
        <w:rPr>
          <w:szCs w:val="21"/>
          <w:lang w:val="en"/>
        </w:rPr>
        <w:t>(3), 417-436(20).</w:t>
      </w:r>
    </w:p>
    <w:p w14:paraId="54C068D2" w14:textId="77777777" w:rsidR="00222264" w:rsidRDefault="00222264" w:rsidP="00B16449">
      <w:pPr>
        <w:snapToGrid w:val="0"/>
        <w:spacing w:line="336" w:lineRule="auto"/>
        <w:ind w:left="480" w:hangingChars="200" w:hanging="480"/>
        <w:jc w:val="left"/>
        <w:rPr>
          <w:szCs w:val="21"/>
          <w:lang w:val="en"/>
        </w:rPr>
      </w:pPr>
      <w:proofErr w:type="spellStart"/>
      <w:r>
        <w:rPr>
          <w:szCs w:val="21"/>
          <w:lang w:val="en"/>
        </w:rPr>
        <w:t>Kieras</w:t>
      </w:r>
      <w:proofErr w:type="spellEnd"/>
      <w:r>
        <w:rPr>
          <w:szCs w:val="21"/>
          <w:lang w:val="en"/>
        </w:rPr>
        <w:t xml:space="preserve">, D. E., &amp; Just, M. A. (1984). New methods in reading comprehension research. </w:t>
      </w:r>
      <w:r>
        <w:rPr>
          <w:i/>
          <w:iCs/>
          <w:szCs w:val="21"/>
          <w:lang w:val="en"/>
        </w:rPr>
        <w:t>Modern Language Journal</w:t>
      </w:r>
      <w:r>
        <w:rPr>
          <w:szCs w:val="21"/>
          <w:lang w:val="en"/>
        </w:rPr>
        <w:t xml:space="preserve">, </w:t>
      </w:r>
      <w:r>
        <w:rPr>
          <w:i/>
          <w:iCs/>
          <w:szCs w:val="21"/>
          <w:lang w:val="en"/>
        </w:rPr>
        <w:t>70</w:t>
      </w:r>
      <w:r>
        <w:rPr>
          <w:szCs w:val="21"/>
          <w:lang w:val="en"/>
        </w:rPr>
        <w:t>(3), 295.</w:t>
      </w:r>
    </w:p>
    <w:p w14:paraId="440C4D39" w14:textId="58DB259E" w:rsidR="00B16449" w:rsidRDefault="00222264" w:rsidP="00222264">
      <w:pPr>
        <w:snapToGrid w:val="0"/>
        <w:spacing w:line="336" w:lineRule="auto"/>
        <w:ind w:left="480" w:hangingChars="200" w:hanging="480"/>
        <w:jc w:val="left"/>
        <w:rPr>
          <w:szCs w:val="21"/>
          <w:lang w:val="en"/>
        </w:rPr>
      </w:pPr>
      <w:r>
        <w:rPr>
          <w:szCs w:val="21"/>
          <w:lang w:val="en"/>
        </w:rPr>
        <w:t xml:space="preserve">Long, D. </w:t>
      </w:r>
      <w:proofErr w:type="gramStart"/>
      <w:r>
        <w:rPr>
          <w:szCs w:val="21"/>
          <w:lang w:val="en"/>
        </w:rPr>
        <w:t>L. ,</w:t>
      </w:r>
      <w:proofErr w:type="gramEnd"/>
      <w:r>
        <w:rPr>
          <w:szCs w:val="21"/>
          <w:lang w:val="en"/>
        </w:rPr>
        <w:t xml:space="preserve"> Seely, M. R. , &amp; Oppy, B. J. . (1999). The strategic nature of less skilled readers’ suppression problems. </w:t>
      </w:r>
      <w:r>
        <w:rPr>
          <w:i/>
          <w:iCs/>
          <w:szCs w:val="21"/>
          <w:lang w:val="en"/>
        </w:rPr>
        <w:t>Discourse Processes</w:t>
      </w:r>
      <w:r>
        <w:rPr>
          <w:szCs w:val="21"/>
          <w:lang w:val="en"/>
        </w:rPr>
        <w:t>,</w:t>
      </w:r>
      <w:r>
        <w:rPr>
          <w:i/>
          <w:iCs/>
          <w:szCs w:val="21"/>
          <w:lang w:val="en"/>
        </w:rPr>
        <w:t xml:space="preserve"> 27</w:t>
      </w:r>
      <w:r>
        <w:rPr>
          <w:szCs w:val="21"/>
          <w:lang w:val="en"/>
        </w:rPr>
        <w:t>(3), 281-302.</w:t>
      </w:r>
    </w:p>
    <w:p w14:paraId="60E23FD1" w14:textId="77777777" w:rsidR="00B16449" w:rsidRDefault="00B16449" w:rsidP="00B16449">
      <w:pPr>
        <w:snapToGrid w:val="0"/>
        <w:spacing w:line="336" w:lineRule="auto"/>
        <w:ind w:left="480" w:hangingChars="200" w:hanging="480"/>
        <w:jc w:val="left"/>
        <w:rPr>
          <w:szCs w:val="21"/>
        </w:rPr>
      </w:pPr>
      <w:r>
        <w:rPr>
          <w:szCs w:val="21"/>
          <w:lang w:val="en"/>
        </w:rPr>
        <w:t>马鑫</w:t>
      </w:r>
      <w:r>
        <w:rPr>
          <w:szCs w:val="21"/>
          <w:lang w:val="en"/>
        </w:rPr>
        <w:t xml:space="preserve">, </w:t>
      </w:r>
      <w:r>
        <w:rPr>
          <w:szCs w:val="21"/>
          <w:lang w:val="en"/>
        </w:rPr>
        <w:t>赵晴雪</w:t>
      </w:r>
      <w:r>
        <w:rPr>
          <w:szCs w:val="21"/>
          <w:lang w:val="en"/>
        </w:rPr>
        <w:t xml:space="preserve">, </w:t>
      </w:r>
      <w:proofErr w:type="gramStart"/>
      <w:r>
        <w:rPr>
          <w:szCs w:val="21"/>
          <w:lang w:val="en"/>
        </w:rPr>
        <w:t>王觅</w:t>
      </w:r>
      <w:r>
        <w:rPr>
          <w:szCs w:val="21"/>
          <w:lang w:val="en"/>
        </w:rPr>
        <w:t xml:space="preserve">, </w:t>
      </w:r>
      <w:r>
        <w:rPr>
          <w:szCs w:val="21"/>
          <w:lang w:val="en"/>
        </w:rPr>
        <w:t>杨寅</w:t>
      </w:r>
      <w:proofErr w:type="gramEnd"/>
      <w:r>
        <w:rPr>
          <w:szCs w:val="21"/>
          <w:lang w:val="en"/>
        </w:rPr>
        <w:t xml:space="preserve">, </w:t>
      </w:r>
      <w:r>
        <w:rPr>
          <w:szCs w:val="21"/>
          <w:lang w:val="en"/>
        </w:rPr>
        <w:t>钱铭怡</w:t>
      </w:r>
      <w:r>
        <w:rPr>
          <w:szCs w:val="21"/>
          <w:lang w:val="en"/>
        </w:rPr>
        <w:t>,</w:t>
      </w:r>
      <w:r>
        <w:rPr>
          <w:szCs w:val="21"/>
        </w:rPr>
        <w:t xml:space="preserve"> </w:t>
      </w:r>
      <w:r>
        <w:rPr>
          <w:szCs w:val="21"/>
          <w:lang w:val="en"/>
        </w:rPr>
        <w:t>戴赟</w:t>
      </w:r>
      <w:r>
        <w:rPr>
          <w:szCs w:val="21"/>
          <w:lang w:val="en"/>
        </w:rPr>
        <w:t xml:space="preserve">, </w:t>
      </w:r>
      <w:r>
        <w:rPr>
          <w:szCs w:val="21"/>
          <w:lang w:val="en"/>
        </w:rPr>
        <w:t>王文余</w:t>
      </w:r>
      <w:r>
        <w:rPr>
          <w:szCs w:val="21"/>
        </w:rPr>
        <w:t xml:space="preserve">, </w:t>
      </w:r>
      <w:r>
        <w:rPr>
          <w:szCs w:val="21"/>
          <w:lang w:val="en"/>
        </w:rPr>
        <w:t>戴广南</w:t>
      </w:r>
      <w:r>
        <w:rPr>
          <w:szCs w:val="21"/>
        </w:rPr>
        <w:t xml:space="preserve">, </w:t>
      </w:r>
      <w:r>
        <w:rPr>
          <w:szCs w:val="21"/>
          <w:lang w:val="en"/>
        </w:rPr>
        <w:t>张</w:t>
      </w:r>
      <w:proofErr w:type="gramStart"/>
      <w:r>
        <w:rPr>
          <w:szCs w:val="21"/>
          <w:lang w:val="en"/>
        </w:rPr>
        <w:t>妩</w:t>
      </w:r>
      <w:proofErr w:type="gramEnd"/>
      <w:r>
        <w:rPr>
          <w:szCs w:val="21"/>
          <w:lang w:val="en"/>
        </w:rPr>
        <w:t xml:space="preserve">. (2013). </w:t>
      </w:r>
      <w:r>
        <w:rPr>
          <w:szCs w:val="21"/>
          <w:lang w:val="en"/>
        </w:rPr>
        <w:t>高反刍思维个体对情绪词汇的抑制缺失</w:t>
      </w:r>
      <w:r>
        <w:rPr>
          <w:szCs w:val="21"/>
          <w:lang w:val="en"/>
        </w:rPr>
        <w:t xml:space="preserve">. </w:t>
      </w:r>
      <w:r>
        <w:rPr>
          <w:i/>
          <w:iCs/>
          <w:szCs w:val="21"/>
          <w:lang w:val="en"/>
        </w:rPr>
        <w:t>中国心理卫生杂志</w:t>
      </w:r>
      <w:r>
        <w:rPr>
          <w:szCs w:val="21"/>
          <w:lang w:val="en"/>
        </w:rPr>
        <w:t xml:space="preserve">, </w:t>
      </w:r>
      <w:r>
        <w:rPr>
          <w:i/>
          <w:iCs/>
          <w:szCs w:val="21"/>
          <w:lang w:val="en"/>
        </w:rPr>
        <w:t>27</w:t>
      </w:r>
      <w:r>
        <w:rPr>
          <w:szCs w:val="21"/>
          <w:lang w:val="en"/>
        </w:rPr>
        <w:t>(12).</w:t>
      </w:r>
      <w:r>
        <w:rPr>
          <w:szCs w:val="21"/>
        </w:rPr>
        <w:t xml:space="preserve"> 918-923.</w:t>
      </w:r>
    </w:p>
    <w:p w14:paraId="21E6658F" w14:textId="77777777" w:rsidR="00B16449" w:rsidRDefault="00B16449" w:rsidP="00B16449">
      <w:pPr>
        <w:snapToGrid w:val="0"/>
        <w:spacing w:line="336" w:lineRule="auto"/>
        <w:ind w:left="480" w:hangingChars="200" w:hanging="480"/>
        <w:jc w:val="left"/>
        <w:rPr>
          <w:szCs w:val="21"/>
          <w:lang w:val="en"/>
        </w:rPr>
      </w:pPr>
      <w:r>
        <w:rPr>
          <w:szCs w:val="21"/>
          <w:lang w:val="en"/>
        </w:rPr>
        <w:t>杨丽霞</w:t>
      </w:r>
      <w:r>
        <w:rPr>
          <w:szCs w:val="21"/>
        </w:rPr>
        <w:t xml:space="preserve">, </w:t>
      </w:r>
      <w:r>
        <w:rPr>
          <w:szCs w:val="21"/>
          <w:lang w:val="en"/>
        </w:rPr>
        <w:t>陈永明</w:t>
      </w:r>
      <w:r>
        <w:rPr>
          <w:szCs w:val="21"/>
        </w:rPr>
        <w:t xml:space="preserve">, </w:t>
      </w:r>
      <w:r>
        <w:rPr>
          <w:szCs w:val="21"/>
          <w:lang w:val="en"/>
        </w:rPr>
        <w:t>周</w:t>
      </w:r>
      <w:proofErr w:type="gramStart"/>
      <w:r>
        <w:rPr>
          <w:szCs w:val="21"/>
          <w:lang w:val="en"/>
        </w:rPr>
        <w:t>治金</w:t>
      </w:r>
      <w:proofErr w:type="gramEnd"/>
      <w:r>
        <w:rPr>
          <w:szCs w:val="21"/>
          <w:lang w:val="en"/>
        </w:rPr>
        <w:t xml:space="preserve"> (2001). </w:t>
      </w:r>
      <w:r>
        <w:rPr>
          <w:szCs w:val="21"/>
          <w:lang w:val="en"/>
        </w:rPr>
        <w:t>不同理解能力的个体在词汇加工中的抑制机制</w:t>
      </w:r>
      <w:r>
        <w:rPr>
          <w:szCs w:val="21"/>
          <w:lang w:val="en"/>
        </w:rPr>
        <w:t xml:space="preserve">. </w:t>
      </w:r>
      <w:r>
        <w:rPr>
          <w:i/>
          <w:iCs/>
          <w:szCs w:val="21"/>
          <w:lang w:val="en"/>
        </w:rPr>
        <w:t>心理学报</w:t>
      </w:r>
      <w:r>
        <w:rPr>
          <w:szCs w:val="21"/>
          <w:lang w:val="en"/>
        </w:rPr>
        <w:t xml:space="preserve">, </w:t>
      </w:r>
      <w:r>
        <w:rPr>
          <w:i/>
          <w:iCs/>
          <w:szCs w:val="21"/>
          <w:lang w:val="en"/>
        </w:rPr>
        <w:t>4</w:t>
      </w:r>
      <w:r>
        <w:rPr>
          <w:szCs w:val="21"/>
          <w:lang w:val="en"/>
        </w:rPr>
        <w:t>, 294-299.</w:t>
      </w:r>
    </w:p>
    <w:p w14:paraId="26E4A412" w14:textId="34817854" w:rsidR="00B16449" w:rsidRPr="00AC06E2" w:rsidRDefault="00073DBE" w:rsidP="00B16449">
      <w:pPr>
        <w:ind w:left="480" w:hangingChars="200" w:hanging="480"/>
      </w:pPr>
      <w:r w:rsidRPr="00073DBE">
        <w:t>杨丽霞</w:t>
      </w:r>
      <w:r w:rsidRPr="00073DBE">
        <w:t xml:space="preserve">, </w:t>
      </w:r>
      <w:r w:rsidRPr="00073DBE">
        <w:t>陈永明</w:t>
      </w:r>
      <w:r w:rsidRPr="00073DBE">
        <w:t xml:space="preserve">, </w:t>
      </w:r>
      <w:r w:rsidRPr="00073DBE">
        <w:t>崔耀</w:t>
      </w:r>
      <w:r w:rsidRPr="00073DBE">
        <w:t xml:space="preserve">, </w:t>
      </w:r>
      <w:r w:rsidRPr="00073DBE">
        <w:t>周</w:t>
      </w:r>
      <w:proofErr w:type="gramStart"/>
      <w:r w:rsidRPr="00073DBE">
        <w:t>治金</w:t>
      </w:r>
      <w:proofErr w:type="gramEnd"/>
      <w:r w:rsidRPr="00073DBE">
        <w:t xml:space="preserve">. (2002). </w:t>
      </w:r>
      <w:r w:rsidRPr="00073DBE">
        <w:t>理解能力不同的个体抑制干扰信息的效率</w:t>
      </w:r>
      <w:r w:rsidRPr="00073DBE">
        <w:t>.</w:t>
      </w:r>
    </w:p>
    <w:sectPr w:rsidR="00B16449" w:rsidRPr="00AC06E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朱 俊萍" w:date="2021-12-13T21:53:00Z" w:initials="朱">
    <w:p w14:paraId="6EBCC65F" w14:textId="723F1B35" w:rsidR="00597683" w:rsidRDefault="00597683">
      <w:pPr>
        <w:pStyle w:val="a9"/>
        <w:ind w:firstLine="420"/>
      </w:pPr>
      <w:r>
        <w:rPr>
          <w:rStyle w:val="a8"/>
        </w:rPr>
        <w:annotationRef/>
      </w:r>
      <w:r>
        <w:rPr>
          <w:rFonts w:hint="eastAsia"/>
        </w:rPr>
        <w:t>还有一个水平时目标刺激哈</w:t>
      </w:r>
    </w:p>
  </w:comment>
  <w:comment w:id="1" w:author="朱 俊萍" w:date="2021-12-13T21:57:00Z" w:initials="朱">
    <w:p w14:paraId="7A03A208" w14:textId="189C1EA4" w:rsidR="00597683" w:rsidRDefault="00597683">
      <w:pPr>
        <w:pStyle w:val="a9"/>
        <w:ind w:firstLine="420"/>
      </w:pPr>
      <w:r>
        <w:rPr>
          <w:rStyle w:val="a8"/>
        </w:rPr>
        <w:annotationRef/>
      </w:r>
      <w:r>
        <w:rPr>
          <w:rFonts w:hint="eastAsia"/>
        </w:rPr>
        <w:t>应该是</w:t>
      </w:r>
      <w:r w:rsidR="00A10A3F">
        <w:rPr>
          <w:rFonts w:hint="eastAsia"/>
        </w:rPr>
        <w:t>2</w:t>
      </w:r>
      <w:r w:rsidR="00A10A3F">
        <w:rPr>
          <w:rFonts w:hint="eastAsia"/>
        </w:rPr>
        <w:t>×</w:t>
      </w:r>
      <w:r w:rsidR="00A10A3F">
        <w:t>3</w:t>
      </w:r>
      <w:r w:rsidR="00A10A3F">
        <w:rPr>
          <w:rFonts w:hint="eastAsia"/>
        </w:rPr>
        <w:t>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CC65F" w15:done="0"/>
  <w15:commentEx w15:paraId="7A03A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23F73" w16cex:dateUtc="2021-12-13T13:53:00Z"/>
  <w16cex:commentExtensible w16cex:durableId="25624033" w16cex:dateUtc="2021-12-1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CC65F" w16cid:durableId="25623F73"/>
  <w16cid:commentId w16cid:paraId="7A03A208" w16cid:durableId="25624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2A86" w14:textId="77777777" w:rsidR="00330C2E" w:rsidRDefault="00330C2E" w:rsidP="00010060">
      <w:pPr>
        <w:spacing w:line="240" w:lineRule="auto"/>
        <w:ind w:firstLine="480"/>
      </w:pPr>
      <w:r>
        <w:separator/>
      </w:r>
    </w:p>
  </w:endnote>
  <w:endnote w:type="continuationSeparator" w:id="0">
    <w:p w14:paraId="20631C38" w14:textId="77777777" w:rsidR="00330C2E" w:rsidRDefault="00330C2E" w:rsidP="0001006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508F" w14:textId="77777777" w:rsidR="00010060" w:rsidRDefault="0001006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74B96" w14:textId="77777777" w:rsidR="00010060" w:rsidRDefault="0001006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C7F" w14:textId="77777777" w:rsidR="00010060" w:rsidRDefault="0001006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D054" w14:textId="77777777" w:rsidR="00330C2E" w:rsidRDefault="00330C2E" w:rsidP="00010060">
      <w:pPr>
        <w:spacing w:line="240" w:lineRule="auto"/>
        <w:ind w:firstLine="480"/>
      </w:pPr>
      <w:r>
        <w:separator/>
      </w:r>
    </w:p>
  </w:footnote>
  <w:footnote w:type="continuationSeparator" w:id="0">
    <w:p w14:paraId="199EA8A2" w14:textId="77777777" w:rsidR="00330C2E" w:rsidRDefault="00330C2E" w:rsidP="0001006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9834" w14:textId="77777777" w:rsidR="00010060" w:rsidRDefault="0001006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B23F0" w14:textId="77777777" w:rsidR="00010060" w:rsidRDefault="0001006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88DC" w14:textId="77777777" w:rsidR="00010060" w:rsidRDefault="00010060">
    <w:pPr>
      <w:pStyle w:val="a4"/>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俊萍">
    <w15:presenceInfo w15:providerId="Windows Live" w15:userId="00750447a3e48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49"/>
    <w:rsid w:val="000065E2"/>
    <w:rsid w:val="00010060"/>
    <w:rsid w:val="00030149"/>
    <w:rsid w:val="000343F8"/>
    <w:rsid w:val="000369BA"/>
    <w:rsid w:val="0004162B"/>
    <w:rsid w:val="00044E48"/>
    <w:rsid w:val="00044E55"/>
    <w:rsid w:val="000471E7"/>
    <w:rsid w:val="00047D68"/>
    <w:rsid w:val="00070BDD"/>
    <w:rsid w:val="00073DBE"/>
    <w:rsid w:val="00074CAB"/>
    <w:rsid w:val="00091645"/>
    <w:rsid w:val="0009186D"/>
    <w:rsid w:val="00094913"/>
    <w:rsid w:val="000A083A"/>
    <w:rsid w:val="000A57F2"/>
    <w:rsid w:val="000A6274"/>
    <w:rsid w:val="000B06DE"/>
    <w:rsid w:val="000D11FD"/>
    <w:rsid w:val="000E40D1"/>
    <w:rsid w:val="000F03EE"/>
    <w:rsid w:val="000F7742"/>
    <w:rsid w:val="00124E45"/>
    <w:rsid w:val="00125499"/>
    <w:rsid w:val="00126C41"/>
    <w:rsid w:val="0013555B"/>
    <w:rsid w:val="00176832"/>
    <w:rsid w:val="00192208"/>
    <w:rsid w:val="001959D0"/>
    <w:rsid w:val="001A0DE5"/>
    <w:rsid w:val="001B0194"/>
    <w:rsid w:val="001C42D6"/>
    <w:rsid w:val="001C6142"/>
    <w:rsid w:val="001D3F6E"/>
    <w:rsid w:val="001E2F93"/>
    <w:rsid w:val="001E30B6"/>
    <w:rsid w:val="001E5FDD"/>
    <w:rsid w:val="001F148B"/>
    <w:rsid w:val="00215927"/>
    <w:rsid w:val="00222264"/>
    <w:rsid w:val="00234AEF"/>
    <w:rsid w:val="00241E83"/>
    <w:rsid w:val="00244BF8"/>
    <w:rsid w:val="002552D2"/>
    <w:rsid w:val="002669AB"/>
    <w:rsid w:val="00295DC3"/>
    <w:rsid w:val="002A24FF"/>
    <w:rsid w:val="002B0262"/>
    <w:rsid w:val="002B4B97"/>
    <w:rsid w:val="002B6275"/>
    <w:rsid w:val="002C59D5"/>
    <w:rsid w:val="002C759C"/>
    <w:rsid w:val="002D16BB"/>
    <w:rsid w:val="002E043A"/>
    <w:rsid w:val="002E69FA"/>
    <w:rsid w:val="002E7C40"/>
    <w:rsid w:val="002F077D"/>
    <w:rsid w:val="002F799E"/>
    <w:rsid w:val="00300761"/>
    <w:rsid w:val="00303D51"/>
    <w:rsid w:val="00324BA7"/>
    <w:rsid w:val="00330C2E"/>
    <w:rsid w:val="0033503E"/>
    <w:rsid w:val="00335828"/>
    <w:rsid w:val="003362F9"/>
    <w:rsid w:val="00345848"/>
    <w:rsid w:val="00375EEC"/>
    <w:rsid w:val="0037724A"/>
    <w:rsid w:val="00377C90"/>
    <w:rsid w:val="00381215"/>
    <w:rsid w:val="003A3052"/>
    <w:rsid w:val="003A7CFB"/>
    <w:rsid w:val="003C07D9"/>
    <w:rsid w:val="003C0AB2"/>
    <w:rsid w:val="003C1BD9"/>
    <w:rsid w:val="003C3412"/>
    <w:rsid w:val="003E4829"/>
    <w:rsid w:val="003E70AA"/>
    <w:rsid w:val="004216FC"/>
    <w:rsid w:val="004255EF"/>
    <w:rsid w:val="004367EA"/>
    <w:rsid w:val="00445E8D"/>
    <w:rsid w:val="004502A5"/>
    <w:rsid w:val="00462226"/>
    <w:rsid w:val="00473599"/>
    <w:rsid w:val="0048295A"/>
    <w:rsid w:val="00485160"/>
    <w:rsid w:val="0048523E"/>
    <w:rsid w:val="004B1A6E"/>
    <w:rsid w:val="004B3082"/>
    <w:rsid w:val="004B5AF3"/>
    <w:rsid w:val="004D210E"/>
    <w:rsid w:val="004E5080"/>
    <w:rsid w:val="00500043"/>
    <w:rsid w:val="00522473"/>
    <w:rsid w:val="005238D1"/>
    <w:rsid w:val="0052468D"/>
    <w:rsid w:val="00534D21"/>
    <w:rsid w:val="00535926"/>
    <w:rsid w:val="005451FC"/>
    <w:rsid w:val="00552959"/>
    <w:rsid w:val="005575AF"/>
    <w:rsid w:val="0056545F"/>
    <w:rsid w:val="00565E9D"/>
    <w:rsid w:val="00567289"/>
    <w:rsid w:val="00567B4B"/>
    <w:rsid w:val="00580394"/>
    <w:rsid w:val="00587C3F"/>
    <w:rsid w:val="0059007D"/>
    <w:rsid w:val="00597683"/>
    <w:rsid w:val="005A0F07"/>
    <w:rsid w:val="005C349C"/>
    <w:rsid w:val="005C7910"/>
    <w:rsid w:val="005D0348"/>
    <w:rsid w:val="005D267B"/>
    <w:rsid w:val="005D2C32"/>
    <w:rsid w:val="005D5609"/>
    <w:rsid w:val="005D650D"/>
    <w:rsid w:val="005E2525"/>
    <w:rsid w:val="00602AEB"/>
    <w:rsid w:val="00620B7E"/>
    <w:rsid w:val="00631C7C"/>
    <w:rsid w:val="00663042"/>
    <w:rsid w:val="00675CE3"/>
    <w:rsid w:val="00680B89"/>
    <w:rsid w:val="00682646"/>
    <w:rsid w:val="00696491"/>
    <w:rsid w:val="006C579E"/>
    <w:rsid w:val="006C71AD"/>
    <w:rsid w:val="006D7D4F"/>
    <w:rsid w:val="006E1E79"/>
    <w:rsid w:val="006F15B2"/>
    <w:rsid w:val="006F7338"/>
    <w:rsid w:val="00701FF4"/>
    <w:rsid w:val="007022D8"/>
    <w:rsid w:val="00732A96"/>
    <w:rsid w:val="0073305A"/>
    <w:rsid w:val="00750A83"/>
    <w:rsid w:val="007618E9"/>
    <w:rsid w:val="007819A3"/>
    <w:rsid w:val="0078632A"/>
    <w:rsid w:val="0079769B"/>
    <w:rsid w:val="007B1F9E"/>
    <w:rsid w:val="007B76DE"/>
    <w:rsid w:val="007D0ABB"/>
    <w:rsid w:val="007E2AF0"/>
    <w:rsid w:val="007F6533"/>
    <w:rsid w:val="00803DDE"/>
    <w:rsid w:val="008063F0"/>
    <w:rsid w:val="0080695C"/>
    <w:rsid w:val="00822355"/>
    <w:rsid w:val="00823719"/>
    <w:rsid w:val="0082507B"/>
    <w:rsid w:val="00847024"/>
    <w:rsid w:val="0086034F"/>
    <w:rsid w:val="0088384A"/>
    <w:rsid w:val="00893457"/>
    <w:rsid w:val="008A69E1"/>
    <w:rsid w:val="008B4135"/>
    <w:rsid w:val="008B666F"/>
    <w:rsid w:val="008D1331"/>
    <w:rsid w:val="008D31B4"/>
    <w:rsid w:val="0090622A"/>
    <w:rsid w:val="0093498A"/>
    <w:rsid w:val="00942A6F"/>
    <w:rsid w:val="009436B7"/>
    <w:rsid w:val="00943B99"/>
    <w:rsid w:val="00952ED9"/>
    <w:rsid w:val="00953C98"/>
    <w:rsid w:val="00970BC6"/>
    <w:rsid w:val="00987A1B"/>
    <w:rsid w:val="009B4C17"/>
    <w:rsid w:val="009C5DDE"/>
    <w:rsid w:val="009E5B24"/>
    <w:rsid w:val="009F4F63"/>
    <w:rsid w:val="00A02621"/>
    <w:rsid w:val="00A10A3F"/>
    <w:rsid w:val="00A10B3D"/>
    <w:rsid w:val="00A2692F"/>
    <w:rsid w:val="00A435BE"/>
    <w:rsid w:val="00A714A2"/>
    <w:rsid w:val="00A75199"/>
    <w:rsid w:val="00A7573C"/>
    <w:rsid w:val="00A90A22"/>
    <w:rsid w:val="00AA6282"/>
    <w:rsid w:val="00AB69B6"/>
    <w:rsid w:val="00AC06E2"/>
    <w:rsid w:val="00AE13AB"/>
    <w:rsid w:val="00AE4738"/>
    <w:rsid w:val="00B0693A"/>
    <w:rsid w:val="00B16449"/>
    <w:rsid w:val="00B2719D"/>
    <w:rsid w:val="00B32AA8"/>
    <w:rsid w:val="00B34ED2"/>
    <w:rsid w:val="00B354E4"/>
    <w:rsid w:val="00B52E15"/>
    <w:rsid w:val="00B66E6E"/>
    <w:rsid w:val="00BA2134"/>
    <w:rsid w:val="00BA3EBC"/>
    <w:rsid w:val="00BA5ABA"/>
    <w:rsid w:val="00BC4FD8"/>
    <w:rsid w:val="00BC6BA7"/>
    <w:rsid w:val="00BD3EC7"/>
    <w:rsid w:val="00BD6FB4"/>
    <w:rsid w:val="00BF64A4"/>
    <w:rsid w:val="00BF6FE9"/>
    <w:rsid w:val="00C02898"/>
    <w:rsid w:val="00C03AE8"/>
    <w:rsid w:val="00C257C0"/>
    <w:rsid w:val="00C30F5A"/>
    <w:rsid w:val="00C35C2D"/>
    <w:rsid w:val="00C35F9E"/>
    <w:rsid w:val="00C50532"/>
    <w:rsid w:val="00C5643D"/>
    <w:rsid w:val="00C848C8"/>
    <w:rsid w:val="00CB5CB4"/>
    <w:rsid w:val="00CC0430"/>
    <w:rsid w:val="00CE68C1"/>
    <w:rsid w:val="00CE76C1"/>
    <w:rsid w:val="00CF180B"/>
    <w:rsid w:val="00CF678A"/>
    <w:rsid w:val="00D012CD"/>
    <w:rsid w:val="00D02DBE"/>
    <w:rsid w:val="00D06F81"/>
    <w:rsid w:val="00D16C36"/>
    <w:rsid w:val="00D222A2"/>
    <w:rsid w:val="00D2502F"/>
    <w:rsid w:val="00D3609A"/>
    <w:rsid w:val="00D4558A"/>
    <w:rsid w:val="00D55C7C"/>
    <w:rsid w:val="00D55F6C"/>
    <w:rsid w:val="00D70C32"/>
    <w:rsid w:val="00D711F8"/>
    <w:rsid w:val="00D73452"/>
    <w:rsid w:val="00D835FE"/>
    <w:rsid w:val="00DA6620"/>
    <w:rsid w:val="00DA68F2"/>
    <w:rsid w:val="00DB48C8"/>
    <w:rsid w:val="00DB6D73"/>
    <w:rsid w:val="00DC4EB7"/>
    <w:rsid w:val="00DE3C9E"/>
    <w:rsid w:val="00E26263"/>
    <w:rsid w:val="00E37688"/>
    <w:rsid w:val="00E47D74"/>
    <w:rsid w:val="00E608B0"/>
    <w:rsid w:val="00E60ACA"/>
    <w:rsid w:val="00E60E78"/>
    <w:rsid w:val="00E62350"/>
    <w:rsid w:val="00E6430C"/>
    <w:rsid w:val="00E86179"/>
    <w:rsid w:val="00E9311D"/>
    <w:rsid w:val="00E94EEC"/>
    <w:rsid w:val="00E96DD5"/>
    <w:rsid w:val="00EE2FC7"/>
    <w:rsid w:val="00EE5A80"/>
    <w:rsid w:val="00EF3001"/>
    <w:rsid w:val="00EF40AD"/>
    <w:rsid w:val="00F133CA"/>
    <w:rsid w:val="00F21609"/>
    <w:rsid w:val="00F252D1"/>
    <w:rsid w:val="00F328F3"/>
    <w:rsid w:val="00F347D1"/>
    <w:rsid w:val="00F408B1"/>
    <w:rsid w:val="00F41AD1"/>
    <w:rsid w:val="00F60ADB"/>
    <w:rsid w:val="00F6149F"/>
    <w:rsid w:val="00FA3991"/>
    <w:rsid w:val="00FA481E"/>
    <w:rsid w:val="00FA67CA"/>
    <w:rsid w:val="00FC1EE4"/>
    <w:rsid w:val="00FD5AB9"/>
    <w:rsid w:val="00FD7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E7E76"/>
  <w15:chartTrackingRefBased/>
  <w15:docId w15:val="{AAA282B5-B481-4511-8E4E-9998FF16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pPr>
        <w:spacing w:line="288"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61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1006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10060"/>
    <w:rPr>
      <w:sz w:val="18"/>
      <w:szCs w:val="18"/>
    </w:rPr>
  </w:style>
  <w:style w:type="paragraph" w:styleId="a6">
    <w:name w:val="footer"/>
    <w:basedOn w:val="a"/>
    <w:link w:val="a7"/>
    <w:uiPriority w:val="99"/>
    <w:unhideWhenUsed/>
    <w:rsid w:val="0001006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10060"/>
    <w:rPr>
      <w:sz w:val="18"/>
      <w:szCs w:val="18"/>
    </w:rPr>
  </w:style>
  <w:style w:type="character" w:styleId="a8">
    <w:name w:val="annotation reference"/>
    <w:basedOn w:val="a0"/>
    <w:uiPriority w:val="99"/>
    <w:semiHidden/>
    <w:unhideWhenUsed/>
    <w:rsid w:val="00597683"/>
    <w:rPr>
      <w:sz w:val="21"/>
      <w:szCs w:val="21"/>
    </w:rPr>
  </w:style>
  <w:style w:type="paragraph" w:styleId="a9">
    <w:name w:val="annotation text"/>
    <w:basedOn w:val="a"/>
    <w:link w:val="aa"/>
    <w:uiPriority w:val="99"/>
    <w:semiHidden/>
    <w:unhideWhenUsed/>
    <w:rsid w:val="00597683"/>
    <w:pPr>
      <w:jc w:val="left"/>
    </w:pPr>
  </w:style>
  <w:style w:type="character" w:customStyle="1" w:styleId="aa">
    <w:name w:val="批注文字 字符"/>
    <w:basedOn w:val="a0"/>
    <w:link w:val="a9"/>
    <w:uiPriority w:val="99"/>
    <w:semiHidden/>
    <w:rsid w:val="00597683"/>
  </w:style>
  <w:style w:type="paragraph" w:styleId="ab">
    <w:name w:val="annotation subject"/>
    <w:basedOn w:val="a9"/>
    <w:next w:val="a9"/>
    <w:link w:val="ac"/>
    <w:uiPriority w:val="99"/>
    <w:semiHidden/>
    <w:unhideWhenUsed/>
    <w:rsid w:val="00597683"/>
    <w:rPr>
      <w:b/>
      <w:bCs/>
    </w:rPr>
  </w:style>
  <w:style w:type="character" w:customStyle="1" w:styleId="ac">
    <w:name w:val="批注主题 字符"/>
    <w:basedOn w:val="aa"/>
    <w:link w:val="ab"/>
    <w:uiPriority w:val="99"/>
    <w:semiHidden/>
    <w:rsid w:val="00597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2.xml"/><Relationship Id="rId18" Type="http://schemas.openxmlformats.org/officeDocument/2006/relationships/header" Target="header3.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图</a:t>
            </a:r>
            <a:r>
              <a:rPr lang="en-US" altLang="zh-CN" sz="1100"/>
              <a:t>2-1</a:t>
            </a:r>
            <a:r>
              <a:rPr lang="en-US" altLang="zh-CN" sz="1100" baseline="0"/>
              <a:t> </a:t>
            </a:r>
            <a:r>
              <a:rPr lang="zh-CN" altLang="en-US" sz="1100" baseline="0"/>
              <a:t>不同干扰项目类别和探测项目性质下被试的反应时</a:t>
            </a:r>
            <a:endParaRPr lang="en-US" altLang="zh-CN" sz="1100" baseline="0"/>
          </a:p>
          <a:p>
            <a:pPr>
              <a:defRPr/>
            </a:pPr>
            <a:r>
              <a:rPr lang="en-US" altLang="zh-CN" sz="1100" baseline="0"/>
              <a:t>(</a:t>
            </a:r>
            <a:r>
              <a:rPr lang="zh-CN" altLang="en-US" sz="1100" baseline="0"/>
              <a:t>误差线为标准误，</a:t>
            </a:r>
            <a:r>
              <a:rPr lang="en-US" altLang="zh-CN" sz="1100" baseline="0"/>
              <a:t>*** </a:t>
            </a:r>
            <a:r>
              <a:rPr lang="en-US" altLang="zh-CN" sz="1100" i="1" baseline="0"/>
              <a:t>p</a:t>
            </a:r>
            <a:r>
              <a:rPr lang="en-US" altLang="zh-CN" sz="1100" baseline="0"/>
              <a:t>&lt;.001)</a:t>
            </a:r>
            <a:endParaRPr lang="zh-CN" altLang="en-US" sz="1100"/>
          </a:p>
        </c:rich>
      </c:tx>
      <c:layout>
        <c:manualLayout>
          <c:xMode val="edge"/>
          <c:yMode val="edge"/>
          <c:x val="0.11387510936132984"/>
          <c:y val="0.8705882352941176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355314960629922"/>
          <c:y val="0.13319623282383822"/>
          <c:w val="0.73847025371828523"/>
          <c:h val="0.58543801142504237"/>
        </c:manualLayout>
      </c:layout>
      <c:barChart>
        <c:barDir val="col"/>
        <c:grouping val="clustered"/>
        <c:varyColors val="0"/>
        <c:ser>
          <c:idx val="0"/>
          <c:order val="0"/>
          <c:tx>
            <c:strRef>
              <c:f>Sheet1!$G$78</c:f>
              <c:strCache>
                <c:ptCount val="1"/>
                <c:pt idx="0">
                  <c:v>DP</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Sheet1!$F$79:$F$80</c:f>
              <c:strCache>
                <c:ptCount val="2"/>
                <c:pt idx="0">
                  <c:v>RW</c:v>
                </c:pt>
                <c:pt idx="1">
                  <c:v>IW</c:v>
                </c:pt>
              </c:strCache>
            </c:strRef>
          </c:cat>
          <c:val>
            <c:numRef>
              <c:f>Sheet1!$G$79:$G$80</c:f>
              <c:numCache>
                <c:formatCode>General</c:formatCode>
                <c:ptCount val="2"/>
                <c:pt idx="0">
                  <c:v>775.82666666666671</c:v>
                </c:pt>
                <c:pt idx="1">
                  <c:v>668.6</c:v>
                </c:pt>
              </c:numCache>
            </c:numRef>
          </c:val>
          <c:extLst>
            <c:ext xmlns:c16="http://schemas.microsoft.com/office/drawing/2014/chart" uri="{C3380CC4-5D6E-409C-BE32-E72D297353CC}">
              <c16:uniqueId val="{00000000-2911-4F0F-9855-F346B8DD9857}"/>
            </c:ext>
          </c:extLst>
        </c:ser>
        <c:ser>
          <c:idx val="1"/>
          <c:order val="1"/>
          <c:tx>
            <c:strRef>
              <c:f>Sheet1!$H$78</c:f>
              <c:strCache>
                <c:ptCount val="1"/>
                <c:pt idx="0">
                  <c:v>CP</c:v>
                </c:pt>
              </c:strCache>
            </c:strRef>
          </c:tx>
          <c:spPr>
            <a:solidFill>
              <a:schemeClr val="bg1">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Sheet1!$F$79:$F$80</c:f>
              <c:strCache>
                <c:ptCount val="2"/>
                <c:pt idx="0">
                  <c:v>RW</c:v>
                </c:pt>
                <c:pt idx="1">
                  <c:v>IW</c:v>
                </c:pt>
              </c:strCache>
            </c:strRef>
          </c:cat>
          <c:val>
            <c:numRef>
              <c:f>Sheet1!$H$79:$H$80</c:f>
              <c:numCache>
                <c:formatCode>General</c:formatCode>
                <c:ptCount val="2"/>
                <c:pt idx="0">
                  <c:v>656.85333333333335</c:v>
                </c:pt>
                <c:pt idx="1">
                  <c:v>610.45333333333338</c:v>
                </c:pt>
              </c:numCache>
            </c:numRef>
          </c:val>
          <c:extLst>
            <c:ext xmlns:c16="http://schemas.microsoft.com/office/drawing/2014/chart" uri="{C3380CC4-5D6E-409C-BE32-E72D297353CC}">
              <c16:uniqueId val="{00000001-2911-4F0F-9855-F346B8DD9857}"/>
            </c:ext>
          </c:extLst>
        </c:ser>
        <c:dLbls>
          <c:showLegendKey val="0"/>
          <c:showVal val="0"/>
          <c:showCatName val="0"/>
          <c:showSerName val="0"/>
          <c:showPercent val="0"/>
          <c:showBubbleSize val="0"/>
        </c:dLbls>
        <c:gapWidth val="219"/>
        <c:overlap val="-27"/>
        <c:axId val="901114096"/>
        <c:axId val="901109104"/>
      </c:barChart>
      <c:catAx>
        <c:axId val="90111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干扰项目类别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1109104"/>
        <c:crosses val="autoZero"/>
        <c:auto val="1"/>
        <c:lblAlgn val="ctr"/>
        <c:lblOffset val="100"/>
        <c:noMultiLvlLbl val="0"/>
      </c:catAx>
      <c:valAx>
        <c:axId val="901109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反应时</a:t>
                </a:r>
                <a:r>
                  <a:rPr lang="en-US" altLang="zh-CN" sz="900"/>
                  <a:t>(</a:t>
                </a:r>
                <a:r>
                  <a:rPr lang="zh-CN" altLang="en-US" sz="900"/>
                  <a:t>单位</a:t>
                </a:r>
                <a:r>
                  <a:rPr lang="en-US" altLang="zh-CN" sz="900"/>
                  <a:t>:</a:t>
                </a:r>
                <a:r>
                  <a:rPr lang="en-US" altLang="zh-CN" sz="900" baseline="0"/>
                  <a:t> ms</a:t>
                </a:r>
                <a:r>
                  <a:rPr lang="en-US" altLang="zh-CN" sz="900"/>
                  <a:t>)</a:t>
                </a:r>
                <a:endParaRPr lang="zh-CN" altLang="en-US" sz="9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1114096"/>
        <c:crosses val="autoZero"/>
        <c:crossBetween val="between"/>
      </c:valAx>
      <c:spPr>
        <a:noFill/>
        <a:ln>
          <a:noFill/>
        </a:ln>
        <a:effectLst/>
      </c:spPr>
    </c:plotArea>
    <c:legend>
      <c:legendPos val="r"/>
      <c:layout>
        <c:manualLayout>
          <c:xMode val="edge"/>
          <c:yMode val="edge"/>
          <c:x val="0.87757895888014004"/>
          <c:y val="0.39453882970511039"/>
          <c:w val="7.2421041119860016E-2"/>
          <c:h val="0.132353867531264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图</a:t>
            </a:r>
            <a:r>
              <a:rPr lang="en-US" altLang="zh-CN" sz="1100"/>
              <a:t>2-2</a:t>
            </a:r>
            <a:r>
              <a:rPr lang="en-US" altLang="zh-CN" sz="1100" baseline="0"/>
              <a:t> </a:t>
            </a:r>
            <a:r>
              <a:rPr lang="zh-CN" altLang="en-US" sz="1100" baseline="0"/>
              <a:t>不同干扰项目类别和探测项目性质下被试的正确率</a:t>
            </a:r>
            <a:endParaRPr lang="en-US" altLang="zh-CN" sz="1100" baseline="0"/>
          </a:p>
          <a:p>
            <a:pPr>
              <a:defRPr/>
            </a:pPr>
            <a:r>
              <a:rPr lang="en-US" altLang="zh-CN" sz="1100" baseline="0"/>
              <a:t>(</a:t>
            </a:r>
            <a:r>
              <a:rPr lang="zh-CN" altLang="en-US" sz="1100" baseline="0"/>
              <a:t>误差线为标准误，</a:t>
            </a:r>
            <a:r>
              <a:rPr lang="en-US" altLang="zh-CN" sz="1100" baseline="0"/>
              <a:t>** </a:t>
            </a:r>
            <a:r>
              <a:rPr lang="en-US" altLang="zh-CN" sz="1100" i="1" baseline="0"/>
              <a:t>p</a:t>
            </a:r>
            <a:r>
              <a:rPr lang="en-US" altLang="zh-CN" sz="1100" baseline="0"/>
              <a:t>&lt;.050, *** </a:t>
            </a:r>
            <a:r>
              <a:rPr lang="en-US" altLang="zh-CN" sz="1100" i="1" baseline="0"/>
              <a:t>p</a:t>
            </a:r>
            <a:r>
              <a:rPr lang="en-US" altLang="zh-CN" sz="1100" baseline="0"/>
              <a:t>=.001)</a:t>
            </a:r>
            <a:endParaRPr lang="zh-CN" altLang="en-US" sz="1100"/>
          </a:p>
        </c:rich>
      </c:tx>
      <c:layout>
        <c:manualLayout>
          <c:xMode val="edge"/>
          <c:yMode val="edge"/>
          <c:x val="0.11387510936132984"/>
          <c:y val="0.8705882352941176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355314960629922"/>
          <c:y val="0.13319623282383822"/>
          <c:w val="0.73847025371828523"/>
          <c:h val="0.58543801142504237"/>
        </c:manualLayout>
      </c:layout>
      <c:barChart>
        <c:barDir val="col"/>
        <c:grouping val="clustered"/>
        <c:varyColors val="0"/>
        <c:ser>
          <c:idx val="0"/>
          <c:order val="0"/>
          <c:tx>
            <c:strRef>
              <c:f>Sheet1!$G$78</c:f>
              <c:strCache>
                <c:ptCount val="1"/>
                <c:pt idx="0">
                  <c:v>DP</c:v>
                </c:pt>
              </c:strCache>
            </c:strRef>
          </c:tx>
          <c:spPr>
            <a:solidFill>
              <a:schemeClr val="tx1">
                <a:lumMod val="50000"/>
                <a:lumOff val="5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Sheet1!$F$79:$F$80</c:f>
              <c:strCache>
                <c:ptCount val="2"/>
                <c:pt idx="0">
                  <c:v>RW</c:v>
                </c:pt>
                <c:pt idx="1">
                  <c:v>IW</c:v>
                </c:pt>
              </c:strCache>
            </c:strRef>
          </c:cat>
          <c:val>
            <c:numRef>
              <c:f>Sheet1!$G$79:$G$80</c:f>
              <c:numCache>
                <c:formatCode>0%</c:formatCode>
                <c:ptCount val="2"/>
                <c:pt idx="0">
                  <c:v>0.94533333333333325</c:v>
                </c:pt>
                <c:pt idx="1">
                  <c:v>0.98</c:v>
                </c:pt>
              </c:numCache>
            </c:numRef>
          </c:val>
          <c:extLst>
            <c:ext xmlns:c16="http://schemas.microsoft.com/office/drawing/2014/chart" uri="{C3380CC4-5D6E-409C-BE32-E72D297353CC}">
              <c16:uniqueId val="{00000000-113A-48B8-A428-880BF0E0EDF2}"/>
            </c:ext>
          </c:extLst>
        </c:ser>
        <c:ser>
          <c:idx val="1"/>
          <c:order val="1"/>
          <c:tx>
            <c:strRef>
              <c:f>Sheet1!$H$78</c:f>
              <c:strCache>
                <c:ptCount val="1"/>
                <c:pt idx="0">
                  <c:v>CP</c:v>
                </c:pt>
              </c:strCache>
            </c:strRef>
          </c:tx>
          <c:spPr>
            <a:solidFill>
              <a:schemeClr val="bg1">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Sheet1!$F$79:$F$80</c:f>
              <c:strCache>
                <c:ptCount val="2"/>
                <c:pt idx="0">
                  <c:v>RW</c:v>
                </c:pt>
                <c:pt idx="1">
                  <c:v>IW</c:v>
                </c:pt>
              </c:strCache>
            </c:strRef>
          </c:cat>
          <c:val>
            <c:numRef>
              <c:f>Sheet1!$H$79:$H$80</c:f>
              <c:numCache>
                <c:formatCode>0%</c:formatCode>
                <c:ptCount val="2"/>
                <c:pt idx="0">
                  <c:v>0.98533333333333339</c:v>
                </c:pt>
                <c:pt idx="1">
                  <c:v>0.99333333333333329</c:v>
                </c:pt>
              </c:numCache>
            </c:numRef>
          </c:val>
          <c:extLst>
            <c:ext xmlns:c16="http://schemas.microsoft.com/office/drawing/2014/chart" uri="{C3380CC4-5D6E-409C-BE32-E72D297353CC}">
              <c16:uniqueId val="{00000001-113A-48B8-A428-880BF0E0EDF2}"/>
            </c:ext>
          </c:extLst>
        </c:ser>
        <c:dLbls>
          <c:showLegendKey val="0"/>
          <c:showVal val="0"/>
          <c:showCatName val="0"/>
          <c:showSerName val="0"/>
          <c:showPercent val="0"/>
          <c:showBubbleSize val="0"/>
        </c:dLbls>
        <c:gapWidth val="219"/>
        <c:overlap val="-27"/>
        <c:axId val="901114096"/>
        <c:axId val="901109104"/>
      </c:barChart>
      <c:catAx>
        <c:axId val="90111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干扰项目类别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1109104"/>
        <c:crosses val="autoZero"/>
        <c:auto val="1"/>
        <c:lblAlgn val="ctr"/>
        <c:lblOffset val="100"/>
        <c:noMultiLvlLbl val="0"/>
      </c:catAx>
      <c:valAx>
        <c:axId val="901109104"/>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正确率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1114096"/>
        <c:crosses val="autoZero"/>
        <c:crossBetween val="between"/>
      </c:valAx>
      <c:spPr>
        <a:noFill/>
        <a:ln>
          <a:noFill/>
        </a:ln>
        <a:effectLst/>
      </c:spPr>
    </c:plotArea>
    <c:legend>
      <c:legendPos val="r"/>
      <c:layout>
        <c:manualLayout>
          <c:xMode val="edge"/>
          <c:yMode val="edge"/>
          <c:x val="0.87757895888014004"/>
          <c:y val="0.39453882970511039"/>
          <c:w val="7.2421041119860016E-2"/>
          <c:h val="0.132353867531264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0.57778</cdr:x>
      <cdr:y>0.07765</cdr:y>
    </cdr:from>
    <cdr:to>
      <cdr:x>0.75944</cdr:x>
      <cdr:y>0.18196</cdr:y>
    </cdr:to>
    <cdr:sp macro="" textlink="">
      <cdr:nvSpPr>
        <cdr:cNvPr id="2" name="文本框 2"/>
        <cdr:cNvSpPr txBox="1">
          <a:spLocks xmlns:a="http://schemas.openxmlformats.org/drawingml/2006/main" noChangeArrowheads="1"/>
        </cdr:cNvSpPr>
      </cdr:nvSpPr>
      <cdr:spPr bwMode="auto">
        <a:xfrm xmlns:a="http://schemas.openxmlformats.org/drawingml/2006/main">
          <a:off x="2641600" y="251460"/>
          <a:ext cx="830580" cy="33782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dr:relSizeAnchor xmlns:cdr="http://schemas.openxmlformats.org/drawingml/2006/chartDrawing">
    <cdr:from>
      <cdr:x>0.20556</cdr:x>
      <cdr:y>0.07451</cdr:y>
    </cdr:from>
    <cdr:to>
      <cdr:x>0.38722</cdr:x>
      <cdr:y>0.17882</cdr:y>
    </cdr:to>
    <cdr:sp macro="" textlink="">
      <cdr:nvSpPr>
        <cdr:cNvPr id="3" name="文本框 2"/>
        <cdr:cNvSpPr txBox="1">
          <a:spLocks xmlns:a="http://schemas.openxmlformats.org/drawingml/2006/main" noChangeArrowheads="1"/>
        </cdr:cNvSpPr>
      </cdr:nvSpPr>
      <cdr:spPr bwMode="auto">
        <a:xfrm xmlns:a="http://schemas.openxmlformats.org/drawingml/2006/main">
          <a:off x="939800" y="241300"/>
          <a:ext cx="830580" cy="33782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dr:relSizeAnchor xmlns:cdr="http://schemas.openxmlformats.org/drawingml/2006/chartDrawing">
    <cdr:from>
      <cdr:x>0.385</cdr:x>
      <cdr:y>0</cdr:y>
    </cdr:from>
    <cdr:to>
      <cdr:x>0.56667</cdr:x>
      <cdr:y>0.10431</cdr:y>
    </cdr:to>
    <cdr:sp macro="" textlink="">
      <cdr:nvSpPr>
        <cdr:cNvPr id="4" name="文本框 1"/>
        <cdr:cNvSpPr txBox="1">
          <a:spLocks xmlns:a="http://schemas.openxmlformats.org/drawingml/2006/main" noChangeArrowheads="1"/>
        </cdr:cNvSpPr>
      </cdr:nvSpPr>
      <cdr:spPr bwMode="auto">
        <a:xfrm xmlns:a="http://schemas.openxmlformats.org/drawingml/2006/main">
          <a:off x="1760220" y="0"/>
          <a:ext cx="830580" cy="33782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0.195</cdr:x>
      <cdr:y>0.06118</cdr:y>
    </cdr:from>
    <cdr:to>
      <cdr:x>0.37666</cdr:x>
      <cdr:y>0.14915</cdr:y>
    </cdr:to>
    <cdr:sp macro="" textlink="">
      <cdr:nvSpPr>
        <cdr:cNvPr id="2" name="文本框 1"/>
        <cdr:cNvSpPr txBox="1">
          <a:spLocks xmlns:a="http://schemas.openxmlformats.org/drawingml/2006/main" noChangeArrowheads="1"/>
        </cdr:cNvSpPr>
      </cdr:nvSpPr>
      <cdr:spPr bwMode="auto">
        <a:xfrm xmlns:a="http://schemas.openxmlformats.org/drawingml/2006/main">
          <a:off x="891555" y="198120"/>
          <a:ext cx="830550" cy="28489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dr:relSizeAnchor xmlns:cdr="http://schemas.openxmlformats.org/drawingml/2006/chartDrawing">
    <cdr:from>
      <cdr:x>0.59445</cdr:x>
      <cdr:y>0.05085</cdr:y>
    </cdr:from>
    <cdr:to>
      <cdr:x>0.77611</cdr:x>
      <cdr:y>0.13882</cdr:y>
    </cdr:to>
    <cdr:sp macro="" textlink="">
      <cdr:nvSpPr>
        <cdr:cNvPr id="3" name="文本框 1"/>
        <cdr:cNvSpPr txBox="1">
          <a:spLocks xmlns:a="http://schemas.openxmlformats.org/drawingml/2006/main" noChangeArrowheads="1"/>
        </cdr:cNvSpPr>
      </cdr:nvSpPr>
      <cdr:spPr bwMode="auto">
        <a:xfrm xmlns:a="http://schemas.openxmlformats.org/drawingml/2006/main">
          <a:off x="2717810" y="164689"/>
          <a:ext cx="830550" cy="28489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dr:relSizeAnchor xmlns:cdr="http://schemas.openxmlformats.org/drawingml/2006/chartDrawing">
    <cdr:from>
      <cdr:x>0.38611</cdr:x>
      <cdr:y>0</cdr:y>
    </cdr:from>
    <cdr:to>
      <cdr:x>0.56778</cdr:x>
      <cdr:y>0.08797</cdr:y>
    </cdr:to>
    <cdr:sp macro="" textlink="">
      <cdr:nvSpPr>
        <cdr:cNvPr id="4" name="文本框 1"/>
        <cdr:cNvSpPr txBox="1">
          <a:spLocks xmlns:a="http://schemas.openxmlformats.org/drawingml/2006/main" noChangeArrowheads="1"/>
        </cdr:cNvSpPr>
      </cdr:nvSpPr>
      <cdr:spPr bwMode="auto">
        <a:xfrm xmlns:a="http://schemas.openxmlformats.org/drawingml/2006/main">
          <a:off x="1765295" y="-975360"/>
          <a:ext cx="830595" cy="284891"/>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indent="304800" algn="just">
            <a:lnSpc>
              <a:spcPct val="120000"/>
            </a:lnSpc>
          </a:pPr>
          <a:r>
            <a:rPr lang="en-US" sz="1200" kern="100">
              <a:effectLst/>
              <a:latin typeface="Times New Roman" panose="02020603050405020304" pitchFamily="18" charset="0"/>
              <a:ea typeface="宋体" panose="02010600030101010101" pitchFamily="2" charset="-122"/>
              <a:cs typeface="Times New Roman" panose="02020603050405020304" pitchFamily="18" charset="0"/>
            </a:rPr>
            <a:t>***</a:t>
          </a:r>
          <a:endParaRPr lang="zh-CN" sz="1200" kern="100">
            <a:effectLst/>
            <a:latin typeface="Times New Roman" panose="02020603050405020304" pitchFamily="18" charset="0"/>
            <a:ea typeface="宋体" panose="02010600030101010101" pitchFamily="2" charset="-122"/>
            <a:cs typeface="Times New Roman" panose="020206030504050203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8</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53</cp:revision>
  <dcterms:created xsi:type="dcterms:W3CDTF">2021-12-08T11:03:00Z</dcterms:created>
  <dcterms:modified xsi:type="dcterms:W3CDTF">2022-09-04T11:14:00Z</dcterms:modified>
</cp:coreProperties>
</file>