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9D57" w14:textId="1C61C942" w:rsidR="003D2F13" w:rsidRDefault="00D41B75">
      <w:pPr>
        <w:rPr>
          <w:rFonts w:ascii="Times New Roman" w:hAnsi="Times New Roman" w:cs="Times New Roman"/>
          <w:sz w:val="24"/>
          <w:szCs w:val="24"/>
        </w:rPr>
      </w:pPr>
      <w:r>
        <w:rPr>
          <w:rFonts w:ascii="Times New Roman" w:hAnsi="Times New Roman" w:cs="Times New Roman"/>
          <w:sz w:val="24"/>
          <w:szCs w:val="24"/>
        </w:rPr>
        <w:t>Fengbo Ma</w:t>
      </w:r>
    </w:p>
    <w:p w14:paraId="0CDA906B" w14:textId="57D8303C" w:rsidR="00D41B75" w:rsidRDefault="00D41B75">
      <w:pPr>
        <w:rPr>
          <w:rFonts w:ascii="Times New Roman" w:hAnsi="Times New Roman" w:cs="Times New Roman"/>
          <w:sz w:val="24"/>
          <w:szCs w:val="24"/>
        </w:rPr>
      </w:pPr>
      <w:r>
        <w:rPr>
          <w:rFonts w:ascii="Times New Roman" w:hAnsi="Times New Roman" w:cs="Times New Roman"/>
          <w:sz w:val="24"/>
          <w:szCs w:val="24"/>
        </w:rPr>
        <w:t>IE 7300 Section 1</w:t>
      </w:r>
    </w:p>
    <w:p w14:paraId="1BBF6336" w14:textId="50930B62" w:rsidR="00D41B75" w:rsidRDefault="00D41B75">
      <w:pPr>
        <w:rPr>
          <w:rFonts w:ascii="Times New Roman" w:hAnsi="Times New Roman" w:cs="Times New Roman"/>
          <w:sz w:val="24"/>
          <w:szCs w:val="24"/>
        </w:rPr>
      </w:pPr>
      <w:r>
        <w:rPr>
          <w:rFonts w:ascii="Times New Roman" w:hAnsi="Times New Roman" w:cs="Times New Roman"/>
          <w:sz w:val="24"/>
          <w:szCs w:val="24"/>
        </w:rPr>
        <w:t>Nov 16, 2022</w:t>
      </w:r>
    </w:p>
    <w:p w14:paraId="4C3376E2" w14:textId="505BF7C2" w:rsidR="00D41B75" w:rsidRDefault="00D41B75" w:rsidP="00D41B75">
      <w:pPr>
        <w:jc w:val="center"/>
        <w:rPr>
          <w:rFonts w:ascii="Times New Roman" w:hAnsi="Times New Roman" w:cs="Times New Roman"/>
          <w:sz w:val="24"/>
          <w:szCs w:val="24"/>
        </w:rPr>
      </w:pPr>
      <w:r>
        <w:rPr>
          <w:rFonts w:ascii="Times New Roman" w:hAnsi="Times New Roman" w:cs="Times New Roman"/>
          <w:sz w:val="24"/>
          <w:szCs w:val="24"/>
        </w:rPr>
        <w:t>Homework 3 – SMO Paper Summary</w:t>
      </w:r>
    </w:p>
    <w:p w14:paraId="456EE085" w14:textId="7D3EBCF0" w:rsidR="00D41B75" w:rsidRPr="00D41B75" w:rsidRDefault="00D41B75" w:rsidP="00D41B75">
      <w:pPr>
        <w:pStyle w:val="ListParagraph"/>
        <w:numPr>
          <w:ilvl w:val="0"/>
          <w:numId w:val="2"/>
        </w:numPr>
        <w:rPr>
          <w:rFonts w:ascii="Times New Roman" w:hAnsi="Times New Roman" w:cs="Times New Roman"/>
          <w:sz w:val="24"/>
          <w:szCs w:val="24"/>
        </w:rPr>
      </w:pPr>
      <w:r w:rsidRPr="00D41B75">
        <w:rPr>
          <w:rFonts w:ascii="Times New Roman" w:hAnsi="Times New Roman" w:cs="Times New Roman"/>
          <w:sz w:val="24"/>
          <w:szCs w:val="24"/>
        </w:rPr>
        <w:t>Overview</w:t>
      </w:r>
    </w:p>
    <w:p w14:paraId="78866F85" w14:textId="6C924A63" w:rsidR="00D41B75" w:rsidRDefault="00D41B75" w:rsidP="00E43D9C">
      <w:pPr>
        <w:ind w:firstLine="720"/>
        <w:rPr>
          <w:rFonts w:ascii="Times New Roman" w:hAnsi="Times New Roman" w:cs="Times New Roman"/>
          <w:sz w:val="24"/>
          <w:szCs w:val="24"/>
        </w:rPr>
      </w:pPr>
      <w:r>
        <w:rPr>
          <w:rFonts w:ascii="Times New Roman" w:hAnsi="Times New Roman" w:cs="Times New Roman"/>
          <w:sz w:val="24"/>
          <w:szCs w:val="24"/>
        </w:rPr>
        <w:t xml:space="preserve">Sequential Minimal Optimization (known as SMO) is an algorithm for solving quadratic programming problem. The algorithm is invented by Platt, 1998. Not long after the invention of Support Vector Machine (SVM). For this course, we understand the algorithm by applying it to solve Support Vector Machine, especially the soft Margin Support Vector Machine. </w:t>
      </w:r>
    </w:p>
    <w:p w14:paraId="2FCD3463" w14:textId="4F441DE8" w:rsidR="006F5158" w:rsidRPr="006F5158" w:rsidRDefault="006F5158" w:rsidP="006F51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Recap of Support Vector Machines</w:t>
      </w:r>
    </w:p>
    <w:p w14:paraId="30B8C1C9" w14:textId="433CADC1" w:rsidR="0001567E" w:rsidRDefault="0001567E" w:rsidP="00E43D9C">
      <w:pPr>
        <w:ind w:firstLine="720"/>
        <w:rPr>
          <w:rFonts w:ascii="Times New Roman" w:hAnsi="Times New Roman" w:cs="Times New Roman"/>
          <w:sz w:val="24"/>
          <w:szCs w:val="24"/>
        </w:rPr>
      </w:pPr>
      <w:r>
        <w:rPr>
          <w:rFonts w:ascii="Times New Roman" w:hAnsi="Times New Roman" w:cs="Times New Roman"/>
          <w:sz w:val="24"/>
          <w:szCs w:val="24"/>
        </w:rPr>
        <w:t>It is a common knowledge that the Soft Margin Support Vector Machine was being built based on the Vanilla SVM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29"/>
        <w:gridCol w:w="496"/>
      </w:tblGrid>
      <w:tr w:rsidR="0001567E" w14:paraId="39C5391F" w14:textId="77777777" w:rsidTr="00681BF0">
        <w:tc>
          <w:tcPr>
            <w:tcW w:w="236" w:type="dxa"/>
          </w:tcPr>
          <w:p w14:paraId="60AD76F1" w14:textId="77777777" w:rsidR="0001567E" w:rsidRDefault="0001567E">
            <w:pPr>
              <w:rPr>
                <w:rFonts w:ascii="Times New Roman" w:hAnsi="Times New Roman" w:cs="Times New Roman"/>
                <w:sz w:val="24"/>
                <w:szCs w:val="24"/>
              </w:rPr>
            </w:pPr>
          </w:p>
        </w:tc>
        <w:tc>
          <w:tcPr>
            <w:tcW w:w="8849" w:type="dxa"/>
          </w:tcPr>
          <w:p w14:paraId="79B8EAD1" w14:textId="61884848" w:rsidR="0001567E" w:rsidRDefault="00274353">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e>
                        </m:nary>
                      </m:e>
                    </m:nary>
                  </m:e>
                </m:func>
              </m:oMath>
            </m:oMathPara>
          </w:p>
        </w:tc>
        <w:tc>
          <w:tcPr>
            <w:tcW w:w="265" w:type="dxa"/>
          </w:tcPr>
          <w:p w14:paraId="23EB27D1" w14:textId="77777777" w:rsidR="00160F8D" w:rsidRDefault="00160F8D">
            <w:pPr>
              <w:rPr>
                <w:rFonts w:ascii="Times New Roman" w:hAnsi="Times New Roman" w:cs="Times New Roman"/>
                <w:sz w:val="24"/>
                <w:szCs w:val="24"/>
              </w:rPr>
            </w:pPr>
          </w:p>
          <w:p w14:paraId="46154A03" w14:textId="4D1118A4" w:rsidR="0001567E" w:rsidRDefault="00274353">
            <w:pPr>
              <w:rPr>
                <w:rFonts w:ascii="Times New Roman" w:hAnsi="Times New Roman" w:cs="Times New Roman"/>
                <w:sz w:val="24"/>
                <w:szCs w:val="24"/>
              </w:rPr>
            </w:pPr>
            <w:r>
              <w:rPr>
                <w:rFonts w:ascii="Times New Roman" w:hAnsi="Times New Roman" w:cs="Times New Roman"/>
                <w:sz w:val="24"/>
                <w:szCs w:val="24"/>
              </w:rPr>
              <w:t>(1)</w:t>
            </w:r>
          </w:p>
        </w:tc>
      </w:tr>
      <w:tr w:rsidR="0001567E" w14:paraId="4A63CB30" w14:textId="77777777" w:rsidTr="00681BF0">
        <w:tc>
          <w:tcPr>
            <w:tcW w:w="236" w:type="dxa"/>
          </w:tcPr>
          <w:p w14:paraId="5E2D208B" w14:textId="77777777" w:rsidR="0001567E" w:rsidRDefault="0001567E">
            <w:pPr>
              <w:rPr>
                <w:rFonts w:ascii="Times New Roman" w:hAnsi="Times New Roman" w:cs="Times New Roman"/>
                <w:sz w:val="24"/>
                <w:szCs w:val="24"/>
              </w:rPr>
            </w:pPr>
          </w:p>
        </w:tc>
        <w:tc>
          <w:tcPr>
            <w:tcW w:w="8849" w:type="dxa"/>
          </w:tcPr>
          <w:p w14:paraId="04465CE0" w14:textId="555596F8" w:rsidR="00B30341" w:rsidRDefault="00B30341">
            <w:pPr>
              <w:rPr>
                <w:rFonts w:ascii="Times New Roman" w:hAnsi="Times New Roman" w:cs="Times New Roman"/>
                <w:sz w:val="24"/>
                <w:szCs w:val="24"/>
              </w:rPr>
            </w:pPr>
            <m:oMathPara>
              <m:oMath>
                <m:r>
                  <w:rPr>
                    <w:rFonts w:ascii="Cambria Math" w:hAnsi="Cambria Math" w:cs="Times New Roman"/>
                    <w:sz w:val="24"/>
                    <w:szCs w:val="24"/>
                  </w:rPr>
                  <m:t xml:space="preserve">s.t.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tc>
        <w:tc>
          <w:tcPr>
            <w:tcW w:w="265" w:type="dxa"/>
          </w:tcPr>
          <w:p w14:paraId="36ECDECA" w14:textId="77777777" w:rsidR="00681BF0" w:rsidRDefault="00681BF0">
            <w:pPr>
              <w:rPr>
                <w:rFonts w:ascii="Times New Roman" w:hAnsi="Times New Roman" w:cs="Times New Roman"/>
                <w:sz w:val="24"/>
                <w:szCs w:val="24"/>
              </w:rPr>
            </w:pPr>
          </w:p>
          <w:p w14:paraId="1A65B1D4" w14:textId="708845DB" w:rsidR="0001567E" w:rsidRDefault="00B30341">
            <w:pPr>
              <w:rPr>
                <w:rFonts w:ascii="Times New Roman" w:hAnsi="Times New Roman" w:cs="Times New Roman"/>
                <w:sz w:val="24"/>
                <w:szCs w:val="24"/>
              </w:rPr>
            </w:pPr>
            <w:r>
              <w:rPr>
                <w:rFonts w:ascii="Times New Roman" w:hAnsi="Times New Roman" w:cs="Times New Roman"/>
                <w:sz w:val="24"/>
                <w:szCs w:val="24"/>
              </w:rPr>
              <w:t>(2)</w:t>
            </w:r>
          </w:p>
        </w:tc>
      </w:tr>
      <w:tr w:rsidR="0001567E" w14:paraId="36C10C8E" w14:textId="77777777" w:rsidTr="00681BF0">
        <w:tc>
          <w:tcPr>
            <w:tcW w:w="236" w:type="dxa"/>
          </w:tcPr>
          <w:p w14:paraId="7176BA9D" w14:textId="77777777" w:rsidR="0001567E" w:rsidRDefault="0001567E">
            <w:pPr>
              <w:rPr>
                <w:rFonts w:ascii="Times New Roman" w:hAnsi="Times New Roman" w:cs="Times New Roman"/>
                <w:sz w:val="24"/>
                <w:szCs w:val="24"/>
              </w:rPr>
            </w:pPr>
          </w:p>
        </w:tc>
        <w:tc>
          <w:tcPr>
            <w:tcW w:w="8849" w:type="dxa"/>
          </w:tcPr>
          <w:p w14:paraId="72E2127E" w14:textId="4D7CF69E" w:rsidR="0001567E" w:rsidRDefault="00B3034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≥0</m:t>
                </m:r>
              </m:oMath>
            </m:oMathPara>
          </w:p>
        </w:tc>
        <w:tc>
          <w:tcPr>
            <w:tcW w:w="265" w:type="dxa"/>
          </w:tcPr>
          <w:p w14:paraId="65EC568B" w14:textId="4C1ACC48" w:rsidR="0001567E" w:rsidRDefault="00B30341">
            <w:pPr>
              <w:rPr>
                <w:rFonts w:ascii="Times New Roman" w:hAnsi="Times New Roman" w:cs="Times New Roman"/>
                <w:sz w:val="24"/>
                <w:szCs w:val="24"/>
              </w:rPr>
            </w:pPr>
            <w:r>
              <w:rPr>
                <w:rFonts w:ascii="Times New Roman" w:hAnsi="Times New Roman" w:cs="Times New Roman"/>
                <w:sz w:val="24"/>
                <w:szCs w:val="24"/>
              </w:rPr>
              <w:t>(3)</w:t>
            </w:r>
          </w:p>
        </w:tc>
      </w:tr>
    </w:tbl>
    <w:p w14:paraId="5F468E0E" w14:textId="76B4D7B1" w:rsidR="0001567E" w:rsidRDefault="00681BF0" w:rsidP="00E43D9C">
      <w:pPr>
        <w:ind w:firstLine="720"/>
        <w:rPr>
          <w:rFonts w:ascii="Times New Roman" w:hAnsi="Times New Roman" w:cs="Times New Roman"/>
          <w:sz w:val="24"/>
          <w:szCs w:val="24"/>
        </w:rPr>
      </w:pPr>
      <w:r>
        <w:rPr>
          <w:rFonts w:ascii="Times New Roman" w:hAnsi="Times New Roman" w:cs="Times New Roman"/>
          <w:sz w:val="24"/>
          <w:szCs w:val="24"/>
        </w:rPr>
        <w:t xml:space="preserve">Notice that, hard margin SVM no not work on non-linear boundary line nor overlap clusters. </w:t>
      </w:r>
      <w:r w:rsidR="00F51673">
        <w:rPr>
          <w:rFonts w:ascii="Times New Roman" w:hAnsi="Times New Roman" w:cs="Times New Roman"/>
          <w:sz w:val="24"/>
          <w:szCs w:val="24"/>
        </w:rPr>
        <w:t xml:space="preserve">The problem is in its original format, where maximizing is not a traditional way of solving a convex optimization. The first step to the next for would be take the duel of the problem and make it into a minimizing problem. </w:t>
      </w:r>
      <w:r>
        <w:rPr>
          <w:rFonts w:ascii="Times New Roman" w:hAnsi="Times New Roman" w:cs="Times New Roman"/>
          <w:sz w:val="24"/>
          <w:szCs w:val="24"/>
        </w:rPr>
        <w:t>By introducing a slack variable to Hard Margin SVM, Soft Margin Support Vector Machine can be formed</w:t>
      </w:r>
      <w:r w:rsidR="00F51673">
        <w:rPr>
          <w:rFonts w:ascii="Times New Roman" w:hAnsi="Times New Roman" w:cs="Times New Roman"/>
          <w:sz w:val="24"/>
          <w:szCs w:val="24"/>
        </w:rPr>
        <w:t xml:space="preserve">. In this report, we use variable </w:t>
      </w:r>
      <w:r w:rsidR="00F51673" w:rsidRPr="00F51673">
        <w:rPr>
          <w:rFonts w:ascii="Times New Roman" w:hAnsi="Times New Roman" w:cs="Times New Roman"/>
          <w:sz w:val="24"/>
          <w:szCs w:val="24"/>
        </w:rPr>
        <w:t>σ</w:t>
      </w:r>
      <w:r w:rsidR="00F51673">
        <w:rPr>
          <w:rFonts w:ascii="Times New Roman" w:hAnsi="Times New Roman" w:cs="Times New Roman"/>
          <w:sz w:val="24"/>
          <w:szCs w:val="24"/>
        </w:rPr>
        <w:t>. Hence,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29"/>
        <w:gridCol w:w="496"/>
      </w:tblGrid>
      <w:tr w:rsidR="00F51673" w14:paraId="5E592BED" w14:textId="77777777" w:rsidTr="006F5158">
        <w:tc>
          <w:tcPr>
            <w:tcW w:w="235" w:type="dxa"/>
          </w:tcPr>
          <w:p w14:paraId="296F43C5" w14:textId="77777777" w:rsidR="00F51673" w:rsidRDefault="00F51673" w:rsidP="00B06220">
            <w:pPr>
              <w:rPr>
                <w:rFonts w:ascii="Times New Roman" w:hAnsi="Times New Roman" w:cs="Times New Roman"/>
                <w:sz w:val="24"/>
                <w:szCs w:val="24"/>
              </w:rPr>
            </w:pPr>
          </w:p>
        </w:tc>
        <w:tc>
          <w:tcPr>
            <w:tcW w:w="8629" w:type="dxa"/>
          </w:tcPr>
          <w:p w14:paraId="2C87930A" w14:textId="69C1EDB6" w:rsidR="00F51673" w:rsidRDefault="00F51673" w:rsidP="00B06220">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m:t>
                    </m:r>
                    <m:r>
                      <m:rPr>
                        <m:sty m:val="p"/>
                      </m:rPr>
                      <w:rPr>
                        <w:rFonts w:ascii="Cambria Math" w:hAnsi="Cambria Math" w:cs="Times New Roman"/>
                        <w:sz w:val="24"/>
                        <w:szCs w:val="24"/>
                      </w:rPr>
                      <m:t>in</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c</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e>
                            </m:nary>
                          </m:e>
                        </m:nary>
                      </m:e>
                    </m:nary>
                  </m:e>
                </m:func>
              </m:oMath>
            </m:oMathPara>
          </w:p>
        </w:tc>
        <w:tc>
          <w:tcPr>
            <w:tcW w:w="496" w:type="dxa"/>
          </w:tcPr>
          <w:p w14:paraId="6820C27E" w14:textId="77777777" w:rsidR="00F51673" w:rsidRDefault="00F51673" w:rsidP="00B06220">
            <w:pPr>
              <w:rPr>
                <w:rFonts w:ascii="Times New Roman" w:hAnsi="Times New Roman" w:cs="Times New Roman"/>
                <w:sz w:val="24"/>
                <w:szCs w:val="24"/>
              </w:rPr>
            </w:pPr>
          </w:p>
          <w:p w14:paraId="4BD25023" w14:textId="7DB55844" w:rsidR="00F51673" w:rsidRDefault="00F51673" w:rsidP="00B06220">
            <w:pPr>
              <w:rPr>
                <w:rFonts w:ascii="Times New Roman" w:hAnsi="Times New Roman" w:cs="Times New Roman"/>
                <w:sz w:val="24"/>
                <w:szCs w:val="24"/>
              </w:rPr>
            </w:pPr>
            <w:r>
              <w:rPr>
                <w:rFonts w:ascii="Times New Roman" w:hAnsi="Times New Roman" w:cs="Times New Roman"/>
                <w:sz w:val="24"/>
                <w:szCs w:val="24"/>
              </w:rPr>
              <w:t>(</w:t>
            </w:r>
            <w:r w:rsidR="006F5158">
              <w:rPr>
                <w:rFonts w:ascii="Times New Roman" w:hAnsi="Times New Roman" w:cs="Times New Roman"/>
                <w:sz w:val="24"/>
                <w:szCs w:val="24"/>
              </w:rPr>
              <w:t>3</w:t>
            </w:r>
            <w:r>
              <w:rPr>
                <w:rFonts w:ascii="Times New Roman" w:hAnsi="Times New Roman" w:cs="Times New Roman"/>
                <w:sz w:val="24"/>
                <w:szCs w:val="24"/>
              </w:rPr>
              <w:t>)</w:t>
            </w:r>
          </w:p>
        </w:tc>
      </w:tr>
      <w:tr w:rsidR="00F51673" w14:paraId="082C8B42" w14:textId="77777777" w:rsidTr="006F5158">
        <w:tc>
          <w:tcPr>
            <w:tcW w:w="235" w:type="dxa"/>
          </w:tcPr>
          <w:p w14:paraId="1DF6FB71" w14:textId="77777777" w:rsidR="00F51673" w:rsidRDefault="00F51673" w:rsidP="00B06220">
            <w:pPr>
              <w:rPr>
                <w:rFonts w:ascii="Times New Roman" w:hAnsi="Times New Roman" w:cs="Times New Roman"/>
                <w:sz w:val="24"/>
                <w:szCs w:val="24"/>
              </w:rPr>
            </w:pPr>
          </w:p>
        </w:tc>
        <w:tc>
          <w:tcPr>
            <w:tcW w:w="8629" w:type="dxa"/>
          </w:tcPr>
          <w:p w14:paraId="2718D773" w14:textId="30BCFCCB" w:rsidR="00F51673" w:rsidRDefault="00F51673" w:rsidP="00B06220">
            <w:pPr>
              <w:rPr>
                <w:rFonts w:ascii="Times New Roman" w:hAnsi="Times New Roman" w:cs="Times New Roman"/>
                <w:sz w:val="24"/>
                <w:szCs w:val="24"/>
              </w:rPr>
            </w:pPr>
            <m:oMathPara>
              <m:oMath>
                <m:r>
                  <w:rPr>
                    <w:rFonts w:ascii="Cambria Math" w:hAnsi="Cambria Math" w:cs="Times New Roman"/>
                    <w:sz w:val="24"/>
                    <w:szCs w:val="24"/>
                  </w:rPr>
                  <m:t xml:space="preserve">s.t.  </m:t>
                </m:r>
                <m: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ctrlPr>
                      <w:rPr>
                        <w:rFonts w:ascii="Cambria Math" w:hAnsi="Cambria Math" w:cs="Times New Roman"/>
                        <w:i/>
                        <w:sz w:val="24"/>
                        <w:szCs w:val="24"/>
                      </w:rPr>
                    </m:ctrlPr>
                  </m:e>
                  <m:sub>
                    <m:r>
                      <m:rPr>
                        <m:sty m:val="p"/>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≤0 → </m:t>
                </m:r>
                <m:r>
                  <w:rPr>
                    <w:rFonts w:ascii="Cambria Math" w:hAnsi="Cambria Math" w:cs="Times New Roman"/>
                    <w:sz w:val="24"/>
                    <w:szCs w:val="24"/>
                  </w:rPr>
                  <m:t>α</m:t>
                </m:r>
                <m:r>
                  <w:rPr>
                    <w:rFonts w:ascii="Cambria Math" w:hAnsi="Cambria Math" w:cs="Times New Roman"/>
                    <w:sz w:val="24"/>
                    <w:szCs w:val="24"/>
                  </w:rPr>
                  <m:t xml:space="preserve"> </m:t>
                </m:r>
              </m:oMath>
            </m:oMathPara>
          </w:p>
        </w:tc>
        <w:tc>
          <w:tcPr>
            <w:tcW w:w="496" w:type="dxa"/>
          </w:tcPr>
          <w:p w14:paraId="7F0E0F7F" w14:textId="77777777" w:rsidR="00F51673" w:rsidRDefault="00F51673" w:rsidP="00B06220">
            <w:pPr>
              <w:rPr>
                <w:rFonts w:ascii="Times New Roman" w:hAnsi="Times New Roman" w:cs="Times New Roman"/>
                <w:sz w:val="24"/>
                <w:szCs w:val="24"/>
              </w:rPr>
            </w:pPr>
          </w:p>
          <w:p w14:paraId="5975683B" w14:textId="1DFFA185" w:rsidR="00F51673" w:rsidRDefault="00F51673" w:rsidP="00B06220">
            <w:pPr>
              <w:rPr>
                <w:rFonts w:ascii="Times New Roman" w:hAnsi="Times New Roman" w:cs="Times New Roman"/>
                <w:sz w:val="24"/>
                <w:szCs w:val="24"/>
              </w:rPr>
            </w:pPr>
            <w:r>
              <w:rPr>
                <w:rFonts w:ascii="Times New Roman" w:hAnsi="Times New Roman" w:cs="Times New Roman"/>
                <w:sz w:val="24"/>
                <w:szCs w:val="24"/>
              </w:rPr>
              <w:t>(</w:t>
            </w:r>
            <w:r w:rsidR="006F5158">
              <w:rPr>
                <w:rFonts w:ascii="Times New Roman" w:hAnsi="Times New Roman" w:cs="Times New Roman"/>
                <w:sz w:val="24"/>
                <w:szCs w:val="24"/>
              </w:rPr>
              <w:t>4</w:t>
            </w:r>
            <w:r>
              <w:rPr>
                <w:rFonts w:ascii="Times New Roman" w:hAnsi="Times New Roman" w:cs="Times New Roman"/>
                <w:sz w:val="24"/>
                <w:szCs w:val="24"/>
              </w:rPr>
              <w:t>)</w:t>
            </w:r>
          </w:p>
        </w:tc>
      </w:tr>
      <w:tr w:rsidR="00F51673" w14:paraId="43F86368" w14:textId="77777777" w:rsidTr="006F5158">
        <w:tc>
          <w:tcPr>
            <w:tcW w:w="235" w:type="dxa"/>
          </w:tcPr>
          <w:p w14:paraId="2FE72511" w14:textId="77777777" w:rsidR="00F51673" w:rsidRDefault="00F51673" w:rsidP="00B06220">
            <w:pPr>
              <w:rPr>
                <w:rFonts w:ascii="Times New Roman" w:hAnsi="Times New Roman" w:cs="Times New Roman"/>
                <w:sz w:val="24"/>
                <w:szCs w:val="24"/>
              </w:rPr>
            </w:pPr>
          </w:p>
        </w:tc>
        <w:tc>
          <w:tcPr>
            <w:tcW w:w="8629" w:type="dxa"/>
          </w:tcPr>
          <w:p w14:paraId="5185B898" w14:textId="31C0DE14" w:rsidR="00F51673" w:rsidRPr="006F5158" w:rsidRDefault="006F5158" w:rsidP="00B06220">
            <w:pPr>
              <w:rPr>
                <w:rFonts w:ascii="Times New Roman" w:hAnsi="Times New Roman" w:cs="Times New Roman"/>
                <w:b/>
                <w:bCs/>
                <w:sz w:val="24"/>
                <w:szCs w:val="24"/>
              </w:rPr>
            </w:pPr>
            <m:oMathPara>
              <m:oMath>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ctrlPr>
                      <w:rPr>
                        <w:rFonts w:ascii="Cambria Math" w:hAnsi="Cambria Math" w:cs="Times New Roman"/>
                        <w:i/>
                        <w:sz w:val="24"/>
                        <w:szCs w:val="24"/>
                      </w:rPr>
                    </m:ctrlPr>
                  </m:e>
                  <m:sub>
                    <m:r>
                      <m:rPr>
                        <m:sty m:val="p"/>
                      </m:rPr>
                      <w:rPr>
                        <w:rFonts w:ascii="Cambria Math" w:hAnsi="Cambria Math" w:cs="Times New Roman"/>
                        <w:sz w:val="24"/>
                        <w:szCs w:val="24"/>
                      </w:rPr>
                      <m:t>i</m:t>
                    </m:r>
                  </m:sub>
                </m:sSub>
                <m:r>
                  <w:rPr>
                    <w:rFonts w:ascii="Cambria Math" w:hAnsi="Cambria Math" w:cs="Times New Roman"/>
                    <w:sz w:val="24"/>
                    <w:szCs w:val="24"/>
                  </w:rPr>
                  <m:t>≤0</m:t>
                </m:r>
                <m:r>
                  <w:rPr>
                    <w:rFonts w:ascii="Cambria Math" w:hAnsi="Cambria Math" w:cs="Times New Roman"/>
                    <w:sz w:val="24"/>
                    <w:szCs w:val="24"/>
                  </w:rPr>
                  <m:t xml:space="preserve">→ </m:t>
                </m:r>
                <m:r>
                  <w:rPr>
                    <w:rFonts w:ascii="Cambria Math" w:hAnsi="Cambria Math" w:cs="Times New Roman"/>
                    <w:sz w:val="24"/>
                    <w:szCs w:val="24"/>
                  </w:rPr>
                  <m:t>β</m:t>
                </m:r>
              </m:oMath>
            </m:oMathPara>
          </w:p>
        </w:tc>
        <w:tc>
          <w:tcPr>
            <w:tcW w:w="496" w:type="dxa"/>
          </w:tcPr>
          <w:p w14:paraId="12077AA2" w14:textId="3789205F" w:rsidR="00F51673" w:rsidRDefault="00F51673" w:rsidP="00B06220">
            <w:pPr>
              <w:rPr>
                <w:rFonts w:ascii="Times New Roman" w:hAnsi="Times New Roman" w:cs="Times New Roman"/>
                <w:sz w:val="24"/>
                <w:szCs w:val="24"/>
              </w:rPr>
            </w:pPr>
            <w:r>
              <w:rPr>
                <w:rFonts w:ascii="Times New Roman" w:hAnsi="Times New Roman" w:cs="Times New Roman"/>
                <w:sz w:val="24"/>
                <w:szCs w:val="24"/>
              </w:rPr>
              <w:t>(</w:t>
            </w:r>
            <w:r w:rsidR="006F5158">
              <w:rPr>
                <w:rFonts w:ascii="Times New Roman" w:hAnsi="Times New Roman" w:cs="Times New Roman"/>
                <w:sz w:val="24"/>
                <w:szCs w:val="24"/>
              </w:rPr>
              <w:t>5</w:t>
            </w:r>
            <w:r>
              <w:rPr>
                <w:rFonts w:ascii="Times New Roman" w:hAnsi="Times New Roman" w:cs="Times New Roman"/>
                <w:sz w:val="24"/>
                <w:szCs w:val="24"/>
              </w:rPr>
              <w:t>)</w:t>
            </w:r>
          </w:p>
        </w:tc>
      </w:tr>
    </w:tbl>
    <w:p w14:paraId="215733E9" w14:textId="2599255E" w:rsidR="00F51673" w:rsidRDefault="006F5158" w:rsidP="006F5158">
      <w:pPr>
        <w:rPr>
          <w:rFonts w:ascii="Times New Roman" w:hAnsi="Times New Roman" w:cs="Times New Roman"/>
          <w:sz w:val="24"/>
          <w:szCs w:val="24"/>
        </w:rPr>
      </w:pPr>
      <w:r>
        <w:rPr>
          <w:rFonts w:ascii="Times New Roman" w:hAnsi="Times New Roman" w:cs="Times New Roman"/>
          <w:sz w:val="24"/>
          <w:szCs w:val="24"/>
        </w:rPr>
        <w:t>With the slackness variation, total of four scenarios</w:t>
      </w:r>
      <w:r w:rsidR="00396481">
        <w:rPr>
          <w:rFonts w:ascii="Times New Roman" w:hAnsi="Times New Roman" w:cs="Times New Roman"/>
          <w:sz w:val="24"/>
          <w:szCs w:val="24"/>
        </w:rPr>
        <w:t xml:space="preserve"> indicating four possible outcomes</w:t>
      </w:r>
      <w:r w:rsidR="00344B87">
        <w:rPr>
          <w:rFonts w:ascii="Times New Roman" w:hAnsi="Times New Roman" w:cs="Times New Roman"/>
          <w:sz w:val="24"/>
          <w:szCs w:val="24"/>
        </w:rPr>
        <w:t xml:space="preserve"> to indicate all the points on both side of the boundary line</w:t>
      </w:r>
      <w:r w:rsidR="00396481">
        <w:rPr>
          <w:rFonts w:ascii="Times New Roman" w:hAnsi="Times New Roman" w:cs="Times New Roman"/>
          <w:sz w:val="24"/>
          <w:szCs w:val="24"/>
        </w:rPr>
        <w:t xml:space="preserve">. </w:t>
      </w:r>
    </w:p>
    <w:p w14:paraId="7F3B5093" w14:textId="09E28D46" w:rsidR="00344B87" w:rsidRDefault="00C36B99" w:rsidP="00344B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Kernel Trick</w:t>
      </w:r>
    </w:p>
    <w:p w14:paraId="3AE133F0" w14:textId="57115264" w:rsidR="00E43D9C" w:rsidRDefault="00E43D9C" w:rsidP="00E43D9C">
      <w:pPr>
        <w:ind w:firstLine="720"/>
        <w:rPr>
          <w:rFonts w:ascii="Times New Roman" w:hAnsi="Times New Roman" w:cs="Times New Roman"/>
          <w:sz w:val="24"/>
          <w:szCs w:val="24"/>
        </w:rPr>
      </w:pPr>
      <w:r>
        <w:rPr>
          <w:rFonts w:ascii="Times New Roman" w:hAnsi="Times New Roman" w:cs="Times New Roman"/>
          <w:sz w:val="24"/>
          <w:szCs w:val="24"/>
        </w:rPr>
        <w:t xml:space="preserve">As we could imagine, in both objective functions, function (1) and (3), the explicit expansion brought by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create huge computational demand for only computing this part. It is the core reason that we most time heard that Support Vector Machine is not good for “big data” that would contain millions of records. </w:t>
      </w:r>
    </w:p>
    <w:p w14:paraId="4E92AD94" w14:textId="43605FA6" w:rsidR="00E43D9C" w:rsidRDefault="00E43D9C" w:rsidP="00E43D9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Rather than computing the explicit expansion that would bring the equation to the upper dimension. A kernel function in place to replace the explicit expansion could limiting some of computational time when applying the algorithm. The objective function now being updated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29"/>
        <w:gridCol w:w="496"/>
      </w:tblGrid>
      <w:tr w:rsidR="00E43D9C" w14:paraId="60FF1E1F" w14:textId="77777777" w:rsidTr="00B06220">
        <w:tc>
          <w:tcPr>
            <w:tcW w:w="235" w:type="dxa"/>
          </w:tcPr>
          <w:p w14:paraId="1173B2D0" w14:textId="77777777" w:rsidR="00E43D9C" w:rsidRDefault="00E43D9C" w:rsidP="00B06220">
            <w:pPr>
              <w:rPr>
                <w:rFonts w:ascii="Times New Roman" w:hAnsi="Times New Roman" w:cs="Times New Roman"/>
                <w:sz w:val="24"/>
                <w:szCs w:val="24"/>
              </w:rPr>
            </w:pPr>
          </w:p>
        </w:tc>
        <w:tc>
          <w:tcPr>
            <w:tcW w:w="8629" w:type="dxa"/>
          </w:tcPr>
          <w:p w14:paraId="1E9F9CBF" w14:textId="20A2EEA2" w:rsidR="00E43D9C" w:rsidRDefault="00E43D9C" w:rsidP="00B06220">
            <w:pPr>
              <w:rPr>
                <w:rFonts w:ascii="Times New Roman" w:hAnsi="Times New Roman" w:cs="Times New Roman"/>
                <w:sz w:val="24"/>
                <w:szCs w:val="24"/>
              </w:rPr>
            </w:pPr>
            <m:oMathPara>
              <m:oMath>
                <m:sSub>
                  <m:sSubPr>
                    <m:ctrlPr>
                      <w:rPr>
                        <w:rFonts w:ascii="Cambria Math" w:hAnsi="Cambria Math" w:cs="Times New Roman"/>
                        <w:i/>
                        <w:sz w:val="24"/>
                        <w:szCs w:val="24"/>
                      </w:rPr>
                    </m:ctrlPr>
                  </m:sSub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&gt;</m:t>
                </m:r>
              </m:oMath>
            </m:oMathPara>
          </w:p>
        </w:tc>
        <w:tc>
          <w:tcPr>
            <w:tcW w:w="496" w:type="dxa"/>
          </w:tcPr>
          <w:p w14:paraId="6C4D144A" w14:textId="77777777" w:rsidR="00E43D9C" w:rsidRDefault="00E43D9C" w:rsidP="00B06220">
            <w:pPr>
              <w:rPr>
                <w:rFonts w:ascii="Times New Roman" w:hAnsi="Times New Roman" w:cs="Times New Roman"/>
                <w:sz w:val="24"/>
                <w:szCs w:val="24"/>
              </w:rPr>
            </w:pPr>
          </w:p>
          <w:p w14:paraId="641050F8" w14:textId="360417DF" w:rsidR="00E43D9C" w:rsidRDefault="00E43D9C" w:rsidP="00B0622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w:t>
            </w:r>
          </w:p>
        </w:tc>
      </w:tr>
      <w:tr w:rsidR="00E43D9C" w14:paraId="2DEA788B" w14:textId="77777777" w:rsidTr="00B06220">
        <w:tc>
          <w:tcPr>
            <w:tcW w:w="235" w:type="dxa"/>
          </w:tcPr>
          <w:p w14:paraId="363377E9" w14:textId="77777777" w:rsidR="00E43D9C" w:rsidRDefault="00E43D9C" w:rsidP="00B06220">
            <w:pPr>
              <w:rPr>
                <w:rFonts w:ascii="Times New Roman" w:hAnsi="Times New Roman" w:cs="Times New Roman"/>
                <w:sz w:val="24"/>
                <w:szCs w:val="24"/>
              </w:rPr>
            </w:pPr>
          </w:p>
        </w:tc>
        <w:tc>
          <w:tcPr>
            <w:tcW w:w="8629" w:type="dxa"/>
          </w:tcPr>
          <w:p w14:paraId="6F8BE7A7" w14:textId="70915138" w:rsidR="00E43D9C" w:rsidRDefault="00E43D9C" w:rsidP="00B06220">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e>
                        </m:nary>
                      </m:e>
                    </m:nary>
                  </m:e>
                </m:func>
              </m:oMath>
            </m:oMathPara>
          </w:p>
        </w:tc>
        <w:tc>
          <w:tcPr>
            <w:tcW w:w="496" w:type="dxa"/>
          </w:tcPr>
          <w:p w14:paraId="6542F2D8" w14:textId="77777777" w:rsidR="00E43D9C" w:rsidRDefault="00E43D9C" w:rsidP="00B06220">
            <w:pPr>
              <w:rPr>
                <w:rFonts w:ascii="Times New Roman" w:hAnsi="Times New Roman" w:cs="Times New Roman"/>
                <w:sz w:val="24"/>
                <w:szCs w:val="24"/>
              </w:rPr>
            </w:pPr>
          </w:p>
          <w:p w14:paraId="546B2800" w14:textId="6C48CDC7" w:rsidR="00E43D9C" w:rsidRDefault="00E43D9C" w:rsidP="00B0622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7</w:t>
            </w:r>
            <w:r>
              <w:rPr>
                <w:rFonts w:ascii="Times New Roman" w:hAnsi="Times New Roman" w:cs="Times New Roman"/>
                <w:sz w:val="24"/>
                <w:szCs w:val="24"/>
              </w:rPr>
              <w:t>)</w:t>
            </w:r>
          </w:p>
        </w:tc>
      </w:tr>
    </w:tbl>
    <w:p w14:paraId="7778BF4E" w14:textId="0EA526AA" w:rsidR="00E43D9C" w:rsidRDefault="00A12060" w:rsidP="00A120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Simplified SMO Algorithm</w:t>
      </w:r>
    </w:p>
    <w:p w14:paraId="70C90D4A" w14:textId="09B61EEC" w:rsidR="00A12060" w:rsidRDefault="00A12060" w:rsidP="00A12060">
      <w:pPr>
        <w:ind w:firstLine="720"/>
        <w:rPr>
          <w:rFonts w:ascii="Times New Roman" w:hAnsi="Times New Roman" w:cs="Times New Roman"/>
          <w:sz w:val="24"/>
          <w:szCs w:val="24"/>
        </w:rPr>
      </w:pPr>
      <w:r>
        <w:rPr>
          <w:rFonts w:ascii="Times New Roman" w:hAnsi="Times New Roman" w:cs="Times New Roman"/>
          <w:sz w:val="24"/>
          <w:szCs w:val="24"/>
        </w:rPr>
        <w:t xml:space="preserve">The Simplified SMO Algorithm even brought the algorithm to the next level, by not only applying Kernel Trick functions to it, it is also updating namely, a pair of </w:t>
      </w:r>
      <w:r w:rsidRPr="00A12060">
        <w:rPr>
          <w:rFonts w:ascii="Times New Roman" w:hAnsi="Times New Roman" w:cs="Times New Roman"/>
          <w:sz w:val="24"/>
          <w:szCs w:val="24"/>
        </w:rPr>
        <w:t>α</w:t>
      </w:r>
      <w:r>
        <w:rPr>
          <w:rFonts w:ascii="Times New Roman" w:hAnsi="Times New Roman" w:cs="Times New Roman"/>
          <w:sz w:val="24"/>
          <w:szCs w:val="24"/>
        </w:rPr>
        <w:t>. By doing so, we are having a much rapidly when through down all the record. The updated Objective functions are</w:t>
      </w:r>
      <w:r w:rsidR="00E745F1">
        <w:rPr>
          <w:rFonts w:ascii="Times New Roman" w:hAnsi="Times New Roman" w:cs="Times New Roman"/>
          <w:sz w:val="24"/>
          <w:szCs w:val="24"/>
        </w:rPr>
        <w:t xml:space="preserve"> shown as below,</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720"/>
      </w:tblGrid>
      <w:tr w:rsidR="00E745F1" w14:paraId="6035E7D3" w14:textId="77777777" w:rsidTr="003B000E">
        <w:tc>
          <w:tcPr>
            <w:tcW w:w="8820" w:type="dxa"/>
          </w:tcPr>
          <w:p w14:paraId="3E728ED6" w14:textId="1B9230A2" w:rsidR="00E745F1" w:rsidRDefault="00E745F1" w:rsidP="00B06220">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lim>
                    </m:limLow>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e>
                        </m:nary>
                      </m:e>
                    </m:nary>
                  </m:e>
                </m:func>
              </m:oMath>
            </m:oMathPara>
          </w:p>
        </w:tc>
        <w:tc>
          <w:tcPr>
            <w:tcW w:w="720" w:type="dxa"/>
          </w:tcPr>
          <w:p w14:paraId="4BDE76A4" w14:textId="77777777" w:rsidR="00E745F1" w:rsidRDefault="00E745F1" w:rsidP="00B06220">
            <w:pPr>
              <w:rPr>
                <w:rFonts w:ascii="Times New Roman" w:hAnsi="Times New Roman" w:cs="Times New Roman"/>
                <w:sz w:val="24"/>
                <w:szCs w:val="24"/>
              </w:rPr>
            </w:pPr>
          </w:p>
          <w:p w14:paraId="307A55AF" w14:textId="711049D2" w:rsidR="00E745F1" w:rsidRDefault="00E745F1" w:rsidP="00B0622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w:t>
            </w:r>
          </w:p>
        </w:tc>
      </w:tr>
    </w:tbl>
    <w:p w14:paraId="2ACCF543" w14:textId="37342519" w:rsidR="00E745F1" w:rsidRDefault="008420B6" w:rsidP="00A12060">
      <w:pPr>
        <w:ind w:firstLine="720"/>
        <w:rPr>
          <w:rFonts w:ascii="Times New Roman" w:hAnsi="Times New Roman" w:cs="Times New Roman"/>
          <w:sz w:val="24"/>
          <w:szCs w:val="24"/>
        </w:rPr>
      </w:pPr>
      <w:r>
        <w:rPr>
          <w:rFonts w:ascii="Times New Roman" w:hAnsi="Times New Roman" w:cs="Times New Roman"/>
          <w:sz w:val="24"/>
          <w:szCs w:val="24"/>
        </w:rPr>
        <w:t xml:space="preserve">To optimizing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oMath>
      <w:r>
        <w:rPr>
          <w:rFonts w:ascii="Times New Roman" w:hAnsi="Times New Roman" w:cs="Times New Roman"/>
          <w:sz w:val="24"/>
          <w:szCs w:val="24"/>
        </w:rPr>
        <w:t xml:space="preserve">, we compute constrains that would bound the value of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oMath>
      <w:r>
        <w:rPr>
          <w:rFonts w:ascii="Times New Roman" w:hAnsi="Times New Roman" w:cs="Times New Roman"/>
          <w:sz w:val="24"/>
          <w:szCs w:val="24"/>
        </w:rPr>
        <w:t>. We find the upper bound and lower bound (indicate by L and H) by equations shown below,</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900"/>
      </w:tblGrid>
      <w:tr w:rsidR="008420B6" w14:paraId="1F11E269" w14:textId="77777777" w:rsidTr="003B000E">
        <w:tc>
          <w:tcPr>
            <w:tcW w:w="8820" w:type="dxa"/>
          </w:tcPr>
          <w:p w14:paraId="46DD977C" w14:textId="7DB523A7" w:rsidR="008420B6" w:rsidRDefault="008420B6" w:rsidP="00B06220">
            <w:pPr>
              <w:rPr>
                <w:rFonts w:ascii="Times New Roman" w:hAnsi="Times New Roman" w:cs="Times New Roman"/>
                <w:sz w:val="24"/>
                <w:szCs w:val="24"/>
              </w:rPr>
            </w:pPr>
            <m:oMath>
              <m:r>
                <w:rPr>
                  <w:rFonts w:ascii="Cambria Math" w:hAnsi="Cambria Math" w:cs="Times New Roman"/>
                  <w:sz w:val="24"/>
                  <w:szCs w:val="24"/>
                </w:rPr>
                <m:t xml:space="preserve">if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E630F7">
              <w:rPr>
                <w:rFonts w:ascii="Times New Roman" w:hAnsi="Times New Roman" w:cs="Times New Roman"/>
                <w:sz w:val="24"/>
                <w:szCs w:val="24"/>
              </w:rPr>
              <w:t xml:space="preserve">:              </w:t>
            </w:r>
            <m:oMath>
              <m:r>
                <w:rPr>
                  <w:rFonts w:ascii="Cambria Math" w:hAnsi="Cambria Math" w:cs="Times New Roman"/>
                  <w:sz w:val="24"/>
                  <w:szCs w:val="24"/>
                </w:rPr>
                <m:t>L=</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d>
                </m:e>
              </m:func>
              <m:r>
                <w:rPr>
                  <w:rFonts w:ascii="Cambria Math" w:hAnsi="Cambria Math" w:cs="Times New Roman"/>
                  <w:sz w:val="24"/>
                  <w:szCs w:val="24"/>
                </w:rPr>
                <m:t>, H=</m:t>
              </m:r>
              <m:r>
                <m:rPr>
                  <m:sty m:val="p"/>
                </m:rPr>
                <w:rPr>
                  <w:rFonts w:ascii="Cambria Math" w:hAnsi="Cambria Math" w:cs="Times New Roman"/>
                  <w:sz w:val="24"/>
                  <w:szCs w:val="24"/>
                </w:rPr>
                <m:t>min⁡</m:t>
              </m:r>
              <m:r>
                <w:rPr>
                  <w:rFonts w:ascii="Cambria Math" w:hAnsi="Cambria Math" w:cs="Times New Roman"/>
                  <w:sz w:val="24"/>
                  <w:szCs w:val="24"/>
                </w:rPr>
                <m:t>(C,C+</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m:t>
              </m:r>
            </m:oMath>
          </w:p>
        </w:tc>
        <w:tc>
          <w:tcPr>
            <w:tcW w:w="900" w:type="dxa"/>
          </w:tcPr>
          <w:p w14:paraId="074FE507" w14:textId="53790527" w:rsidR="008420B6" w:rsidRDefault="008420B6" w:rsidP="00B06220">
            <w:pPr>
              <w:rPr>
                <w:rFonts w:ascii="Times New Roman" w:hAnsi="Times New Roman" w:cs="Times New Roman"/>
                <w:sz w:val="24"/>
                <w:szCs w:val="24"/>
              </w:rPr>
            </w:pPr>
            <w:r>
              <w:rPr>
                <w:rFonts w:ascii="Times New Roman" w:hAnsi="Times New Roman" w:cs="Times New Roman"/>
                <w:sz w:val="24"/>
                <w:szCs w:val="24"/>
              </w:rPr>
              <w:t>(</w:t>
            </w:r>
            <w:r w:rsidR="00E630F7">
              <w:rPr>
                <w:rFonts w:ascii="Times New Roman" w:hAnsi="Times New Roman" w:cs="Times New Roman"/>
                <w:sz w:val="24"/>
                <w:szCs w:val="24"/>
              </w:rPr>
              <w:t>9</w:t>
            </w:r>
            <w:r>
              <w:rPr>
                <w:rFonts w:ascii="Times New Roman" w:hAnsi="Times New Roman" w:cs="Times New Roman"/>
                <w:sz w:val="24"/>
                <w:szCs w:val="24"/>
              </w:rPr>
              <w:t>)</w:t>
            </w:r>
          </w:p>
        </w:tc>
      </w:tr>
      <w:tr w:rsidR="00E630F7" w14:paraId="7306DEF0" w14:textId="77777777" w:rsidTr="003B000E">
        <w:tc>
          <w:tcPr>
            <w:tcW w:w="8820" w:type="dxa"/>
          </w:tcPr>
          <w:p w14:paraId="0BB8F051" w14:textId="79A8A859" w:rsidR="00E630F7" w:rsidRDefault="00E630F7" w:rsidP="00B06220">
            <w:pPr>
              <w:rPr>
                <w:rFonts w:ascii="Times New Roman" w:hAnsi="Times New Roman" w:cs="Times New Roman"/>
                <w:sz w:val="24"/>
                <w:szCs w:val="24"/>
              </w:rPr>
            </w:pPr>
            <m:oMath>
              <m:r>
                <w:rPr>
                  <w:rFonts w:ascii="Cambria Math" w:hAnsi="Cambria Math" w:cs="Times New Roman"/>
                  <w:sz w:val="24"/>
                  <w:szCs w:val="24"/>
                </w:rPr>
                <m:t xml:space="preserve">if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Pr>
                <w:rFonts w:ascii="Times New Roman" w:hAnsi="Times New Roman" w:cs="Times New Roman"/>
                <w:sz w:val="24"/>
                <w:szCs w:val="24"/>
              </w:rPr>
              <w:t xml:space="preserve">:              </w:t>
            </w:r>
            <m:oMath>
              <m:r>
                <w:rPr>
                  <w:rFonts w:ascii="Cambria Math" w:hAnsi="Cambria Math" w:cs="Times New Roman"/>
                  <w:sz w:val="24"/>
                  <w:szCs w:val="24"/>
                </w:rPr>
                <m:t>L=</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-C</m:t>
                      </m:r>
                    </m:e>
                  </m:d>
                </m:e>
              </m:func>
              <m:r>
                <w:rPr>
                  <w:rFonts w:ascii="Cambria Math" w:hAnsi="Cambria Math" w:cs="Times New Roman"/>
                  <w:sz w:val="24"/>
                  <w:szCs w:val="24"/>
                </w:rPr>
                <m:t>, H=</m:t>
              </m:r>
              <m:r>
                <m:rPr>
                  <m:sty m:val="p"/>
                </m:rPr>
                <w:rPr>
                  <w:rFonts w:ascii="Cambria Math" w:hAnsi="Cambria Math" w:cs="Times New Roman"/>
                  <w:sz w:val="24"/>
                  <w:szCs w:val="24"/>
                </w:rPr>
                <m:t>min⁡</m:t>
              </m:r>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m:t>
              </m:r>
            </m:oMath>
          </w:p>
        </w:tc>
        <w:tc>
          <w:tcPr>
            <w:tcW w:w="900" w:type="dxa"/>
          </w:tcPr>
          <w:p w14:paraId="50E818A9" w14:textId="7693F4D7" w:rsidR="00E630F7" w:rsidRDefault="00E630F7" w:rsidP="00B0622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w:t>
            </w:r>
          </w:p>
        </w:tc>
      </w:tr>
    </w:tbl>
    <w:p w14:paraId="667FEF3F" w14:textId="0603E0F7" w:rsidR="008420B6" w:rsidRDefault="00E630F7" w:rsidP="00A12060">
      <w:pPr>
        <w:ind w:firstLine="720"/>
        <w:rPr>
          <w:rFonts w:ascii="Times New Roman" w:hAnsi="Times New Roman" w:cs="Times New Roman"/>
          <w:sz w:val="24"/>
          <w:szCs w:val="24"/>
        </w:rPr>
      </w:pPr>
      <w:r>
        <w:rPr>
          <w:rFonts w:ascii="Times New Roman" w:hAnsi="Times New Roman" w:cs="Times New Roman"/>
          <w:sz w:val="24"/>
          <w:szCs w:val="24"/>
        </w:rPr>
        <w:t xml:space="preserve">Now we could reach to an optimal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oMath>
      <w:r>
        <w:rPr>
          <w:rFonts w:ascii="Times New Roman" w:hAnsi="Times New Roman" w:cs="Times New Roman"/>
          <w:sz w:val="24"/>
          <w:szCs w:val="24"/>
        </w:rPr>
        <w:t xml:space="preserve"> and being presented by the function below, </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260"/>
      </w:tblGrid>
      <w:tr w:rsidR="00E630F7" w14:paraId="0D5952AB" w14:textId="77777777" w:rsidTr="003B000E">
        <w:tc>
          <w:tcPr>
            <w:tcW w:w="8820" w:type="dxa"/>
          </w:tcPr>
          <w:p w14:paraId="11E46780" w14:textId="14222474" w:rsidR="00E630F7" w:rsidRDefault="00E630F7" w:rsidP="00B0622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next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m:t>
                    </m:r>
                  </m:num>
                  <m:den>
                    <m:r>
                      <w:rPr>
                        <w:rFonts w:ascii="Cambria Math" w:hAnsi="Cambria Math" w:cs="Times New Roman"/>
                        <w:sz w:val="24"/>
                        <w:szCs w:val="24"/>
                      </w:rPr>
                      <m:t>η</m:t>
                    </m:r>
                  </m:den>
                </m:f>
              </m:oMath>
            </m:oMathPara>
          </w:p>
        </w:tc>
        <w:tc>
          <w:tcPr>
            <w:tcW w:w="1260" w:type="dxa"/>
          </w:tcPr>
          <w:p w14:paraId="3630E8A2" w14:textId="21C5868D" w:rsidR="00E630F7" w:rsidRDefault="00E630F7" w:rsidP="00B06220">
            <w:pPr>
              <w:rPr>
                <w:rFonts w:ascii="Times New Roman" w:hAnsi="Times New Roman" w:cs="Times New Roman"/>
                <w:sz w:val="24"/>
                <w:szCs w:val="24"/>
              </w:rPr>
            </w:pPr>
            <w:r>
              <w:rPr>
                <w:rFonts w:ascii="Times New Roman" w:hAnsi="Times New Roman" w:cs="Times New Roman"/>
                <w:sz w:val="24"/>
                <w:szCs w:val="24"/>
              </w:rPr>
              <w:t>(</w:t>
            </w:r>
            <w:r w:rsidR="004E7237">
              <w:rPr>
                <w:rFonts w:ascii="Times New Roman" w:hAnsi="Times New Roman" w:cs="Times New Roman"/>
                <w:sz w:val="24"/>
                <w:szCs w:val="24"/>
              </w:rPr>
              <w:t>11</w:t>
            </w:r>
            <w:r>
              <w:rPr>
                <w:rFonts w:ascii="Times New Roman" w:hAnsi="Times New Roman" w:cs="Times New Roman"/>
                <w:sz w:val="24"/>
                <w:szCs w:val="24"/>
              </w:rPr>
              <w:t>)</w:t>
            </w:r>
          </w:p>
        </w:tc>
      </w:tr>
    </w:tbl>
    <w:p w14:paraId="683AE4A7" w14:textId="74771C31" w:rsidR="00915D11" w:rsidRPr="00A12060" w:rsidRDefault="00915D11" w:rsidP="00915D11">
      <w:pPr>
        <w:ind w:firstLine="720"/>
        <w:rPr>
          <w:rFonts w:ascii="Times New Roman" w:hAnsi="Times New Roman" w:cs="Times New Roman"/>
          <w:sz w:val="24"/>
          <w:szCs w:val="24"/>
        </w:rPr>
      </w:pPr>
      <w:r>
        <w:rPr>
          <w:rFonts w:ascii="Times New Roman" w:hAnsi="Times New Roman" w:cs="Times New Roman"/>
          <w:sz w:val="24"/>
          <w:szCs w:val="24"/>
        </w:rPr>
        <w:t>W</w:t>
      </w:r>
      <w:r w:rsidR="00E630F7">
        <w:rPr>
          <w:rFonts w:ascii="Times New Roman" w:hAnsi="Times New Roman" w:cs="Times New Roman"/>
          <w:sz w:val="24"/>
          <w:szCs w:val="24"/>
        </w:rPr>
        <w:t>here</w:t>
      </w:r>
      <w:r>
        <w:rPr>
          <w:rFonts w:ascii="Times New Roman" w:hAnsi="Times New Roman" w:cs="Times New Roman"/>
          <w:sz w:val="24"/>
          <w:szCs w:val="24"/>
        </w:rPr>
        <w:t xml:space="preserve"> E and </w:t>
      </w:r>
      <w:r w:rsidRPr="00915D11">
        <w:rPr>
          <w:rFonts w:ascii="Times New Roman" w:hAnsi="Times New Roman" w:cs="Times New Roman"/>
          <w:sz w:val="24"/>
          <w:szCs w:val="24"/>
        </w:rPr>
        <w:t>η</w:t>
      </w:r>
      <w:r>
        <w:rPr>
          <w:rFonts w:ascii="Times New Roman" w:hAnsi="Times New Roman" w:cs="Times New Roman"/>
          <w:sz w:val="24"/>
          <w:szCs w:val="24"/>
        </w:rPr>
        <w:t xml:space="preserve"> are being defined as the function given below. </w:t>
      </w:r>
      <w:proofErr w:type="spellStart"/>
      <w:r>
        <w:rPr>
          <w:rFonts w:ascii="Times New Roman" w:hAnsi="Times New Roman" w:cs="Times New Roman"/>
          <w:sz w:val="24"/>
          <w:szCs w:val="24"/>
        </w:rPr>
        <w:t>E</w:t>
      </w:r>
      <w:proofErr w:type="spellEnd"/>
      <w:r>
        <w:rPr>
          <w:rFonts w:ascii="Times New Roman" w:hAnsi="Times New Roman" w:cs="Times New Roman"/>
          <w:sz w:val="24"/>
          <w:szCs w:val="24"/>
        </w:rPr>
        <w:t xml:space="preserve"> are being defined as the error of SVM output,</w:t>
      </w: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350"/>
      </w:tblGrid>
      <w:tr w:rsidR="00915D11" w14:paraId="1CD88538" w14:textId="77777777" w:rsidTr="003B000E">
        <w:tc>
          <w:tcPr>
            <w:tcW w:w="8820" w:type="dxa"/>
          </w:tcPr>
          <w:p w14:paraId="3662C178" w14:textId="4B856C24" w:rsidR="00915D11" w:rsidRDefault="00915D11" w:rsidP="00B0622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m:oMathPara>
          </w:p>
        </w:tc>
        <w:tc>
          <w:tcPr>
            <w:tcW w:w="1350" w:type="dxa"/>
          </w:tcPr>
          <w:p w14:paraId="252BD008" w14:textId="5CF87EA2" w:rsidR="00915D11" w:rsidRDefault="00915D11" w:rsidP="00B06220">
            <w:pPr>
              <w:rPr>
                <w:rFonts w:ascii="Times New Roman" w:hAnsi="Times New Roman" w:cs="Times New Roman"/>
                <w:sz w:val="24"/>
                <w:szCs w:val="24"/>
              </w:rPr>
            </w:pPr>
            <w:r>
              <w:rPr>
                <w:rFonts w:ascii="Times New Roman" w:hAnsi="Times New Roman" w:cs="Times New Roman"/>
                <w:sz w:val="24"/>
                <w:szCs w:val="24"/>
              </w:rPr>
              <w:t>(</w:t>
            </w:r>
            <w:r w:rsidR="004E7237">
              <w:rPr>
                <w:rFonts w:ascii="Times New Roman" w:hAnsi="Times New Roman" w:cs="Times New Roman"/>
                <w:sz w:val="24"/>
                <w:szCs w:val="24"/>
              </w:rPr>
              <w:t>12</w:t>
            </w:r>
            <w:r>
              <w:rPr>
                <w:rFonts w:ascii="Times New Roman" w:hAnsi="Times New Roman" w:cs="Times New Roman"/>
                <w:sz w:val="24"/>
                <w:szCs w:val="24"/>
              </w:rPr>
              <w:t>)</w:t>
            </w:r>
          </w:p>
        </w:tc>
      </w:tr>
      <w:tr w:rsidR="00915D11" w14:paraId="1254F5C5" w14:textId="77777777" w:rsidTr="003B000E">
        <w:tc>
          <w:tcPr>
            <w:tcW w:w="8820" w:type="dxa"/>
          </w:tcPr>
          <w:p w14:paraId="397B85AB" w14:textId="0D1C84AD" w:rsidR="00915D11" w:rsidRDefault="00915D11" w:rsidP="00B06220">
            <w:pPr>
              <w:rPr>
                <w:rFonts w:ascii="Times New Roman" w:hAnsi="Times New Roman" w:cs="Times New Roman"/>
                <w:sz w:val="24"/>
                <w:szCs w:val="24"/>
              </w:rPr>
            </w:pPr>
            <m:oMathPara>
              <m:oMath>
                <m:r>
                  <m:rPr>
                    <m:sty m:val="p"/>
                  </m:rPr>
                  <w:rPr>
                    <w:rFonts w:ascii="Cambria Math" w:hAnsi="Cambria Math" w:cs="Times New Roman"/>
                    <w:sz w:val="24"/>
                    <w:szCs w:val="24"/>
                  </w:rPr>
                  <m:t>η</m:t>
                </m:r>
                <m:r>
                  <w:rPr>
                    <w:rFonts w:ascii="Cambria Math" w:hAnsi="Cambria Math" w:cs="Times New Roman"/>
                    <w:sz w:val="24"/>
                    <w:szCs w:val="24"/>
                  </w:rPr>
                  <m:t>=</m:t>
                </m:r>
                <m:r>
                  <w:rPr>
                    <w:rFonts w:ascii="Cambria Math" w:hAnsi="Cambria Math" w:cs="Times New Roman"/>
                    <w:sz w:val="24"/>
                    <w:szCs w:val="24"/>
                  </w:rPr>
                  <m:t>2&lt;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&gt;-</m:t>
                </m:r>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 </m:t>
                </m:r>
                <m:r>
                  <w:rPr>
                    <w:rFonts w:ascii="Cambria Math" w:hAnsi="Cambria Math" w:cs="Times New Roman"/>
                    <w:sz w:val="24"/>
                    <w:szCs w:val="24"/>
                  </w:rPr>
                  <m:t xml:space="preserve"> </m:t>
                </m:r>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&gt;</m:t>
                </m:r>
              </m:oMath>
            </m:oMathPara>
          </w:p>
        </w:tc>
        <w:tc>
          <w:tcPr>
            <w:tcW w:w="1350" w:type="dxa"/>
          </w:tcPr>
          <w:p w14:paraId="3AB023AA" w14:textId="441F00B1" w:rsidR="00915D11" w:rsidRDefault="00915D11" w:rsidP="00B06220">
            <w:pPr>
              <w:rPr>
                <w:rFonts w:ascii="Times New Roman" w:hAnsi="Times New Roman" w:cs="Times New Roman"/>
                <w:sz w:val="24"/>
                <w:szCs w:val="24"/>
              </w:rPr>
            </w:pPr>
            <w:r>
              <w:rPr>
                <w:rFonts w:ascii="Times New Roman" w:hAnsi="Times New Roman" w:cs="Times New Roman"/>
                <w:sz w:val="24"/>
                <w:szCs w:val="24"/>
              </w:rPr>
              <w:t>(</w:t>
            </w:r>
            <w:r w:rsidR="004E7237">
              <w:rPr>
                <w:rFonts w:ascii="Times New Roman" w:hAnsi="Times New Roman" w:cs="Times New Roman"/>
                <w:sz w:val="24"/>
                <w:szCs w:val="24"/>
              </w:rPr>
              <w:t>1</w:t>
            </w:r>
            <w:r>
              <w:rPr>
                <w:rFonts w:ascii="Times New Roman" w:hAnsi="Times New Roman" w:cs="Times New Roman"/>
                <w:sz w:val="24"/>
                <w:szCs w:val="24"/>
              </w:rPr>
              <w:t>3)</w:t>
            </w:r>
          </w:p>
        </w:tc>
      </w:tr>
    </w:tbl>
    <w:p w14:paraId="5DDA11A9" w14:textId="5FB34DB2" w:rsidR="00E630F7" w:rsidRDefault="00915D11" w:rsidP="00E630F7">
      <w:pPr>
        <w:rPr>
          <w:rFonts w:ascii="Times New Roman" w:hAnsi="Times New Roman" w:cs="Times New Roman"/>
          <w:sz w:val="24"/>
          <w:szCs w:val="24"/>
        </w:rPr>
      </w:pPr>
      <w:r>
        <w:rPr>
          <w:rFonts w:ascii="Times New Roman" w:hAnsi="Times New Roman" w:cs="Times New Roman"/>
          <w:sz w:val="24"/>
          <w:szCs w:val="24"/>
        </w:rPr>
        <w:tab/>
        <w:t xml:space="preserve">By computing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oMath>
      <w:r>
        <w:rPr>
          <w:rFonts w:ascii="Times New Roman" w:hAnsi="Times New Roman" w:cs="Times New Roman"/>
          <w:sz w:val="24"/>
          <w:szCs w:val="24"/>
        </w:rPr>
        <w:t xml:space="preserve">using functions above,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hAnsi="Times New Roman" w:cs="Times New Roman"/>
          <w:sz w:val="24"/>
          <w:szCs w:val="24"/>
        </w:rPr>
        <w:t>can be computed accordingly with function here,</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810"/>
      </w:tblGrid>
      <w:tr w:rsidR="00915D11" w14:paraId="330F6EAF" w14:textId="77777777" w:rsidTr="003B000E">
        <w:tc>
          <w:tcPr>
            <w:tcW w:w="8820" w:type="dxa"/>
          </w:tcPr>
          <w:p w14:paraId="7FE144A8" w14:textId="04B28084" w:rsidR="00915D11" w:rsidRDefault="00915D11" w:rsidP="00B0622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next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oMath>
            </m:oMathPara>
          </w:p>
        </w:tc>
        <w:tc>
          <w:tcPr>
            <w:tcW w:w="810" w:type="dxa"/>
          </w:tcPr>
          <w:p w14:paraId="1480FA4F" w14:textId="3755BB6B" w:rsidR="00915D11" w:rsidRDefault="00915D11" w:rsidP="00B06220">
            <w:pPr>
              <w:rPr>
                <w:rFonts w:ascii="Times New Roman" w:hAnsi="Times New Roman" w:cs="Times New Roman"/>
                <w:sz w:val="24"/>
                <w:szCs w:val="24"/>
              </w:rPr>
            </w:pPr>
            <w:r>
              <w:rPr>
                <w:rFonts w:ascii="Times New Roman" w:hAnsi="Times New Roman" w:cs="Times New Roman"/>
                <w:sz w:val="24"/>
                <w:szCs w:val="24"/>
              </w:rPr>
              <w:t>(</w:t>
            </w:r>
            <w:r w:rsidR="004E7237">
              <w:rPr>
                <w:rFonts w:ascii="Times New Roman" w:hAnsi="Times New Roman" w:cs="Times New Roman"/>
                <w:sz w:val="24"/>
                <w:szCs w:val="24"/>
              </w:rPr>
              <w:t>14</w:t>
            </w:r>
            <w:r>
              <w:rPr>
                <w:rFonts w:ascii="Times New Roman" w:hAnsi="Times New Roman" w:cs="Times New Roman"/>
                <w:sz w:val="24"/>
                <w:szCs w:val="24"/>
              </w:rPr>
              <w:t>)</w:t>
            </w:r>
          </w:p>
        </w:tc>
      </w:tr>
    </w:tbl>
    <w:p w14:paraId="3CC94F62" w14:textId="7487EA78" w:rsidR="00915D11" w:rsidRDefault="00915D11" w:rsidP="00E630F7">
      <w:pPr>
        <w:rPr>
          <w:rFonts w:ascii="Times New Roman" w:hAnsi="Times New Roman" w:cs="Times New Roman"/>
          <w:sz w:val="24"/>
          <w:szCs w:val="24"/>
        </w:rPr>
      </w:pPr>
      <w:r>
        <w:rPr>
          <w:rFonts w:ascii="Times New Roman" w:hAnsi="Times New Roman" w:cs="Times New Roman"/>
          <w:sz w:val="24"/>
          <w:szCs w:val="24"/>
        </w:rPr>
        <w:tab/>
        <w:t>To handle the b threshold that KKT condition check brought us along all the examples,</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260"/>
      </w:tblGrid>
      <w:tr w:rsidR="00915D11" w14:paraId="7F36F163" w14:textId="77777777" w:rsidTr="003B000E">
        <w:tc>
          <w:tcPr>
            <w:tcW w:w="8820" w:type="dxa"/>
          </w:tcPr>
          <w:p w14:paraId="154871AA" w14:textId="5515E3FA" w:rsidR="00915D11" w:rsidRDefault="00915D11" w:rsidP="00B06220">
            <w:pPr>
              <w:rPr>
                <w:rFonts w:ascii="Times New Roman" w:hAnsi="Times New Roman" w:cs="Times New Roman"/>
                <w:sz w:val="24"/>
                <w:szCs w:val="24"/>
              </w:rPr>
            </w:pPr>
            <m:oMathPara>
              <m:oMath>
                <m:r>
                  <w:rPr>
                    <w:rFonts w:ascii="Cambria Math" w:hAnsi="Cambria Math" w:cs="Times New Roman"/>
                    <w:sz w:val="24"/>
                    <w:szCs w:val="24"/>
                  </w:rPr>
                  <m:t>b=</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if</m:t>
                        </m:r>
                        <m:r>
                          <w:rPr>
                            <w:rFonts w:ascii="Cambria Math" w:hAnsi="Cambria Math" w:cs="Times New Roman"/>
                            <w:sz w:val="24"/>
                            <w:szCs w:val="24"/>
                          </w:rPr>
                          <m:t xml:space="preserve"> </m:t>
                        </m:r>
                        <m:r>
                          <w:rPr>
                            <w:rFonts w:ascii="Cambria Math" w:hAnsi="Cambria Math" w:cs="Times New Roman"/>
                            <w:sz w:val="24"/>
                            <w:szCs w:val="24"/>
                          </w:rPr>
                          <m:t xml:space="preserve">0 &lt;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&lt; C</m:t>
                        </m:r>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if </m:t>
                        </m:r>
                        <m:r>
                          <w:rPr>
                            <w:rFonts w:ascii="Cambria Math" w:hAnsi="Cambria Math" w:cs="Times New Roman"/>
                            <w:sz w:val="24"/>
                            <w:szCs w:val="24"/>
                          </w:rPr>
                          <m:t xml:space="preserve">0 &lt;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 xml:space="preserve"> &lt; C</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hAnsi="Cambria Math" w:cs="Times New Roman"/>
                            <w:sz w:val="24"/>
                            <w:szCs w:val="24"/>
                          </w:rPr>
                          <m:t xml:space="preserve">                                   else </m:t>
                        </m:r>
                      </m:e>
                    </m:eqArr>
                  </m:e>
                </m:d>
              </m:oMath>
            </m:oMathPara>
          </w:p>
        </w:tc>
        <w:tc>
          <w:tcPr>
            <w:tcW w:w="1260" w:type="dxa"/>
          </w:tcPr>
          <w:p w14:paraId="173D3D62" w14:textId="77777777" w:rsidR="00915D11" w:rsidRDefault="00915D11" w:rsidP="00B06220">
            <w:pPr>
              <w:rPr>
                <w:rFonts w:ascii="Times New Roman" w:hAnsi="Times New Roman" w:cs="Times New Roman"/>
                <w:sz w:val="24"/>
                <w:szCs w:val="24"/>
              </w:rPr>
            </w:pPr>
          </w:p>
          <w:p w14:paraId="23689C0A" w14:textId="295CD534" w:rsidR="00915D11" w:rsidRDefault="00915D11" w:rsidP="00B06220">
            <w:pPr>
              <w:rPr>
                <w:rFonts w:ascii="Times New Roman" w:hAnsi="Times New Roman" w:cs="Times New Roman"/>
                <w:sz w:val="24"/>
                <w:szCs w:val="24"/>
              </w:rPr>
            </w:pPr>
            <w:r>
              <w:rPr>
                <w:rFonts w:ascii="Times New Roman" w:hAnsi="Times New Roman" w:cs="Times New Roman"/>
                <w:sz w:val="24"/>
                <w:szCs w:val="24"/>
              </w:rPr>
              <w:t>(</w:t>
            </w:r>
            <w:r w:rsidR="004E7237">
              <w:rPr>
                <w:rFonts w:ascii="Times New Roman" w:hAnsi="Times New Roman" w:cs="Times New Roman"/>
                <w:sz w:val="24"/>
                <w:szCs w:val="24"/>
              </w:rPr>
              <w:t>15</w:t>
            </w:r>
            <w:r>
              <w:rPr>
                <w:rFonts w:ascii="Times New Roman" w:hAnsi="Times New Roman" w:cs="Times New Roman"/>
                <w:sz w:val="24"/>
                <w:szCs w:val="24"/>
              </w:rPr>
              <w:t>)</w:t>
            </w:r>
          </w:p>
        </w:tc>
      </w:tr>
    </w:tbl>
    <w:p w14:paraId="1D3AE85E" w14:textId="6DD6CC88" w:rsidR="00915D11" w:rsidRDefault="004E7237" w:rsidP="00E630F7">
      <w:pPr>
        <w:rPr>
          <w:rFonts w:ascii="Times New Roman" w:hAnsi="Times New Roman" w:cs="Times New Roman"/>
          <w:sz w:val="24"/>
          <w:szCs w:val="24"/>
        </w:rPr>
      </w:pPr>
      <w:r>
        <w:rPr>
          <w:rFonts w:ascii="Times New Roman" w:hAnsi="Times New Roman" w:cs="Times New Roman"/>
          <w:sz w:val="24"/>
          <w:szCs w:val="24"/>
        </w:rPr>
        <w:tab/>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are being defined as,</w:t>
      </w:r>
    </w:p>
    <w:tbl>
      <w:tblPr>
        <w:tblStyle w:val="TableGrid"/>
        <w:tblW w:w="13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3156"/>
        <w:gridCol w:w="1175"/>
      </w:tblGrid>
      <w:tr w:rsidR="004E7237" w14:paraId="657ABD25" w14:textId="77777777" w:rsidTr="003B000E">
        <w:tc>
          <w:tcPr>
            <w:tcW w:w="8815" w:type="dxa"/>
          </w:tcPr>
          <w:p w14:paraId="147BB3B8" w14:textId="7DA13F58" w:rsidR="004E7237" w:rsidRPr="004E7237" w:rsidRDefault="004E7237" w:rsidP="004E7237">
            <w:pPr>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n-1</m:t>
                        </m:r>
                      </m:sup>
                    </m:sSubSup>
                  </m:e>
                </m:d>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&gt;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n-1</m:t>
                        </m:r>
                      </m:sup>
                    </m:sSubSup>
                  </m:e>
                </m:d>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&gt;</m:t>
                </m:r>
              </m:oMath>
            </m:oMathPara>
          </w:p>
        </w:tc>
        <w:tc>
          <w:tcPr>
            <w:tcW w:w="4331" w:type="dxa"/>
            <w:gridSpan w:val="2"/>
          </w:tcPr>
          <w:p w14:paraId="67AFFC9B" w14:textId="2E09F42A" w:rsidR="004E7237" w:rsidRDefault="004E7237" w:rsidP="00B0622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16</w:t>
            </w:r>
            <w:r>
              <w:rPr>
                <w:rFonts w:ascii="Times New Roman" w:hAnsi="Times New Roman" w:cs="Times New Roman"/>
                <w:sz w:val="24"/>
                <w:szCs w:val="24"/>
              </w:rPr>
              <w:t>)</w:t>
            </w:r>
          </w:p>
        </w:tc>
      </w:tr>
      <w:tr w:rsidR="004E7237" w14:paraId="7CC5EB98" w14:textId="77777777" w:rsidTr="003B000E">
        <w:trPr>
          <w:gridAfter w:val="1"/>
          <w:wAfter w:w="1175" w:type="dxa"/>
        </w:trPr>
        <w:tc>
          <w:tcPr>
            <w:tcW w:w="8815" w:type="dxa"/>
          </w:tcPr>
          <w:p w14:paraId="30B7116E" w14:textId="3076B5CA" w:rsidR="004E7237" w:rsidRDefault="004E7237" w:rsidP="00B0622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n-1</m:t>
                        </m:r>
                      </m:sup>
                    </m:sSubSup>
                  </m:e>
                </m:d>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n-1</m:t>
                        </m:r>
                      </m:sup>
                    </m:sSubSup>
                  </m:e>
                </m:d>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&gt;</m:t>
                </m:r>
              </m:oMath>
            </m:oMathPara>
          </w:p>
        </w:tc>
        <w:tc>
          <w:tcPr>
            <w:tcW w:w="3156" w:type="dxa"/>
          </w:tcPr>
          <w:p w14:paraId="625F4AD0" w14:textId="7D4A00AF" w:rsidR="004E7237" w:rsidRDefault="004E7237" w:rsidP="00B06220">
            <w:pPr>
              <w:rPr>
                <w:rFonts w:ascii="Times New Roman" w:hAnsi="Times New Roman" w:cs="Times New Roman"/>
                <w:sz w:val="24"/>
                <w:szCs w:val="24"/>
              </w:rPr>
            </w:pPr>
            <w:r>
              <w:rPr>
                <w:rFonts w:ascii="Times New Roman" w:hAnsi="Times New Roman" w:cs="Times New Roman"/>
                <w:sz w:val="24"/>
                <w:szCs w:val="24"/>
              </w:rPr>
              <w:t>(17)</w:t>
            </w:r>
          </w:p>
        </w:tc>
      </w:tr>
    </w:tbl>
    <w:p w14:paraId="0563307B" w14:textId="56FEC040" w:rsidR="004E7237" w:rsidRPr="004E7237" w:rsidRDefault="004E7237" w:rsidP="004E7237">
      <w:pPr>
        <w:tabs>
          <w:tab w:val="left" w:pos="2437"/>
        </w:tabs>
        <w:rPr>
          <w:rFonts w:ascii="Times New Roman" w:hAnsi="Times New Roman" w:cs="Times New Roman"/>
          <w:sz w:val="2"/>
          <w:szCs w:val="2"/>
        </w:rPr>
      </w:pPr>
    </w:p>
    <w:sectPr w:rsidR="004E7237" w:rsidRPr="004E7237" w:rsidSect="004E7237">
      <w:headerReference w:type="default" r:id="rId7"/>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420F" w14:textId="77777777" w:rsidR="003B41B8" w:rsidRDefault="003B41B8" w:rsidP="0001567E">
      <w:pPr>
        <w:spacing w:after="0" w:line="240" w:lineRule="auto"/>
      </w:pPr>
      <w:r>
        <w:separator/>
      </w:r>
    </w:p>
  </w:endnote>
  <w:endnote w:type="continuationSeparator" w:id="0">
    <w:p w14:paraId="0F6C27AB" w14:textId="77777777" w:rsidR="003B41B8" w:rsidRDefault="003B41B8" w:rsidP="0001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366BF" w14:textId="77777777" w:rsidR="003B41B8" w:rsidRDefault="003B41B8" w:rsidP="0001567E">
      <w:pPr>
        <w:spacing w:after="0" w:line="240" w:lineRule="auto"/>
      </w:pPr>
      <w:r>
        <w:separator/>
      </w:r>
    </w:p>
  </w:footnote>
  <w:footnote w:type="continuationSeparator" w:id="0">
    <w:p w14:paraId="3DEA52FA" w14:textId="77777777" w:rsidR="003B41B8" w:rsidRDefault="003B41B8" w:rsidP="00015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335040"/>
      <w:docPartObj>
        <w:docPartGallery w:val="Page Numbers (Top of Page)"/>
        <w:docPartUnique/>
      </w:docPartObj>
    </w:sdtPr>
    <w:sdtEndPr>
      <w:rPr>
        <w:noProof/>
      </w:rPr>
    </w:sdtEndPr>
    <w:sdtContent>
      <w:p w14:paraId="61B26B44" w14:textId="2E6CCCC3" w:rsidR="0001567E" w:rsidRDefault="0001567E">
        <w:pPr>
          <w:pStyle w:val="Header"/>
          <w:jc w:val="right"/>
        </w:pPr>
        <w:r>
          <w:t xml:space="preserve">Ma </w:t>
        </w:r>
        <w:r>
          <w:fldChar w:fldCharType="begin"/>
        </w:r>
        <w:r>
          <w:instrText xml:space="preserve"> PAGE   \* MERGEFORMAT </w:instrText>
        </w:r>
        <w:r>
          <w:fldChar w:fldCharType="separate"/>
        </w:r>
        <w:r>
          <w:rPr>
            <w:noProof/>
          </w:rPr>
          <w:t>2</w:t>
        </w:r>
        <w:r>
          <w:rPr>
            <w:noProof/>
          </w:rPr>
          <w:fldChar w:fldCharType="end"/>
        </w:r>
      </w:p>
    </w:sdtContent>
  </w:sdt>
  <w:p w14:paraId="27135793" w14:textId="77777777" w:rsidR="0001567E" w:rsidRDefault="00015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833"/>
    <w:multiLevelType w:val="hybridMultilevel"/>
    <w:tmpl w:val="7B120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00781"/>
    <w:multiLevelType w:val="hybridMultilevel"/>
    <w:tmpl w:val="24425C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9241824">
    <w:abstractNumId w:val="0"/>
  </w:num>
  <w:num w:numId="2" w16cid:durableId="63846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A0"/>
    <w:rsid w:val="0001567E"/>
    <w:rsid w:val="000D76A0"/>
    <w:rsid w:val="00160F8D"/>
    <w:rsid w:val="00274353"/>
    <w:rsid w:val="0032726B"/>
    <w:rsid w:val="00344B87"/>
    <w:rsid w:val="00396481"/>
    <w:rsid w:val="003B000E"/>
    <w:rsid w:val="003B41B8"/>
    <w:rsid w:val="003D2F13"/>
    <w:rsid w:val="004E7237"/>
    <w:rsid w:val="00681BF0"/>
    <w:rsid w:val="006F5158"/>
    <w:rsid w:val="008420B6"/>
    <w:rsid w:val="00915D11"/>
    <w:rsid w:val="00A12060"/>
    <w:rsid w:val="00B30341"/>
    <w:rsid w:val="00C36B99"/>
    <w:rsid w:val="00D41B75"/>
    <w:rsid w:val="00E43D9C"/>
    <w:rsid w:val="00E630F7"/>
    <w:rsid w:val="00E745F1"/>
    <w:rsid w:val="00F51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AD54"/>
  <w15:chartTrackingRefBased/>
  <w15:docId w15:val="{2CFFFAAA-2DA5-4D9C-8CB5-1E9684FD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41B75"/>
  </w:style>
  <w:style w:type="character" w:customStyle="1" w:styleId="DateChar">
    <w:name w:val="Date Char"/>
    <w:basedOn w:val="DefaultParagraphFont"/>
    <w:link w:val="Date"/>
    <w:uiPriority w:val="99"/>
    <w:semiHidden/>
    <w:rsid w:val="00D41B75"/>
  </w:style>
  <w:style w:type="paragraph" w:styleId="ListParagraph">
    <w:name w:val="List Paragraph"/>
    <w:basedOn w:val="Normal"/>
    <w:uiPriority w:val="34"/>
    <w:qFormat/>
    <w:rsid w:val="00D41B75"/>
    <w:pPr>
      <w:ind w:left="720"/>
      <w:contextualSpacing/>
    </w:pPr>
  </w:style>
  <w:style w:type="table" w:styleId="TableGrid">
    <w:name w:val="Table Grid"/>
    <w:basedOn w:val="TableNormal"/>
    <w:uiPriority w:val="39"/>
    <w:rsid w:val="0001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7E"/>
  </w:style>
  <w:style w:type="paragraph" w:styleId="Footer">
    <w:name w:val="footer"/>
    <w:basedOn w:val="Normal"/>
    <w:link w:val="FooterChar"/>
    <w:uiPriority w:val="99"/>
    <w:unhideWhenUsed/>
    <w:rsid w:val="00015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7E"/>
  </w:style>
  <w:style w:type="character" w:styleId="PlaceholderText">
    <w:name w:val="Placeholder Text"/>
    <w:basedOn w:val="DefaultParagraphFont"/>
    <w:uiPriority w:val="99"/>
    <w:semiHidden/>
    <w:rsid w:val="000156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9644">
      <w:bodyDiv w:val="1"/>
      <w:marLeft w:val="0"/>
      <w:marRight w:val="0"/>
      <w:marTop w:val="0"/>
      <w:marBottom w:val="0"/>
      <w:divBdr>
        <w:top w:val="none" w:sz="0" w:space="0" w:color="auto"/>
        <w:left w:val="none" w:sz="0" w:space="0" w:color="auto"/>
        <w:bottom w:val="none" w:sz="0" w:space="0" w:color="auto"/>
        <w:right w:val="none" w:sz="0" w:space="0" w:color="auto"/>
      </w:divBdr>
    </w:div>
    <w:div w:id="936789205">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Fengbo Ma</dc:creator>
  <cp:keywords/>
  <dc:description/>
  <cp:lastModifiedBy>Fengbo Ma</cp:lastModifiedBy>
  <cp:revision>5</cp:revision>
  <dcterms:created xsi:type="dcterms:W3CDTF">2022-11-17T02:40:00Z</dcterms:created>
  <dcterms:modified xsi:type="dcterms:W3CDTF">2022-11-17T18:33:00Z</dcterms:modified>
</cp:coreProperties>
</file>