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5A62" w:rsidRDefault="00702029">
      <w:pPr>
        <w:rPr>
          <w:sz w:val="32"/>
        </w:rPr>
      </w:pPr>
      <w:r>
        <w:rPr>
          <w:rFonts w:hint="eastAsia"/>
          <w:sz w:val="32"/>
        </w:rPr>
        <w:t>新松</w:t>
      </w:r>
    </w:p>
    <w:p w:rsidR="00702029" w:rsidRPr="00702029" w:rsidRDefault="00702029" w:rsidP="00702029">
      <w:pPr>
        <w:shd w:val="clear" w:color="auto" w:fill="FFFFFF"/>
        <w:spacing w:after="0" w:line="240" w:lineRule="auto"/>
        <w:outlineLvl w:val="2"/>
        <w:rPr>
          <w:rFonts w:ascii="微软雅黑" w:eastAsia="微软雅黑" w:hAnsi="微软雅黑" w:cs="Times New Roman"/>
          <w:b/>
          <w:bCs/>
          <w:color w:val="333333"/>
          <w:sz w:val="27"/>
          <w:szCs w:val="27"/>
        </w:rPr>
      </w:pPr>
      <w:r w:rsidRPr="00702029">
        <w:rPr>
          <w:rFonts w:ascii="微软雅黑" w:eastAsia="微软雅黑" w:hAnsi="微软雅黑" w:cs="Times New Roman" w:hint="eastAsia"/>
          <w:b/>
          <w:bCs/>
          <w:color w:val="333333"/>
          <w:sz w:val="27"/>
          <w:szCs w:val="27"/>
        </w:rPr>
        <w:t>推挽移载运输型AGV</w:t>
      </w:r>
    </w:p>
    <w:p w:rsidR="00702029" w:rsidRPr="0044756E" w:rsidRDefault="00702029" w:rsidP="0044756E">
      <w:pPr>
        <w:spacing w:after="0" w:line="390" w:lineRule="atLeast"/>
        <w:ind w:firstLine="480"/>
        <w:rPr>
          <w:rFonts w:ascii="微软雅黑" w:eastAsia="微软雅黑" w:hAnsi="微软雅黑" w:cs="Times New Roman"/>
          <w:color w:val="464646"/>
          <w:sz w:val="21"/>
          <w:szCs w:val="21"/>
          <w:bdr w:val="none" w:sz="0" w:space="0" w:color="auto" w:frame="1"/>
          <w:shd w:val="clear" w:color="auto" w:fill="FFFFFF"/>
        </w:rPr>
      </w:pPr>
      <w:r w:rsidRPr="00702029">
        <w:rPr>
          <w:rFonts w:ascii="微软雅黑" w:eastAsia="微软雅黑" w:hAnsi="微软雅黑" w:cs="Times New Roman" w:hint="eastAsia"/>
          <w:color w:val="464646"/>
          <w:sz w:val="21"/>
          <w:szCs w:val="21"/>
          <w:bdr w:val="none" w:sz="0" w:space="0" w:color="auto" w:frame="1"/>
          <w:shd w:val="clear" w:color="auto" w:fill="FFFFFF"/>
        </w:rPr>
        <w:t>推挽移载运输型AGV是新松公司根据电表测试车间物料输送的实际要求而开发设计的系列产品。其运行控制采用新松标准的AGV控制模式，驱动方式双轮差动实现AGV前进、后退、转弯运行，导航方式采用磁导航，根据生产工艺规划分为单叉和双叉两种产品。</w:t>
      </w:r>
    </w:p>
    <w:tbl>
      <w:tblPr>
        <w:tblpPr w:leftFromText="45" w:rightFromText="45" w:vertAnchor="text"/>
        <w:tblW w:w="8362"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92"/>
        <w:gridCol w:w="2160"/>
        <w:gridCol w:w="3780"/>
        <w:gridCol w:w="1530"/>
      </w:tblGrid>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序号</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名称</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参数</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备注</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1</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AGV驱动方式</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双轮差动</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2</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行走方式</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前进、后退、转弯</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3</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导航方式</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磁导航</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4</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AGV额定负载能力</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150kg</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5</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最大速度</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直线60m／min，转弯25m／min</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6</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工作速度</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直线45m／min，转弯20m／min</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7</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AGV自重</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600KG</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8</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防碰装置 </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激光区域扫描传感器</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9</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自动导航精度</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±10mm</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r w:rsidR="00702029" w:rsidRPr="00702029" w:rsidTr="00702029">
        <w:trPr>
          <w:tblCellSpacing w:w="0" w:type="dxa"/>
        </w:trPr>
        <w:tc>
          <w:tcPr>
            <w:tcW w:w="892"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jc w:val="center"/>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10</w:t>
            </w:r>
          </w:p>
        </w:tc>
        <w:tc>
          <w:tcPr>
            <w:tcW w:w="216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停车精度</w:t>
            </w:r>
          </w:p>
        </w:tc>
        <w:tc>
          <w:tcPr>
            <w:tcW w:w="378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±5mm</w:t>
            </w:r>
          </w:p>
        </w:tc>
        <w:tc>
          <w:tcPr>
            <w:tcW w:w="1530" w:type="dxa"/>
            <w:tcBorders>
              <w:top w:val="outset" w:sz="6" w:space="0" w:color="000000"/>
              <w:left w:val="outset" w:sz="6" w:space="0" w:color="000000"/>
              <w:bottom w:val="outset" w:sz="6" w:space="0" w:color="000000"/>
              <w:right w:val="outset" w:sz="6" w:space="0" w:color="000000"/>
            </w:tcBorders>
            <w:shd w:val="clear" w:color="auto" w:fill="FFFFFF"/>
            <w:hideMark/>
          </w:tcPr>
          <w:p w:rsidR="00702029" w:rsidRPr="00702029" w:rsidRDefault="00702029" w:rsidP="00702029">
            <w:pPr>
              <w:spacing w:after="0" w:line="390" w:lineRule="atLeast"/>
              <w:ind w:firstLine="360"/>
              <w:rPr>
                <w:rFonts w:ascii="微软雅黑" w:eastAsia="微软雅黑" w:hAnsi="微软雅黑" w:cs="Times New Roman"/>
                <w:color w:val="464646"/>
                <w:sz w:val="21"/>
                <w:szCs w:val="21"/>
              </w:rPr>
            </w:pPr>
            <w:r w:rsidRPr="00702029">
              <w:rPr>
                <w:rFonts w:ascii="微软雅黑" w:eastAsia="微软雅黑" w:hAnsi="微软雅黑" w:cs="Times New Roman" w:hint="eastAsia"/>
                <w:color w:val="464646"/>
                <w:sz w:val="21"/>
                <w:szCs w:val="21"/>
              </w:rPr>
              <w:t> </w:t>
            </w:r>
          </w:p>
        </w:tc>
      </w:tr>
    </w:tbl>
    <w:p w:rsidR="00702029" w:rsidRDefault="0044756E">
      <w:pPr>
        <w:rPr>
          <w:b/>
          <w:sz w:val="32"/>
        </w:rPr>
      </w:pPr>
      <w:r>
        <w:rPr>
          <w:noProof/>
        </w:rPr>
        <w:drawing>
          <wp:inline distT="0" distB="0" distL="0" distR="0">
            <wp:extent cx="2667000" cy="1760765"/>
            <wp:effectExtent l="0" t="0" r="0" b="0"/>
            <wp:docPr id="1" name="Picture 1" descr="http://www.agvs.cn/Public/Uploads/Product/5563e61961a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gvs.cn/Public/Uploads/Product/5563e61961a1b.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82826" cy="1771213"/>
                    </a:xfrm>
                    <a:prstGeom prst="rect">
                      <a:avLst/>
                    </a:prstGeom>
                    <a:noFill/>
                    <a:ln>
                      <a:noFill/>
                    </a:ln>
                  </pic:spPr>
                </pic:pic>
              </a:graphicData>
            </a:graphic>
          </wp:inline>
        </w:drawing>
      </w:r>
      <w:r>
        <w:rPr>
          <w:noProof/>
        </w:rPr>
        <w:drawing>
          <wp:inline distT="0" distB="0" distL="0" distR="0">
            <wp:extent cx="2784479" cy="1838325"/>
            <wp:effectExtent l="0" t="0" r="0" b="0"/>
            <wp:docPr id="2" name="Picture 2" descr="http://www.agvs.cn/Public/Uploads/Product/5563e76580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gvs.cn/Public/Uploads/Product/5563e7658064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94213" cy="1844751"/>
                    </a:xfrm>
                    <a:prstGeom prst="rect">
                      <a:avLst/>
                    </a:prstGeom>
                    <a:noFill/>
                    <a:ln>
                      <a:noFill/>
                    </a:ln>
                  </pic:spPr>
                </pic:pic>
              </a:graphicData>
            </a:graphic>
          </wp:inline>
        </w:drawing>
      </w:r>
    </w:p>
    <w:p w:rsidR="00361541" w:rsidRDefault="00361541">
      <w:pPr>
        <w:rPr>
          <w:b/>
          <w:sz w:val="32"/>
        </w:rPr>
      </w:pPr>
      <w:r>
        <w:rPr>
          <w:noProof/>
        </w:rPr>
        <w:drawing>
          <wp:inline distT="0" distB="0" distL="0" distR="0">
            <wp:extent cx="2726770" cy="1800225"/>
            <wp:effectExtent l="0" t="0" r="0" b="0"/>
            <wp:docPr id="3" name="Picture 3" descr="http://www.agvs.cn/Public/Uploads/Product/5563e76e1b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gvs.cn/Public/Uploads/Product/5563e76e1bed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1702" cy="1803481"/>
                    </a:xfrm>
                    <a:prstGeom prst="rect">
                      <a:avLst/>
                    </a:prstGeom>
                    <a:noFill/>
                    <a:ln>
                      <a:noFill/>
                    </a:ln>
                  </pic:spPr>
                </pic:pic>
              </a:graphicData>
            </a:graphic>
          </wp:inline>
        </w:drawing>
      </w:r>
    </w:p>
    <w:p w:rsidR="00FE0E80" w:rsidRPr="00FE0E80" w:rsidRDefault="00FE0E80" w:rsidP="00FE0E80">
      <w:pPr>
        <w:shd w:val="clear" w:color="auto" w:fill="FFFFFF"/>
        <w:spacing w:after="0" w:line="240" w:lineRule="auto"/>
        <w:outlineLvl w:val="2"/>
        <w:rPr>
          <w:rFonts w:ascii="微软雅黑" w:eastAsia="微软雅黑" w:hAnsi="微软雅黑" w:cs="Times New Roman"/>
          <w:b/>
          <w:bCs/>
          <w:color w:val="333333"/>
          <w:sz w:val="27"/>
          <w:szCs w:val="27"/>
        </w:rPr>
      </w:pPr>
      <w:r w:rsidRPr="00FE0E80">
        <w:rPr>
          <w:rFonts w:ascii="微软雅黑" w:eastAsia="微软雅黑" w:hAnsi="微软雅黑" w:cs="Times New Roman" w:hint="eastAsia"/>
          <w:b/>
          <w:bCs/>
          <w:color w:val="333333"/>
          <w:sz w:val="27"/>
          <w:szCs w:val="27"/>
        </w:rPr>
        <w:lastRenderedPageBreak/>
        <w:t>辊道移载输送型AGV</w:t>
      </w:r>
    </w:p>
    <w:p w:rsidR="00FE0E80" w:rsidRPr="00FE0E80" w:rsidRDefault="00FE0E80" w:rsidP="00FE0E80">
      <w:pPr>
        <w:spacing w:after="0" w:line="390" w:lineRule="atLeast"/>
        <w:rPr>
          <w:rFonts w:ascii="微软雅黑" w:eastAsia="微软雅黑" w:hAnsi="微软雅黑" w:cs="Times New Roman"/>
          <w:color w:val="464646"/>
          <w:sz w:val="21"/>
          <w:szCs w:val="21"/>
          <w:bdr w:val="none" w:sz="0" w:space="0" w:color="auto" w:frame="1"/>
          <w:shd w:val="clear" w:color="auto" w:fill="FFFFFF"/>
        </w:rPr>
      </w:pPr>
      <w:r w:rsidRPr="00FE0E80">
        <w:rPr>
          <w:rFonts w:ascii="微软雅黑" w:eastAsia="微软雅黑" w:hAnsi="微软雅黑" w:cs="Times New Roman" w:hint="eastAsia"/>
          <w:color w:val="464646"/>
          <w:sz w:val="21"/>
          <w:szCs w:val="21"/>
          <w:bdr w:val="none" w:sz="0" w:space="0" w:color="auto" w:frame="1"/>
          <w:shd w:val="clear" w:color="auto" w:fill="FFFFFF"/>
        </w:rPr>
        <w:t>辊道移载输送型AGV是新松公司根据物料输送的实际要求而开发设计的系列产品。其运行控制采用新松标准的AGV控制模式，按照驱动方式分为双轮差动、单舵轮驱动、双舵轮驱动；按照导航方式分为磁导航和激光导航。车体上安装不同类型的输送辊道实现货物的单向自动转载或双向自动转载。</w:t>
      </w:r>
    </w:p>
    <w:tbl>
      <w:tblPr>
        <w:tblW w:w="4213"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4"/>
        <w:gridCol w:w="1799"/>
        <w:gridCol w:w="4139"/>
        <w:gridCol w:w="615"/>
      </w:tblGrid>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序号</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名称</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参数</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备注</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1</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AGV驱动方式</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单舵轮驱动或双轮差动</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2</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行走方式</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前进、后退、转弯</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3</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导航方式</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磁导航</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4</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AGV额定负载能力</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1000kg</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5</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最大速度</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直线60m／min，转弯25m／min</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6</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工作速度</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直线45m／min，转弯20m／min</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7</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AGV自重</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800KG</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8</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防碰装置 </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运动方向激光区域扫描传感器（或红外区域扫描传感器）+接触式保险杠</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9</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自动导航精度</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±10mm</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r w:rsidR="004D3D69" w:rsidRPr="00FE0E80" w:rsidTr="00884668">
        <w:trPr>
          <w:tblCellSpacing w:w="0" w:type="dxa"/>
          <w:jc w:val="center"/>
        </w:trPr>
        <w:tc>
          <w:tcPr>
            <w:tcW w:w="491"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jc w:val="center"/>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10</w:t>
            </w:r>
          </w:p>
        </w:tc>
        <w:tc>
          <w:tcPr>
            <w:tcW w:w="123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停车精度</w:t>
            </w:r>
          </w:p>
        </w:tc>
        <w:tc>
          <w:tcPr>
            <w:tcW w:w="2848"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±5mm</w:t>
            </w:r>
          </w:p>
        </w:tc>
        <w:tc>
          <w:tcPr>
            <w:tcW w:w="423" w:type="pct"/>
            <w:tcBorders>
              <w:top w:val="outset" w:sz="6" w:space="0" w:color="000000"/>
              <w:left w:val="outset" w:sz="6" w:space="0" w:color="000000"/>
              <w:bottom w:val="outset" w:sz="6" w:space="0" w:color="000000"/>
              <w:right w:val="outset" w:sz="6" w:space="0" w:color="000000"/>
            </w:tcBorders>
            <w:hideMark/>
          </w:tcPr>
          <w:p w:rsidR="00FE0E80" w:rsidRPr="00FE0E80" w:rsidRDefault="00FE0E80" w:rsidP="00FE0E80">
            <w:pPr>
              <w:spacing w:after="0" w:line="390" w:lineRule="atLeast"/>
              <w:rPr>
                <w:rFonts w:ascii="微软雅黑" w:eastAsia="微软雅黑" w:hAnsi="微软雅黑" w:cs="Times New Roman"/>
                <w:color w:val="464646"/>
                <w:sz w:val="21"/>
                <w:szCs w:val="21"/>
              </w:rPr>
            </w:pPr>
            <w:r w:rsidRPr="00FE0E80">
              <w:rPr>
                <w:rFonts w:ascii="微软雅黑" w:eastAsia="微软雅黑" w:hAnsi="微软雅黑" w:cs="Times New Roman" w:hint="eastAsia"/>
                <w:color w:val="464646"/>
                <w:sz w:val="21"/>
                <w:szCs w:val="21"/>
              </w:rPr>
              <w:t> </w:t>
            </w:r>
          </w:p>
        </w:tc>
      </w:tr>
    </w:tbl>
    <w:p w:rsidR="00FE0E80" w:rsidRDefault="00FE0E80">
      <w:pPr>
        <w:rPr>
          <w:b/>
          <w:sz w:val="32"/>
        </w:rPr>
      </w:pPr>
      <w:r>
        <w:rPr>
          <w:noProof/>
        </w:rPr>
        <w:drawing>
          <wp:inline distT="0" distB="0" distL="0" distR="0">
            <wp:extent cx="2495550" cy="1647573"/>
            <wp:effectExtent l="0" t="0" r="0" b="0"/>
            <wp:docPr id="4" name="Picture 4" descr="http://www.agvs.cn/Public/Uploads/Product/5563e55fa55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gvs.cn/Public/Uploads/Product/5563e55fa559c.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4439" cy="1653441"/>
                    </a:xfrm>
                    <a:prstGeom prst="rect">
                      <a:avLst/>
                    </a:prstGeom>
                    <a:noFill/>
                    <a:ln>
                      <a:noFill/>
                    </a:ln>
                  </pic:spPr>
                </pic:pic>
              </a:graphicData>
            </a:graphic>
          </wp:inline>
        </w:drawing>
      </w:r>
      <w:r>
        <w:rPr>
          <w:noProof/>
        </w:rPr>
        <w:drawing>
          <wp:inline distT="0" distB="0" distL="0" distR="0">
            <wp:extent cx="2466975" cy="1628707"/>
            <wp:effectExtent l="0" t="0" r="0" b="0"/>
            <wp:docPr id="5" name="Picture 5" descr="http://www.agvs.cn/Public/Uploads/Product/5563e566e9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gvs.cn/Public/Uploads/Product/5563e566e914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2501" cy="1638958"/>
                    </a:xfrm>
                    <a:prstGeom prst="rect">
                      <a:avLst/>
                    </a:prstGeom>
                    <a:noFill/>
                    <a:ln>
                      <a:noFill/>
                    </a:ln>
                  </pic:spPr>
                </pic:pic>
              </a:graphicData>
            </a:graphic>
          </wp:inline>
        </w:drawing>
      </w:r>
    </w:p>
    <w:p w:rsidR="00FE0E80" w:rsidRDefault="00FE0E80">
      <w:pPr>
        <w:rPr>
          <w:b/>
          <w:sz w:val="32"/>
        </w:rPr>
      </w:pPr>
      <w:r>
        <w:rPr>
          <w:noProof/>
        </w:rPr>
        <w:drawing>
          <wp:inline distT="0" distB="0" distL="0" distR="0">
            <wp:extent cx="2200275" cy="1452630"/>
            <wp:effectExtent l="0" t="0" r="0" b="0"/>
            <wp:docPr id="6" name="Picture 6" descr="http://www.agvs.cn/Public/Uploads/Product/5563e56e1ec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gvs.cn/Public/Uploads/Product/5563e56e1ec9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223" cy="1465139"/>
                    </a:xfrm>
                    <a:prstGeom prst="rect">
                      <a:avLst/>
                    </a:prstGeom>
                    <a:noFill/>
                    <a:ln>
                      <a:noFill/>
                    </a:ln>
                  </pic:spPr>
                </pic:pic>
              </a:graphicData>
            </a:graphic>
          </wp:inline>
        </w:drawing>
      </w:r>
      <w:r w:rsidR="005336B6">
        <w:rPr>
          <w:noProof/>
        </w:rPr>
        <w:drawing>
          <wp:inline distT="0" distB="0" distL="0" distR="0">
            <wp:extent cx="2171700" cy="1433765"/>
            <wp:effectExtent l="0" t="0" r="0" b="0"/>
            <wp:docPr id="7" name="Picture 7" descr="http://www.agvs.cn/Public/Uploads/Product/5563e5756eb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gvs.cn/Public/Uploads/Product/5563e5756eb9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5561" cy="1456120"/>
                    </a:xfrm>
                    <a:prstGeom prst="rect">
                      <a:avLst/>
                    </a:prstGeom>
                    <a:noFill/>
                    <a:ln>
                      <a:noFill/>
                    </a:ln>
                  </pic:spPr>
                </pic:pic>
              </a:graphicData>
            </a:graphic>
          </wp:inline>
        </w:drawing>
      </w:r>
    </w:p>
    <w:p w:rsidR="005336B6" w:rsidRDefault="005336B6">
      <w:pPr>
        <w:rPr>
          <w:b/>
          <w:sz w:val="32"/>
        </w:rPr>
      </w:pPr>
    </w:p>
    <w:p w:rsidR="005336B6" w:rsidRDefault="005336B6" w:rsidP="005336B6">
      <w:pPr>
        <w:pStyle w:val="Heading3"/>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hint="eastAsia"/>
          <w:color w:val="333333"/>
        </w:rPr>
        <w:lastRenderedPageBreak/>
        <w:t>潜入式AGC</w:t>
      </w:r>
    </w:p>
    <w:p w:rsidR="005336B6" w:rsidRDefault="005336B6" w:rsidP="005336B6">
      <w:pPr>
        <w:pStyle w:val="Heading3"/>
        <w:spacing w:before="0" w:beforeAutospacing="0" w:after="0" w:afterAutospacing="0" w:line="375" w:lineRule="atLeast"/>
        <w:ind w:firstLine="360"/>
        <w:rPr>
          <w:rFonts w:ascii="微软雅黑" w:eastAsia="微软雅黑" w:hAnsi="微软雅黑"/>
          <w:color w:val="333333"/>
          <w:bdr w:val="none" w:sz="0" w:space="0" w:color="auto" w:frame="1"/>
          <w:shd w:val="clear" w:color="auto" w:fill="FFFFFF"/>
        </w:rPr>
      </w:pPr>
      <w:r>
        <w:rPr>
          <w:rFonts w:ascii="微软雅黑" w:eastAsia="微软雅黑" w:hAnsi="微软雅黑" w:hint="eastAsia"/>
          <w:color w:val="333333"/>
          <w:bdr w:val="none" w:sz="0" w:space="0" w:color="auto" w:frame="1"/>
          <w:shd w:val="clear" w:color="auto" w:fill="FFFFFF"/>
        </w:rPr>
        <w:t>1. 概述</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根据物料转运AGV系统的设计要求，新松公司结合自身在AGV领域多年的研究成果，设计AGV物料转运系统，实现物料在对应工位之间的转运。</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系统导航方式采用磁导航，改变导</w:t>
      </w:r>
      <w:bookmarkStart w:id="0" w:name="_GoBack"/>
      <w:bookmarkEnd w:id="0"/>
      <w:r>
        <w:rPr>
          <w:rFonts w:ascii="微软雅黑" w:eastAsia="微软雅黑" w:hAnsi="微软雅黑" w:hint="eastAsia"/>
          <w:color w:val="464646"/>
          <w:sz w:val="21"/>
          <w:szCs w:val="21"/>
          <w:bdr w:val="none" w:sz="0" w:space="0" w:color="auto" w:frame="1"/>
          <w:shd w:val="clear" w:color="auto" w:fill="FFFFFF"/>
        </w:rPr>
        <w:t>航磁条路径可以适应生产工艺变更的要求。</w:t>
      </w:r>
    </w:p>
    <w:p w:rsidR="005336B6" w:rsidRDefault="005336B6" w:rsidP="005336B6">
      <w:pPr>
        <w:pStyle w:val="Heading3"/>
        <w:spacing w:before="0" w:beforeAutospacing="0" w:after="0" w:afterAutospacing="0" w:line="375" w:lineRule="atLeast"/>
        <w:ind w:firstLine="360"/>
        <w:rPr>
          <w:rFonts w:ascii="微软雅黑" w:eastAsia="微软雅黑" w:hAnsi="微软雅黑"/>
          <w:color w:val="333333"/>
          <w:bdr w:val="none" w:sz="0" w:space="0" w:color="auto" w:frame="1"/>
          <w:shd w:val="clear" w:color="auto" w:fill="FFFFFF"/>
        </w:rPr>
      </w:pPr>
      <w:r>
        <w:rPr>
          <w:rFonts w:ascii="微软雅黑" w:eastAsia="微软雅黑" w:hAnsi="微软雅黑" w:hint="eastAsia"/>
          <w:color w:val="333333"/>
          <w:bdr w:val="none" w:sz="0" w:space="0" w:color="auto" w:frame="1"/>
          <w:shd w:val="clear" w:color="auto" w:fill="FFFFFF"/>
        </w:rPr>
        <w:t>2. 现场基本技术条件要求</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环境温度：－5℃～＋45℃</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海拔高度：不超过1000m</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相对湿度：月平均不大于90％，最高相对湿度不大于95%</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使用电源：交流电三相五线制供电，线电压380V±10% AC，50Hz。单相电压 220V±10%，50Hz。</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地面要求：地面不平度在2000mm*2000mm范围内小于3mm；地面要求能够释放自动导引车静电，绝缘电阻小于108Ω，如地面无法释放静电，需加装放静电板。</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工作噪声：≤75dBA。</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 </w:t>
      </w:r>
    </w:p>
    <w:p w:rsidR="005336B6" w:rsidRDefault="005336B6" w:rsidP="005336B6">
      <w:pPr>
        <w:pStyle w:val="Heading3"/>
        <w:spacing w:before="0" w:beforeAutospacing="0" w:after="0" w:afterAutospacing="0" w:line="375" w:lineRule="atLeast"/>
        <w:ind w:firstLine="360"/>
        <w:rPr>
          <w:rFonts w:ascii="微软雅黑" w:eastAsia="微软雅黑" w:hAnsi="微软雅黑"/>
          <w:color w:val="333333"/>
          <w:bdr w:val="none" w:sz="0" w:space="0" w:color="auto" w:frame="1"/>
          <w:shd w:val="clear" w:color="auto" w:fill="FFFFFF"/>
        </w:rPr>
      </w:pPr>
      <w:r>
        <w:rPr>
          <w:rFonts w:ascii="微软雅黑" w:eastAsia="微软雅黑" w:hAnsi="微软雅黑" w:hint="eastAsia"/>
          <w:color w:val="333333"/>
          <w:bdr w:val="none" w:sz="0" w:space="0" w:color="auto" w:frame="1"/>
          <w:shd w:val="clear" w:color="auto" w:fill="FFFFFF"/>
        </w:rPr>
        <w:t>3潜入式AGV系统功能描述</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潜入式AGV系统，由潜入式AGV车、地面导航系统、电池充电系统、AGV控制台、数据采集系统、AGV调度管理系统和通讯系统等构成。</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潜入式AGV车：</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潜入式AGV车按照工序要求，可以完成物料转运工作。</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地面导航系统：</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地面导航系统是AGV运行的路线和轨迹，AGV的导航系统采用磁导航方法。</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AGV控制台和AGV调度管理系统：</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控制台和AGV调度管理系统是AGV系统的调度管理中心，负责数据采集系统的数据处理，与上位机交换信息，生成AGV的运行任务，根据任务在安排AGV在不同线路之间切换，解决多AGV之间的避碰问题。</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通讯系统：</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通讯系统由无线局域网组成。AGV与控制台之间采用无线电台进行信息交换。控制台可与上位机之间采用以太网进行数据传输。</w:t>
      </w:r>
    </w:p>
    <w:p w:rsidR="005336B6" w:rsidRDefault="005336B6" w:rsidP="005336B6">
      <w:pPr>
        <w:pStyle w:val="Heading3"/>
        <w:spacing w:before="0" w:beforeAutospacing="0" w:after="0" w:afterAutospacing="0" w:line="375" w:lineRule="atLeast"/>
        <w:ind w:firstLine="360"/>
        <w:rPr>
          <w:rFonts w:ascii="微软雅黑" w:eastAsia="微软雅黑" w:hAnsi="微软雅黑"/>
          <w:color w:val="333333"/>
          <w:bdr w:val="none" w:sz="0" w:space="0" w:color="auto" w:frame="1"/>
          <w:shd w:val="clear" w:color="auto" w:fill="FFFFFF"/>
        </w:rPr>
      </w:pPr>
      <w:r>
        <w:rPr>
          <w:rFonts w:ascii="微软雅黑" w:eastAsia="微软雅黑" w:hAnsi="微软雅黑" w:hint="eastAsia"/>
          <w:color w:val="333333"/>
          <w:bdr w:val="none" w:sz="0" w:space="0" w:color="auto" w:frame="1"/>
          <w:shd w:val="clear" w:color="auto" w:fill="FFFFFF"/>
        </w:rPr>
        <w:t>4 潜入式AGV系统技术指标</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AGV 型 式；潜入式</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系统控制方式：控制站集中调度、监控、管理AGV系统的运行状态</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lastRenderedPageBreak/>
        <w:t>通 讯 方 式：无线局域网</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AGV导航方式：磁导航</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运 动 方 向： 前进、转弯</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AGV车自重 ：约300Kg （以实际设计为准）</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牵 引 能 力：≥650kg</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AGV外形尺寸：1713×427×235mm（以实际设计为准）</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正 常 速 度 ：30m/min</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导 航 精 度 ：±10 mm</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停 车 精 度 ：±10mm</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充 电 方 式 ：自动充电</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电       池 ：快充电池</w:t>
      </w:r>
    </w:p>
    <w:p w:rsidR="005336B6" w:rsidRDefault="005336B6"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安 全 装 置 ：接触式保险杠，非接触式红外防碰传感器、急停开关。</w:t>
      </w:r>
    </w:p>
    <w:p w:rsidR="004D3D69" w:rsidRDefault="004D3D69" w:rsidP="005336B6">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noProof/>
        </w:rPr>
        <w:drawing>
          <wp:inline distT="0" distB="0" distL="0" distR="0">
            <wp:extent cx="2578100" cy="1933575"/>
            <wp:effectExtent l="0" t="0" r="0" b="9525"/>
            <wp:docPr id="8" name="Picture 8" descr="http://www.agvs.cn/Public/Uploads/Product/5567dbccb7a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agvs.cn/Public/Uploads/Product/5567dbccb7ad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8100" cy="1933575"/>
                    </a:xfrm>
                    <a:prstGeom prst="rect">
                      <a:avLst/>
                    </a:prstGeom>
                    <a:noFill/>
                    <a:ln>
                      <a:noFill/>
                    </a:ln>
                  </pic:spPr>
                </pic:pic>
              </a:graphicData>
            </a:graphic>
          </wp:inline>
        </w:drawing>
      </w:r>
      <w:r>
        <w:rPr>
          <w:noProof/>
        </w:rPr>
        <w:drawing>
          <wp:inline distT="0" distB="0" distL="0" distR="0">
            <wp:extent cx="1893094" cy="2524125"/>
            <wp:effectExtent l="0" t="0" r="0" b="0"/>
            <wp:docPr id="9" name="Picture 9" descr="http://www.agvs.cn/Public/Uploads/Product/5567dc05117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gvs.cn/Public/Uploads/Product/5567dc051178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9452" cy="2532602"/>
                    </a:xfrm>
                    <a:prstGeom prst="rect">
                      <a:avLst/>
                    </a:prstGeom>
                    <a:noFill/>
                    <a:ln>
                      <a:noFill/>
                    </a:ln>
                  </pic:spPr>
                </pic:pic>
              </a:graphicData>
            </a:graphic>
          </wp:inline>
        </w:drawing>
      </w:r>
    </w:p>
    <w:p w:rsidR="005336B6" w:rsidRDefault="004D3D69">
      <w:pPr>
        <w:rPr>
          <w:b/>
          <w:sz w:val="32"/>
        </w:rPr>
      </w:pPr>
      <w:r>
        <w:rPr>
          <w:noProof/>
        </w:rPr>
        <w:drawing>
          <wp:inline distT="0" distB="0" distL="0" distR="0">
            <wp:extent cx="2409825" cy="1807369"/>
            <wp:effectExtent l="0" t="0" r="0" b="2540"/>
            <wp:docPr id="10" name="Picture 10" descr="http://www.agvs.cn/Public/Uploads/Product/5567dc22db8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agvs.cn/Public/Uploads/Product/5567dc22db8c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6274" cy="1812205"/>
                    </a:xfrm>
                    <a:prstGeom prst="rect">
                      <a:avLst/>
                    </a:prstGeom>
                    <a:noFill/>
                    <a:ln>
                      <a:noFill/>
                    </a:ln>
                  </pic:spPr>
                </pic:pic>
              </a:graphicData>
            </a:graphic>
          </wp:inline>
        </w:drawing>
      </w:r>
    </w:p>
    <w:p w:rsidR="004D3D69" w:rsidRDefault="004D3D69">
      <w:pPr>
        <w:rPr>
          <w:b/>
          <w:sz w:val="32"/>
        </w:rPr>
      </w:pPr>
    </w:p>
    <w:p w:rsidR="004D3D69" w:rsidRDefault="004D3D69">
      <w:pPr>
        <w:rPr>
          <w:b/>
          <w:sz w:val="32"/>
        </w:rPr>
      </w:pPr>
    </w:p>
    <w:p w:rsidR="004D3D69" w:rsidRDefault="004D3D69" w:rsidP="004D3D69">
      <w:pPr>
        <w:pStyle w:val="Heading3"/>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hint="eastAsia"/>
          <w:color w:val="333333"/>
        </w:rPr>
        <w:lastRenderedPageBreak/>
        <w:t>升降移载运输型AGV</w:t>
      </w:r>
    </w:p>
    <w:p w:rsidR="004D3D69" w:rsidRDefault="004D3D69" w:rsidP="004D3D69">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r>
        <w:rPr>
          <w:rFonts w:ascii="微软雅黑" w:eastAsia="微软雅黑" w:hAnsi="微软雅黑" w:hint="eastAsia"/>
          <w:color w:val="464646"/>
          <w:sz w:val="21"/>
          <w:szCs w:val="21"/>
          <w:bdr w:val="none" w:sz="0" w:space="0" w:color="auto" w:frame="1"/>
          <w:shd w:val="clear" w:color="auto" w:fill="FFFFFF"/>
        </w:rPr>
        <w:t>升降接载搬运型AGV是新松公司客户的要求而研发的具有升降功能的背负式AGV产品，主要由AGV车体、升降定位装置等组成。该设备承担物料罐体升降接货、运输、升降卸货等工作。</w:t>
      </w:r>
    </w:p>
    <w:p w:rsidR="004D3D69" w:rsidRDefault="004D3D69" w:rsidP="004D3D69">
      <w:pPr>
        <w:pStyle w:val="NormalWeb"/>
        <w:spacing w:before="0" w:beforeAutospacing="0" w:after="0" w:afterAutospacing="0" w:line="390" w:lineRule="atLeast"/>
        <w:ind w:firstLine="360"/>
        <w:rPr>
          <w:rFonts w:ascii="微软雅黑" w:eastAsia="微软雅黑" w:hAnsi="微软雅黑"/>
          <w:color w:val="464646"/>
          <w:sz w:val="21"/>
          <w:szCs w:val="21"/>
          <w:bdr w:val="none" w:sz="0" w:space="0" w:color="auto" w:frame="1"/>
          <w:shd w:val="clear" w:color="auto" w:fill="FFFFFF"/>
        </w:rPr>
      </w:pPr>
    </w:p>
    <w:tbl>
      <w:tblPr>
        <w:tblpPr w:leftFromText="45" w:rightFromText="45" w:vertAnchor="text"/>
        <w:tblW w:w="836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6"/>
        <w:gridCol w:w="1986"/>
        <w:gridCol w:w="4320"/>
        <w:gridCol w:w="990"/>
      </w:tblGrid>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序号</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名称</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参数</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备注</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1</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AGV驱动方式</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单舵轮驱动</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2</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行走方式</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前进、后退、转弯</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3</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导航方式</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磁导航</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4</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AGV额定负载能力</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3000kg</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5</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最大速度</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直线45m／min，转弯25m／min</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6</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工作速度</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直线36m／min，转弯20m／min</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7</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AGV自重</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2000KG</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8</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防碰装置 </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运动方向激光区域扫描传感器+接触式保险杠</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9</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自动导航精度</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±10mm</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r w:rsidR="004D3D69" w:rsidTr="004D3D69">
        <w:trPr>
          <w:tblCellSpacing w:w="0" w:type="dxa"/>
        </w:trPr>
        <w:tc>
          <w:tcPr>
            <w:tcW w:w="106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jc w:val="center"/>
              <w:rPr>
                <w:rFonts w:ascii="微软雅黑" w:eastAsia="微软雅黑" w:hAnsi="微软雅黑"/>
                <w:color w:val="464646"/>
                <w:sz w:val="21"/>
                <w:szCs w:val="21"/>
              </w:rPr>
            </w:pPr>
            <w:r>
              <w:rPr>
                <w:rFonts w:ascii="微软雅黑" w:eastAsia="微软雅黑" w:hAnsi="微软雅黑" w:hint="eastAsia"/>
                <w:color w:val="464646"/>
                <w:sz w:val="21"/>
                <w:szCs w:val="21"/>
              </w:rPr>
              <w:t>10</w:t>
            </w:r>
          </w:p>
        </w:tc>
        <w:tc>
          <w:tcPr>
            <w:tcW w:w="1986"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停车精度</w:t>
            </w:r>
          </w:p>
        </w:tc>
        <w:tc>
          <w:tcPr>
            <w:tcW w:w="432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±5mm</w:t>
            </w:r>
          </w:p>
        </w:tc>
        <w:tc>
          <w:tcPr>
            <w:tcW w:w="990" w:type="dxa"/>
            <w:tcBorders>
              <w:top w:val="outset" w:sz="6" w:space="0" w:color="000000"/>
              <w:left w:val="outset" w:sz="6" w:space="0" w:color="000000"/>
              <w:bottom w:val="outset" w:sz="6" w:space="0" w:color="000000"/>
              <w:right w:val="outset" w:sz="6" w:space="0" w:color="000000"/>
            </w:tcBorders>
            <w:hideMark/>
          </w:tcPr>
          <w:p w:rsidR="004D3D69" w:rsidRDefault="004D3D69">
            <w:pPr>
              <w:pStyle w:val="NormalWeb"/>
              <w:spacing w:before="0" w:beforeAutospacing="0" w:after="0" w:afterAutospacing="0" w:line="390" w:lineRule="atLeast"/>
              <w:rPr>
                <w:rFonts w:ascii="微软雅黑" w:eastAsia="微软雅黑" w:hAnsi="微软雅黑"/>
                <w:color w:val="464646"/>
                <w:sz w:val="21"/>
                <w:szCs w:val="21"/>
              </w:rPr>
            </w:pPr>
            <w:r>
              <w:rPr>
                <w:rFonts w:ascii="微软雅黑" w:eastAsia="微软雅黑" w:hAnsi="微软雅黑" w:hint="eastAsia"/>
                <w:color w:val="464646"/>
                <w:sz w:val="21"/>
                <w:szCs w:val="21"/>
              </w:rPr>
              <w:t> </w:t>
            </w:r>
          </w:p>
        </w:tc>
      </w:tr>
    </w:tbl>
    <w:p w:rsidR="004D3D69" w:rsidRDefault="007E77D7">
      <w:pPr>
        <w:rPr>
          <w:b/>
          <w:sz w:val="32"/>
        </w:rPr>
      </w:pPr>
      <w:r>
        <w:rPr>
          <w:noProof/>
        </w:rPr>
        <w:drawing>
          <wp:inline distT="0" distB="0" distL="0" distR="0">
            <wp:extent cx="2590800" cy="1457325"/>
            <wp:effectExtent l="0" t="0" r="0" b="9525"/>
            <wp:docPr id="11" name="Picture 11" descr="http://www.agvs.cn/Public/Uploads/Product/5567e1dd34c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gvs.cn/Public/Uploads/Product/5567e1dd34c4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0451" cy="1462754"/>
                    </a:xfrm>
                    <a:prstGeom prst="rect">
                      <a:avLst/>
                    </a:prstGeom>
                    <a:noFill/>
                    <a:ln>
                      <a:noFill/>
                    </a:ln>
                  </pic:spPr>
                </pic:pic>
              </a:graphicData>
            </a:graphic>
          </wp:inline>
        </w:drawing>
      </w:r>
      <w:r>
        <w:rPr>
          <w:noProof/>
        </w:rPr>
        <w:drawing>
          <wp:inline distT="0" distB="0" distL="0" distR="0">
            <wp:extent cx="2394941" cy="1581150"/>
            <wp:effectExtent l="0" t="0" r="5715" b="0"/>
            <wp:docPr id="12" name="Picture 12" descr="http://www.agvs.cn/Public/Uploads/Product/5563ebaaeaf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gvs.cn/Public/Uploads/Product/5563ebaaeaf8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9577" cy="1584211"/>
                    </a:xfrm>
                    <a:prstGeom prst="rect">
                      <a:avLst/>
                    </a:prstGeom>
                    <a:noFill/>
                    <a:ln>
                      <a:noFill/>
                    </a:ln>
                  </pic:spPr>
                </pic:pic>
              </a:graphicData>
            </a:graphic>
          </wp:inline>
        </w:drawing>
      </w:r>
    </w:p>
    <w:p w:rsidR="007E77D7" w:rsidRDefault="007E77D7">
      <w:pPr>
        <w:rPr>
          <w:b/>
          <w:sz w:val="32"/>
        </w:rPr>
      </w:pPr>
      <w:r>
        <w:rPr>
          <w:noProof/>
        </w:rPr>
        <w:drawing>
          <wp:inline distT="0" distB="0" distL="0" distR="0">
            <wp:extent cx="2495933" cy="1647825"/>
            <wp:effectExtent l="0" t="0" r="0" b="0"/>
            <wp:docPr id="13" name="Picture 13" descr="http://www.agvs.cn/Public/Uploads/Product/5563ebb21a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gvs.cn/Public/Uploads/Product/5563ebb21ad1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2243" cy="1658593"/>
                    </a:xfrm>
                    <a:prstGeom prst="rect">
                      <a:avLst/>
                    </a:prstGeom>
                    <a:noFill/>
                    <a:ln>
                      <a:noFill/>
                    </a:ln>
                  </pic:spPr>
                </pic:pic>
              </a:graphicData>
            </a:graphic>
          </wp:inline>
        </w:drawing>
      </w:r>
    </w:p>
    <w:p w:rsidR="00382090" w:rsidRDefault="00382090">
      <w:pPr>
        <w:rPr>
          <w:b/>
          <w:sz w:val="32"/>
        </w:rPr>
      </w:pPr>
    </w:p>
    <w:p w:rsidR="00382090" w:rsidRDefault="00457B4E">
      <w:hyperlink r:id="rId17" w:history="1">
        <w:r w:rsidR="00382090">
          <w:rPr>
            <w:rStyle w:val="Hyperlink"/>
          </w:rPr>
          <w:t>http://www.okagv.com/a</w:t>
        </w:r>
        <w:r w:rsidR="00382090">
          <w:rPr>
            <w:rStyle w:val="Hyperlink"/>
          </w:rPr>
          <w:t>g</w:t>
        </w:r>
        <w:r w:rsidR="00382090">
          <w:rPr>
            <w:rStyle w:val="Hyperlink"/>
          </w:rPr>
          <w:t>vanli.html</w:t>
        </w:r>
      </w:hyperlink>
    </w:p>
    <w:p w:rsidR="00917181" w:rsidRDefault="00457B4E">
      <w:pPr>
        <w:rPr>
          <w:rStyle w:val="Hyperlink"/>
        </w:rPr>
      </w:pPr>
      <w:hyperlink r:id="rId18" w:history="1">
        <w:r w:rsidR="00917181">
          <w:rPr>
            <w:rStyle w:val="Hyperlink"/>
          </w:rPr>
          <w:t>http://www.cn-im.cn/tech/</w:t>
        </w:r>
        <w:r w:rsidR="00917181">
          <w:rPr>
            <w:rStyle w:val="Hyperlink"/>
          </w:rPr>
          <w:t>A</w:t>
        </w:r>
        <w:r w:rsidR="00917181">
          <w:rPr>
            <w:rStyle w:val="Hyperlink"/>
          </w:rPr>
          <w:t>GV/20190411/2870.html</w:t>
        </w:r>
      </w:hyperlink>
    </w:p>
    <w:p w:rsidR="00E8247A" w:rsidRDefault="00E8247A">
      <w:pPr>
        <w:rPr>
          <w:rStyle w:val="Hyperlink"/>
        </w:rPr>
      </w:pPr>
    </w:p>
    <w:p w:rsidR="00E8247A" w:rsidRDefault="00E8247A">
      <w:pPr>
        <w:rPr>
          <w:rStyle w:val="Hyperlink"/>
        </w:rPr>
      </w:pPr>
    </w:p>
    <w:p w:rsidR="00E8247A" w:rsidRDefault="00E8247A">
      <w:pPr>
        <w:rPr>
          <w:sz w:val="32"/>
        </w:rPr>
      </w:pPr>
      <w:r w:rsidRPr="00E8247A">
        <w:rPr>
          <w:sz w:val="32"/>
        </w:rPr>
        <w:t>仙知</w:t>
      </w:r>
    </w:p>
    <w:p w:rsidR="00E8247A" w:rsidRDefault="00E8247A">
      <w:pPr>
        <w:rPr>
          <w:sz w:val="32"/>
        </w:rPr>
      </w:pPr>
    </w:p>
    <w:p w:rsidR="00E8247A" w:rsidRDefault="00E8247A">
      <w:pPr>
        <w:rPr>
          <w:sz w:val="32"/>
        </w:rPr>
      </w:pPr>
      <w:r>
        <w:rPr>
          <w:noProof/>
        </w:rPr>
        <w:drawing>
          <wp:inline distT="0" distB="0" distL="0" distR="0" wp14:anchorId="065FAE90" wp14:editId="4C2F4075">
            <wp:extent cx="6278880" cy="39243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8880" cy="3924300"/>
                    </a:xfrm>
                    <a:prstGeom prst="rect">
                      <a:avLst/>
                    </a:prstGeom>
                  </pic:spPr>
                </pic:pic>
              </a:graphicData>
            </a:graphic>
          </wp:inline>
        </w:drawing>
      </w:r>
    </w:p>
    <w:p w:rsidR="00E8247A" w:rsidRPr="00E8247A" w:rsidRDefault="00E8247A">
      <w:pPr>
        <w:rPr>
          <w:sz w:val="32"/>
        </w:rPr>
      </w:pPr>
      <w:r>
        <w:rPr>
          <w:noProof/>
        </w:rPr>
        <w:lastRenderedPageBreak/>
        <w:drawing>
          <wp:inline distT="0" distB="0" distL="0" distR="0" wp14:anchorId="7742E24B" wp14:editId="40DE791E">
            <wp:extent cx="9966960" cy="6229350"/>
            <wp:effectExtent l="1905"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9970157" cy="6231348"/>
                    </a:xfrm>
                    <a:prstGeom prst="rect">
                      <a:avLst/>
                    </a:prstGeom>
                  </pic:spPr>
                </pic:pic>
              </a:graphicData>
            </a:graphic>
          </wp:inline>
        </w:drawing>
      </w:r>
    </w:p>
    <w:sectPr w:rsidR="00E8247A" w:rsidRPr="00E8247A" w:rsidSect="004D3D6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59B"/>
    <w:rsid w:val="0001759B"/>
    <w:rsid w:val="00262F82"/>
    <w:rsid w:val="00361541"/>
    <w:rsid w:val="00382090"/>
    <w:rsid w:val="0044756E"/>
    <w:rsid w:val="00457B4E"/>
    <w:rsid w:val="004D3D69"/>
    <w:rsid w:val="005336B6"/>
    <w:rsid w:val="00702029"/>
    <w:rsid w:val="007E77D7"/>
    <w:rsid w:val="007F5A62"/>
    <w:rsid w:val="00884668"/>
    <w:rsid w:val="00917181"/>
    <w:rsid w:val="009E16E9"/>
    <w:rsid w:val="00D8776D"/>
    <w:rsid w:val="00D96FA7"/>
    <w:rsid w:val="00E8247A"/>
    <w:rsid w:val="00FE0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165C19-D5FC-4677-AB8E-46BF42906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824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020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824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202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020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82090"/>
    <w:rPr>
      <w:color w:val="0000FF"/>
      <w:u w:val="single"/>
    </w:rPr>
  </w:style>
  <w:style w:type="character" w:customStyle="1" w:styleId="Heading2Char">
    <w:name w:val="Heading 2 Char"/>
    <w:basedOn w:val="DefaultParagraphFont"/>
    <w:link w:val="Heading2"/>
    <w:uiPriority w:val="9"/>
    <w:semiHidden/>
    <w:rsid w:val="00E8247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E8247A"/>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62F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452750">
      <w:bodyDiv w:val="1"/>
      <w:marLeft w:val="0"/>
      <w:marRight w:val="0"/>
      <w:marTop w:val="0"/>
      <w:marBottom w:val="0"/>
      <w:divBdr>
        <w:top w:val="none" w:sz="0" w:space="0" w:color="auto"/>
        <w:left w:val="none" w:sz="0" w:space="0" w:color="auto"/>
        <w:bottom w:val="none" w:sz="0" w:space="0" w:color="auto"/>
        <w:right w:val="none" w:sz="0" w:space="0" w:color="auto"/>
      </w:divBdr>
    </w:div>
    <w:div w:id="770248124">
      <w:bodyDiv w:val="1"/>
      <w:marLeft w:val="0"/>
      <w:marRight w:val="0"/>
      <w:marTop w:val="0"/>
      <w:marBottom w:val="0"/>
      <w:divBdr>
        <w:top w:val="none" w:sz="0" w:space="0" w:color="auto"/>
        <w:left w:val="none" w:sz="0" w:space="0" w:color="auto"/>
        <w:bottom w:val="none" w:sz="0" w:space="0" w:color="auto"/>
        <w:right w:val="none" w:sz="0" w:space="0" w:color="auto"/>
      </w:divBdr>
    </w:div>
    <w:div w:id="850410717">
      <w:bodyDiv w:val="1"/>
      <w:marLeft w:val="0"/>
      <w:marRight w:val="0"/>
      <w:marTop w:val="0"/>
      <w:marBottom w:val="0"/>
      <w:divBdr>
        <w:top w:val="none" w:sz="0" w:space="0" w:color="auto"/>
        <w:left w:val="none" w:sz="0" w:space="0" w:color="auto"/>
        <w:bottom w:val="none" w:sz="0" w:space="0" w:color="auto"/>
        <w:right w:val="none" w:sz="0" w:space="0" w:color="auto"/>
      </w:divBdr>
    </w:div>
    <w:div w:id="992217847">
      <w:bodyDiv w:val="1"/>
      <w:marLeft w:val="0"/>
      <w:marRight w:val="0"/>
      <w:marTop w:val="0"/>
      <w:marBottom w:val="0"/>
      <w:divBdr>
        <w:top w:val="none" w:sz="0" w:space="0" w:color="auto"/>
        <w:left w:val="none" w:sz="0" w:space="0" w:color="auto"/>
        <w:bottom w:val="none" w:sz="0" w:space="0" w:color="auto"/>
        <w:right w:val="none" w:sz="0" w:space="0" w:color="auto"/>
      </w:divBdr>
      <w:divsChild>
        <w:div w:id="1518932045">
          <w:marLeft w:val="0"/>
          <w:marRight w:val="0"/>
          <w:marTop w:val="0"/>
          <w:marBottom w:val="0"/>
          <w:divBdr>
            <w:top w:val="none" w:sz="0" w:space="0" w:color="auto"/>
            <w:left w:val="none" w:sz="0" w:space="0" w:color="auto"/>
            <w:bottom w:val="none" w:sz="0" w:space="0" w:color="auto"/>
            <w:right w:val="none" w:sz="0" w:space="0" w:color="auto"/>
          </w:divBdr>
          <w:divsChild>
            <w:div w:id="1315722925">
              <w:marLeft w:val="0"/>
              <w:marRight w:val="0"/>
              <w:marTop w:val="0"/>
              <w:marBottom w:val="0"/>
              <w:divBdr>
                <w:top w:val="none" w:sz="0" w:space="0" w:color="auto"/>
                <w:left w:val="none" w:sz="0" w:space="0" w:color="auto"/>
                <w:bottom w:val="none" w:sz="0" w:space="0" w:color="auto"/>
                <w:right w:val="none" w:sz="0" w:space="0" w:color="auto"/>
              </w:divBdr>
              <w:divsChild>
                <w:div w:id="210070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09834">
          <w:marLeft w:val="0"/>
          <w:marRight w:val="0"/>
          <w:marTop w:val="0"/>
          <w:marBottom w:val="0"/>
          <w:divBdr>
            <w:top w:val="none" w:sz="0" w:space="0" w:color="auto"/>
            <w:left w:val="none" w:sz="0" w:space="0" w:color="auto"/>
            <w:bottom w:val="none" w:sz="0" w:space="0" w:color="auto"/>
            <w:right w:val="none" w:sz="0" w:space="0" w:color="auto"/>
          </w:divBdr>
          <w:divsChild>
            <w:div w:id="414010900">
              <w:marLeft w:val="0"/>
              <w:marRight w:val="0"/>
              <w:marTop w:val="0"/>
              <w:marBottom w:val="0"/>
              <w:divBdr>
                <w:top w:val="none" w:sz="0" w:space="0" w:color="auto"/>
                <w:left w:val="none" w:sz="0" w:space="0" w:color="auto"/>
                <w:bottom w:val="none" w:sz="0" w:space="0" w:color="auto"/>
                <w:right w:val="none" w:sz="0" w:space="0" w:color="auto"/>
              </w:divBdr>
              <w:divsChild>
                <w:div w:id="891237831">
                  <w:marLeft w:val="0"/>
                  <w:marRight w:val="720"/>
                  <w:marTop w:val="0"/>
                  <w:marBottom w:val="0"/>
                  <w:divBdr>
                    <w:top w:val="none" w:sz="0" w:space="0" w:color="auto"/>
                    <w:left w:val="none" w:sz="0" w:space="0" w:color="auto"/>
                    <w:bottom w:val="none" w:sz="0" w:space="0" w:color="auto"/>
                    <w:right w:val="none" w:sz="0" w:space="0" w:color="auto"/>
                  </w:divBdr>
                  <w:divsChild>
                    <w:div w:id="774712805">
                      <w:marLeft w:val="0"/>
                      <w:marRight w:val="0"/>
                      <w:marTop w:val="0"/>
                      <w:marBottom w:val="0"/>
                      <w:divBdr>
                        <w:top w:val="none" w:sz="0" w:space="0" w:color="auto"/>
                        <w:left w:val="none" w:sz="0" w:space="0" w:color="auto"/>
                        <w:bottom w:val="none" w:sz="0" w:space="0" w:color="auto"/>
                        <w:right w:val="none" w:sz="0" w:space="0" w:color="auto"/>
                      </w:divBdr>
                      <w:divsChild>
                        <w:div w:id="148289236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162308575">
      <w:bodyDiv w:val="1"/>
      <w:marLeft w:val="0"/>
      <w:marRight w:val="0"/>
      <w:marTop w:val="0"/>
      <w:marBottom w:val="0"/>
      <w:divBdr>
        <w:top w:val="none" w:sz="0" w:space="0" w:color="auto"/>
        <w:left w:val="none" w:sz="0" w:space="0" w:color="auto"/>
        <w:bottom w:val="none" w:sz="0" w:space="0" w:color="auto"/>
        <w:right w:val="none" w:sz="0" w:space="0" w:color="auto"/>
      </w:divBdr>
    </w:div>
    <w:div w:id="1221399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www.cn-im.cn/tech/AGV/20190411/2870.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www.okagv.com/agvanli.html"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4.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7</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_x000d_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Lu Bo</dc:creator>
  <cp:keywords/>
  <dc:description/>
  <cp:lastModifiedBy>Feng Lu Bo</cp:lastModifiedBy>
  <cp:revision>11</cp:revision>
  <dcterms:created xsi:type="dcterms:W3CDTF">2019-08-08T02:09:00Z</dcterms:created>
  <dcterms:modified xsi:type="dcterms:W3CDTF">2019-08-13T07:02:00Z</dcterms:modified>
</cp:coreProperties>
</file>