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3C89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  <w:bookmarkStart w:id="0" w:name="_Hlk177250434"/>
      <w:bookmarkEnd w:id="0"/>
    </w:p>
    <w:p w14:paraId="3DA1FC4E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0A592072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183E67C5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2D1FA671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32410788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03CAB504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128F0E4E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1524947D" w14:textId="58329EA4" w:rsidR="00101684" w:rsidRPr="00256EFA" w:rsidRDefault="00101684" w:rsidP="00256EFA">
      <w:pPr>
        <w:wordWrap w:val="0"/>
        <w:jc w:val="right"/>
        <w:rPr>
          <w:rFonts w:hint="eastAsia"/>
          <w:b/>
          <w:bCs/>
          <w:sz w:val="32"/>
          <w:szCs w:val="32"/>
        </w:rPr>
      </w:pPr>
      <w:r w:rsidRPr="00AF75D1">
        <w:rPr>
          <w:b/>
          <w:bCs/>
          <w:sz w:val="48"/>
          <w:szCs w:val="48"/>
        </w:rPr>
        <w:t xml:space="preserve"> </w:t>
      </w:r>
      <w:r w:rsidR="0024213B">
        <w:rPr>
          <w:rFonts w:hint="eastAsia"/>
          <w:b/>
          <w:bCs/>
          <w:sz w:val="48"/>
          <w:szCs w:val="48"/>
        </w:rPr>
        <w:t>Assignment 4</w:t>
      </w:r>
    </w:p>
    <w:p w14:paraId="37614432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29820244" w14:textId="77777777" w:rsidR="00101684" w:rsidRDefault="00101684" w:rsidP="00101684">
      <w:pPr>
        <w:jc w:val="right"/>
        <w:rPr>
          <w:rFonts w:hint="eastAsia"/>
          <w:b/>
          <w:bCs/>
          <w:sz w:val="32"/>
          <w:szCs w:val="32"/>
        </w:rPr>
      </w:pPr>
    </w:p>
    <w:p w14:paraId="7B9DA4D8" w14:textId="77777777" w:rsidR="00101684" w:rsidRDefault="00101684" w:rsidP="00101684">
      <w:pPr>
        <w:rPr>
          <w:rFonts w:hint="eastAsia"/>
          <w:b/>
          <w:bCs/>
          <w:sz w:val="32"/>
          <w:szCs w:val="32"/>
        </w:rPr>
      </w:pPr>
    </w:p>
    <w:p w14:paraId="69C9F0DF" w14:textId="77777777" w:rsidR="00101684" w:rsidRDefault="00101684" w:rsidP="00101684">
      <w:pPr>
        <w:rPr>
          <w:rFonts w:hint="eastAsia"/>
          <w:b/>
          <w:bCs/>
          <w:sz w:val="32"/>
          <w:szCs w:val="32"/>
        </w:rPr>
      </w:pPr>
    </w:p>
    <w:p w14:paraId="3609B084" w14:textId="257FC34E" w:rsidR="004A3891" w:rsidRDefault="004A3891" w:rsidP="00101684">
      <w:pPr>
        <w:rPr>
          <w:rFonts w:hint="eastAsia"/>
        </w:rPr>
      </w:pPr>
      <w:r>
        <w:rPr>
          <w:rFonts w:hint="eastAsia"/>
        </w:rPr>
        <w:t>Purdue University Northwest</w:t>
      </w:r>
    </w:p>
    <w:p w14:paraId="5F983DFC" w14:textId="3955295B" w:rsidR="00101684" w:rsidRPr="00842788" w:rsidRDefault="0024213B" w:rsidP="00101684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 w:rsidR="00101684" w:rsidRPr="00842788">
        <w:rPr>
          <w:b/>
          <w:bCs/>
          <w:sz w:val="32"/>
          <w:szCs w:val="32"/>
        </w:rPr>
        <w:t>/</w:t>
      </w:r>
      <w:r w:rsidR="00256EFA">
        <w:rPr>
          <w:rFonts w:hint="eastAsia"/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2</w:t>
      </w:r>
      <w:r w:rsidR="00101684" w:rsidRPr="00842788">
        <w:rPr>
          <w:b/>
          <w:bCs/>
          <w:sz w:val="32"/>
          <w:szCs w:val="32"/>
        </w:rPr>
        <w:t>/202</w:t>
      </w:r>
      <w:r w:rsidR="00F41E38">
        <w:rPr>
          <w:rFonts w:hint="eastAsia"/>
          <w:b/>
          <w:bCs/>
          <w:sz w:val="32"/>
          <w:szCs w:val="32"/>
        </w:rPr>
        <w:t>6</w:t>
      </w:r>
    </w:p>
    <w:p w14:paraId="6E8ED778" w14:textId="3FDEFE18" w:rsidR="00101684" w:rsidRPr="002F7909" w:rsidRDefault="00CC3135" w:rsidP="00101684">
      <w:pPr>
        <w:rPr>
          <w:rFonts w:hint="eastAsia"/>
        </w:rPr>
      </w:pPr>
      <w:proofErr w:type="spellStart"/>
      <w:r>
        <w:rPr>
          <w:rFonts w:hint="eastAsia"/>
        </w:rPr>
        <w:t>Fengyuan</w:t>
      </w:r>
      <w:proofErr w:type="spellEnd"/>
      <w:r>
        <w:rPr>
          <w:rFonts w:hint="eastAsia"/>
        </w:rPr>
        <w:t xml:space="preserve"> Liu</w:t>
      </w:r>
    </w:p>
    <w:p w14:paraId="78ECF826" w14:textId="77777777" w:rsidR="00101684" w:rsidRPr="00842788" w:rsidRDefault="00101684" w:rsidP="00101684">
      <w:pPr>
        <w:jc w:val="right"/>
        <w:rPr>
          <w:rFonts w:hint="eastAsia"/>
        </w:rPr>
      </w:pPr>
    </w:p>
    <w:p w14:paraId="35F8B6D4" w14:textId="77777777" w:rsidR="00101684" w:rsidRPr="00842788" w:rsidRDefault="00101684" w:rsidP="00101684">
      <w:pPr>
        <w:jc w:val="right"/>
        <w:rPr>
          <w:rFonts w:hint="eastAsia"/>
        </w:rPr>
      </w:pPr>
    </w:p>
    <w:p w14:paraId="720A8548" w14:textId="18A80CAD" w:rsidR="00147A94" w:rsidRDefault="00101684" w:rsidP="00101684">
      <w:pPr>
        <w:spacing w:after="160" w:line="259" w:lineRule="auto"/>
        <w:rPr>
          <w:rFonts w:hint="eastAsia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-1534951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8526EE" w14:textId="77777777" w:rsidR="00147A94" w:rsidRDefault="00147A94" w:rsidP="00147A94">
          <w:pPr>
            <w:pStyle w:val="TOC"/>
            <w:rPr>
              <w:rFonts w:ascii="Times New Roman" w:hAnsi="Times New Roman" w:cs="Times New Roman"/>
            </w:rPr>
          </w:pPr>
          <w:r w:rsidRPr="00842788">
            <w:rPr>
              <w:rFonts w:ascii="Times New Roman" w:hAnsi="Times New Roman" w:cs="Times New Roman"/>
            </w:rPr>
            <w:t>Table of Contents</w:t>
          </w:r>
        </w:p>
        <w:p w14:paraId="33082B56" w14:textId="03C57352" w:rsidR="006E165E" w:rsidRPr="006E165E" w:rsidRDefault="00147A94">
          <w:pPr>
            <w:pStyle w:val="TOC1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r w:rsidRPr="006E165E">
            <w:rPr>
              <w:rFonts w:ascii="Times New Roman" w:eastAsia="Times New Roman" w:hAnsi="Times New Roman" w:cs="Times New Roman"/>
              <w:color w:val="2D3B45"/>
              <w:kern w:val="0"/>
              <w:sz w:val="24"/>
              <w:szCs w:val="24"/>
              <w:lang w:eastAsia="en-US"/>
              <w14:ligatures w14:val="none"/>
            </w:rPr>
            <w:fldChar w:fldCharType="begin"/>
          </w:r>
          <w:r w:rsidRPr="006E165E">
            <w:rPr>
              <w:rFonts w:ascii="Times New Roman" w:eastAsia="Times New Roman" w:hAnsi="Times New Roman" w:cs="Times New Roman"/>
              <w:color w:val="2D3B45"/>
              <w:kern w:val="0"/>
              <w:sz w:val="24"/>
              <w:szCs w:val="24"/>
              <w:lang w:eastAsia="en-US"/>
              <w14:ligatures w14:val="none"/>
            </w:rPr>
            <w:instrText xml:space="preserve"> TOC \o "1-3" \h \z \u </w:instrText>
          </w:r>
          <w:r w:rsidRPr="006E165E">
            <w:rPr>
              <w:rFonts w:ascii="Times New Roman" w:eastAsia="Times New Roman" w:hAnsi="Times New Roman" w:cs="Times New Roman"/>
              <w:color w:val="2D3B45"/>
              <w:kern w:val="0"/>
              <w:sz w:val="24"/>
              <w:szCs w:val="24"/>
              <w:lang w:eastAsia="en-US"/>
              <w14:ligatures w14:val="none"/>
            </w:rPr>
            <w:fldChar w:fldCharType="separate"/>
          </w:r>
          <w:hyperlink w:anchor="_Toc226904880" w:history="1">
            <w:r w:rsidR="006E165E" w:rsidRPr="006E165E">
              <w:rPr>
                <w:rStyle w:val="a9"/>
                <w:rFonts w:ascii="Times New Roman" w:hAnsi="Times New Roman" w:cs="Times New Roman"/>
                <w:noProof/>
              </w:rPr>
              <w:t>I.</w:t>
            </w:r>
            <w:r w:rsidR="006E165E"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="006E165E" w:rsidRPr="006E165E">
              <w:rPr>
                <w:rStyle w:val="a9"/>
                <w:rFonts w:ascii="Times New Roman" w:hAnsi="Times New Roman" w:cs="Times New Roman"/>
                <w:noProof/>
              </w:rPr>
              <w:t>Introduction</w:t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_Toc226904880 \h </w:instrText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6E165E"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7341A1" w14:textId="309062EC" w:rsidR="006E165E" w:rsidRPr="006E165E" w:rsidRDefault="006E165E">
          <w:pPr>
            <w:pStyle w:val="TOC1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1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II.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Methodology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_Toc226904881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A9B0F3" w14:textId="7820CD42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2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1.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Environment Setup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_Toc226904882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F656F5" w14:textId="51AD3E2F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3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Reinforcement Learning Algorithms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_Toc226904883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72D870" w14:textId="2DF6913A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4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3.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Training Process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_Toc226904884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E5F597" w14:textId="6FBF9E5F" w:rsidR="006E165E" w:rsidRPr="006E165E" w:rsidRDefault="006E165E">
          <w:pPr>
            <w:pStyle w:val="TOC1"/>
            <w:tabs>
              <w:tab w:val="left" w:pos="44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5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III.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Results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_Toc226904885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B5E79" w14:textId="12C6BDFE" w:rsidR="006E165E" w:rsidRPr="006E165E" w:rsidRDefault="006E165E">
          <w:pPr>
            <w:pStyle w:val="TOC1"/>
            <w:tabs>
              <w:tab w:val="left" w:pos="66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6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IV.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Analysis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_Toc226904886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41FC6" w14:textId="03364FDC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7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1.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Why SARSA is Safer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_Toc226904887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B3C446" w14:textId="53A162FC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8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2.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Why Q-learning is More Aggressive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_Toc226904888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7D8700" w14:textId="6C2D4A86" w:rsidR="006E165E" w:rsidRPr="006E165E" w:rsidRDefault="006E165E">
          <w:pPr>
            <w:pStyle w:val="TOC2"/>
            <w:tabs>
              <w:tab w:val="left" w:pos="88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89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3.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Convergence Behavior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_Toc226904889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B0CF1D" w14:textId="71BB6C1C" w:rsidR="006E165E" w:rsidRPr="006E165E" w:rsidRDefault="006E165E">
          <w:pPr>
            <w:pStyle w:val="TOC1"/>
            <w:tabs>
              <w:tab w:val="left" w:pos="420"/>
              <w:tab w:val="right" w:leader="dot" w:pos="8296"/>
            </w:tabs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26904890" w:history="1">
            <w:r w:rsidRPr="006E165E">
              <w:rPr>
                <w:rStyle w:val="a9"/>
                <w:rFonts w:ascii="Times New Roman" w:hAnsi="Times New Roman" w:cs="Times New Roman"/>
                <w:noProof/>
              </w:rPr>
              <w:t>V.</w:t>
            </w:r>
            <w:r w:rsidRPr="006E165E">
              <w:rPr>
                <w:rFonts w:ascii="Times New Roman" w:hAnsi="Times New Roman" w:cs="Times New Roman"/>
                <w:noProof/>
                <w:sz w:val="22"/>
                <w:szCs w:val="24"/>
              </w:rPr>
              <w:tab/>
            </w:r>
            <w:r w:rsidRPr="006E165E">
              <w:rPr>
                <w:rStyle w:val="a9"/>
                <w:rFonts w:ascii="Times New Roman" w:hAnsi="Times New Roman" w:cs="Times New Roman"/>
                <w:noProof/>
              </w:rPr>
              <w:t>Conclusion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instrText xml:space="preserve"> PAGEREF _Toc226904890 \h </w:instrTex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E16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5302FC" w14:textId="01064349" w:rsidR="00147A94" w:rsidRDefault="00147A94">
          <w:pPr>
            <w:rPr>
              <w:rFonts w:hint="eastAsia"/>
            </w:rPr>
          </w:pPr>
          <w:r w:rsidRPr="006E165E">
            <w:rPr>
              <w:rFonts w:ascii="Times New Roman" w:eastAsia="Times New Roman" w:hAnsi="Times New Roman" w:cs="Times New Roman"/>
              <w:color w:val="2D3B45"/>
              <w:kern w:val="0"/>
              <w:sz w:val="24"/>
              <w:szCs w:val="24"/>
              <w:lang w:eastAsia="en-US"/>
              <w14:ligatures w14:val="none"/>
            </w:rPr>
            <w:fldChar w:fldCharType="end"/>
          </w:r>
        </w:p>
      </w:sdtContent>
    </w:sdt>
    <w:p w14:paraId="15C2C169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04BDE476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7DA2E512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76850A98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7FC7A60D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700980ED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348B7E7A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11851A6D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544A7ECF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1EC02A8A" w14:textId="77777777" w:rsidR="00147A94" w:rsidRDefault="00147A94" w:rsidP="00101684">
      <w:pPr>
        <w:spacing w:after="160" w:line="259" w:lineRule="auto"/>
        <w:rPr>
          <w:rFonts w:hint="eastAsia"/>
        </w:rPr>
      </w:pPr>
    </w:p>
    <w:p w14:paraId="77A5D43E" w14:textId="77777777" w:rsidR="00BB336E" w:rsidRDefault="00BB336E" w:rsidP="00101684">
      <w:pPr>
        <w:spacing w:after="160" w:line="259" w:lineRule="auto"/>
        <w:rPr>
          <w:rFonts w:hint="eastAsia"/>
        </w:rPr>
      </w:pPr>
    </w:p>
    <w:p w14:paraId="63DA6AD3" w14:textId="77777777" w:rsidR="006A14F3" w:rsidRDefault="006A14F3" w:rsidP="00101684">
      <w:pPr>
        <w:spacing w:after="160" w:line="259" w:lineRule="auto"/>
        <w:rPr>
          <w:rFonts w:hint="eastAsia"/>
        </w:rPr>
      </w:pPr>
    </w:p>
    <w:p w14:paraId="2F0FFF73" w14:textId="77777777" w:rsidR="006A14F3" w:rsidRDefault="006A14F3" w:rsidP="00101684">
      <w:pPr>
        <w:spacing w:after="160" w:line="259" w:lineRule="auto"/>
      </w:pPr>
    </w:p>
    <w:p w14:paraId="599845E9" w14:textId="77777777" w:rsidR="0024213B" w:rsidRDefault="0024213B" w:rsidP="00101684">
      <w:pPr>
        <w:spacing w:after="160" w:line="259" w:lineRule="auto"/>
      </w:pPr>
    </w:p>
    <w:p w14:paraId="52D4136A" w14:textId="77777777" w:rsidR="0024213B" w:rsidRDefault="0024213B" w:rsidP="00101684">
      <w:pPr>
        <w:spacing w:after="160" w:line="259" w:lineRule="auto"/>
        <w:rPr>
          <w:rFonts w:hint="eastAsia"/>
        </w:rPr>
      </w:pPr>
    </w:p>
    <w:p w14:paraId="03004BBC" w14:textId="77777777" w:rsidR="006A14F3" w:rsidRDefault="006A14F3" w:rsidP="00101684">
      <w:pPr>
        <w:spacing w:after="160" w:line="259" w:lineRule="auto"/>
      </w:pPr>
    </w:p>
    <w:p w14:paraId="12436BD6" w14:textId="77777777" w:rsidR="006E165E" w:rsidRDefault="006E165E" w:rsidP="00101684">
      <w:pPr>
        <w:spacing w:after="160" w:line="259" w:lineRule="auto"/>
      </w:pPr>
    </w:p>
    <w:p w14:paraId="019A2564" w14:textId="77777777" w:rsidR="006E165E" w:rsidRDefault="006E165E" w:rsidP="00101684">
      <w:pPr>
        <w:spacing w:after="160" w:line="259" w:lineRule="auto"/>
        <w:rPr>
          <w:rFonts w:hint="eastAsia"/>
        </w:rPr>
      </w:pPr>
    </w:p>
    <w:p w14:paraId="684E3B34" w14:textId="3C745D61" w:rsidR="009E027F" w:rsidRDefault="00550F8D" w:rsidP="009E027F">
      <w:pPr>
        <w:pStyle w:val="H1"/>
        <w:numPr>
          <w:ilvl w:val="0"/>
          <w:numId w:val="10"/>
        </w:numPr>
        <w:tabs>
          <w:tab w:val="num" w:pos="360"/>
        </w:tabs>
        <w:ind w:left="0" w:firstLine="0"/>
        <w:jc w:val="left"/>
      </w:pPr>
      <w:bookmarkStart w:id="1" w:name="_Toc226904880"/>
      <w:r>
        <w:rPr>
          <w:rFonts w:cs="Times New Roman" w:hint="eastAsia"/>
          <w:caps w:val="0"/>
          <w:lang w:eastAsia="zh-CN"/>
        </w:rPr>
        <w:lastRenderedPageBreak/>
        <w:t>Introduction</w:t>
      </w:r>
      <w:bookmarkEnd w:id="1"/>
    </w:p>
    <w:p w14:paraId="6FC362F7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In this project, we model a simplified routing problem in a global data center network using a grid world environment. Each cell in the grid represents a node, and the agent must find an optimal path from a source node to a destination node.</w:t>
      </w:r>
    </w:p>
    <w:p w14:paraId="35B8855B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The objective is to:</w:t>
      </w:r>
    </w:p>
    <w:p w14:paraId="02E0D5FE" w14:textId="77777777" w:rsidR="0024213B" w:rsidRPr="0024213B" w:rsidRDefault="0024213B" w:rsidP="0024213B">
      <w:pPr>
        <w:numPr>
          <w:ilvl w:val="0"/>
          <w:numId w:val="40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Minimize routing delay (modeled as step cost) </w:t>
      </w:r>
    </w:p>
    <w:p w14:paraId="067E3443" w14:textId="77777777" w:rsidR="0024213B" w:rsidRPr="0024213B" w:rsidRDefault="0024213B" w:rsidP="0024213B">
      <w:pPr>
        <w:numPr>
          <w:ilvl w:val="0"/>
          <w:numId w:val="40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Avoid high-penalty zones (representing congested or failed nodes) </w:t>
      </w:r>
    </w:p>
    <w:p w14:paraId="32A7B0A8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We implement and compare two reinforcement learning algorithms:</w:t>
      </w:r>
    </w:p>
    <w:p w14:paraId="6630DDFC" w14:textId="77777777" w:rsidR="0024213B" w:rsidRPr="0024213B" w:rsidRDefault="0024213B" w:rsidP="0024213B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Q-learning (off-policy) </w:t>
      </w:r>
    </w:p>
    <w:p w14:paraId="7BC0E9A4" w14:textId="77777777" w:rsidR="0024213B" w:rsidRPr="0024213B" w:rsidRDefault="0024213B" w:rsidP="0024213B">
      <w:pPr>
        <w:numPr>
          <w:ilvl w:val="0"/>
          <w:numId w:val="41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SARSA (on-policy) </w:t>
      </w:r>
    </w:p>
    <w:p w14:paraId="32D0400D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The goal is to analyze their behavior and performance under the same environment.</w:t>
      </w:r>
    </w:p>
    <w:p w14:paraId="2BD60318" w14:textId="77777777" w:rsidR="0024213B" w:rsidRPr="0024213B" w:rsidRDefault="0024213B" w:rsidP="00256EFA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1D87494E" w14:textId="4F9C00CF" w:rsidR="00381C10" w:rsidRPr="00842788" w:rsidRDefault="0024213B" w:rsidP="00381C10">
      <w:pPr>
        <w:pStyle w:val="H1"/>
        <w:numPr>
          <w:ilvl w:val="0"/>
          <w:numId w:val="10"/>
        </w:numPr>
        <w:tabs>
          <w:tab w:val="num" w:pos="360"/>
        </w:tabs>
        <w:ind w:left="0" w:firstLine="0"/>
        <w:jc w:val="left"/>
      </w:pPr>
      <w:bookmarkStart w:id="2" w:name="_Toc226904881"/>
      <w:r w:rsidRPr="0024213B">
        <w:rPr>
          <w:rFonts w:cs="Times New Roman"/>
          <w:caps w:val="0"/>
          <w:lang w:eastAsia="zh-CN"/>
        </w:rPr>
        <w:t>Methodology</w:t>
      </w:r>
      <w:bookmarkEnd w:id="2"/>
    </w:p>
    <w:p w14:paraId="60043992" w14:textId="3DEFA226" w:rsidR="00256EFA" w:rsidRPr="007639AF" w:rsidRDefault="0024213B" w:rsidP="007639AF">
      <w:pPr>
        <w:pStyle w:val="H2"/>
        <w:numPr>
          <w:ilvl w:val="0"/>
          <w:numId w:val="36"/>
        </w:numPr>
      </w:pPr>
      <w:bookmarkStart w:id="3" w:name="_Toc226904882"/>
      <w:r w:rsidRPr="0024213B">
        <w:t>Environment Setup</w:t>
      </w:r>
      <w:bookmarkEnd w:id="3"/>
    </w:p>
    <w:p w14:paraId="28C57894" w14:textId="221F6B5C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The environment is modeled as an </w:t>
      </w:r>
      <m:oMath>
        <m:r>
          <w:rPr>
            <w:rFonts w:ascii="Cambria Math" w:hAnsi="Cambria Math" w:cs="Times New Roman"/>
            <w:color w:val="2D3B45"/>
            <w:kern w:val="0"/>
            <w:sz w:val="24"/>
            <w:szCs w:val="24"/>
            <w14:ligatures w14:val="none"/>
          </w:rPr>
          <m:t>n×m</m:t>
        </m:r>
      </m:oMath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grid world:</w:t>
      </w:r>
    </w:p>
    <w:p w14:paraId="3AAF83A8" w14:textId="46834F80" w:rsidR="0024213B" w:rsidRPr="0024213B" w:rsidRDefault="0024213B" w:rsidP="0024213B">
      <w:pPr>
        <w:numPr>
          <w:ilvl w:val="0"/>
          <w:numId w:val="42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Start state: top-left corner </w:t>
      </w:r>
      <m:oMath>
        <m:d>
          <m:dPr>
            <m:sepChr m:val=","/>
            <m:ctrlPr>
              <w:rPr>
                <w:rFonts w:ascii="Cambria Math" w:hAnsi="Cambria Math" w:cs="Times New Roman"/>
                <w:color w:val="2D3B45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color w:val="2D3B45"/>
                <w:kern w:val="0"/>
                <w:sz w:val="24"/>
                <w:szCs w:val="24"/>
                <w14:ligatures w14:val="none"/>
              </w:rPr>
              <m:t>0</m:t>
            </m:r>
          </m:e>
          <m:e>
            <m:r>
              <w:rPr>
                <w:rFonts w:ascii="Cambria Math" w:hAnsi="Cambria Math" w:cs="Times New Roman"/>
                <w:color w:val="2D3B45"/>
                <w:kern w:val="0"/>
                <w:sz w:val="24"/>
                <w:szCs w:val="24"/>
                <w14:ligatures w14:val="none"/>
              </w:rPr>
              <m:t>0</m:t>
            </m:r>
          </m:e>
        </m:d>
      </m:oMath>
    </w:p>
    <w:p w14:paraId="7A5A9F37" w14:textId="02EA4A46" w:rsidR="0024213B" w:rsidRPr="0024213B" w:rsidRDefault="0024213B" w:rsidP="0024213B">
      <w:pPr>
        <w:numPr>
          <w:ilvl w:val="0"/>
          <w:numId w:val="42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Goal state: bottom-right corner </w:t>
      </w:r>
      <m:oMath>
        <m:d>
          <m:dPr>
            <m:ctrlPr>
              <w:rPr>
                <w:rFonts w:ascii="Cambria Math" w:hAnsi="Cambria Math" w:cs="Times New Roman"/>
                <w:color w:val="2D3B45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color w:val="2D3B45"/>
                <w:kern w:val="0"/>
                <w:sz w:val="24"/>
                <w:szCs w:val="24"/>
                <w14:ligatures w14:val="none"/>
              </w:rPr>
              <m:t>n-1,m-1</m:t>
            </m:r>
          </m:e>
        </m:d>
      </m:oMath>
    </w:p>
    <w:p w14:paraId="019B035C" w14:textId="77777777" w:rsidR="0024213B" w:rsidRPr="0024213B" w:rsidRDefault="0024213B" w:rsidP="0024213B">
      <w:pPr>
        <w:numPr>
          <w:ilvl w:val="0"/>
          <w:numId w:val="42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Some cells are designated as danger zones, which incur high penalties </w:t>
      </w:r>
    </w:p>
    <w:p w14:paraId="32DC95FF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b/>
          <w:bCs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b/>
          <w:bCs/>
          <w:color w:val="2D3B45"/>
          <w:kern w:val="0"/>
          <w:sz w:val="24"/>
          <w:szCs w:val="24"/>
          <w14:ligatures w14:val="none"/>
        </w:rPr>
        <w:t>Reward Design:</w:t>
      </w:r>
    </w:p>
    <w:p w14:paraId="53732C9B" w14:textId="77777777" w:rsidR="0024213B" w:rsidRPr="0024213B" w:rsidRDefault="0024213B" w:rsidP="0024213B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Normal step: -1 </w:t>
      </w:r>
    </w:p>
    <w:p w14:paraId="04831AE7" w14:textId="77777777" w:rsidR="0024213B" w:rsidRPr="0024213B" w:rsidRDefault="0024213B" w:rsidP="0024213B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Reaching goal: +100 </w:t>
      </w:r>
    </w:p>
    <w:p w14:paraId="34ABD0F5" w14:textId="77777777" w:rsidR="0024213B" w:rsidRPr="0024213B" w:rsidRDefault="0024213B" w:rsidP="0024213B">
      <w:pPr>
        <w:numPr>
          <w:ilvl w:val="0"/>
          <w:numId w:val="4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lastRenderedPageBreak/>
        <w:t xml:space="preserve">Entering danger zone: -100 </w:t>
      </w:r>
    </w:p>
    <w:p w14:paraId="3E7C13F5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This reward structure encourages:</w:t>
      </w:r>
    </w:p>
    <w:p w14:paraId="39166663" w14:textId="77777777" w:rsidR="0024213B" w:rsidRPr="0024213B" w:rsidRDefault="0024213B" w:rsidP="0024213B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Short paths (fewer steps) </w:t>
      </w:r>
    </w:p>
    <w:p w14:paraId="2B62A946" w14:textId="77777777" w:rsidR="0024213B" w:rsidRPr="0024213B" w:rsidRDefault="0024213B" w:rsidP="0024213B">
      <w:pPr>
        <w:numPr>
          <w:ilvl w:val="0"/>
          <w:numId w:val="44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Avoidance of risky areas</w:t>
      </w:r>
    </w:p>
    <w:p w14:paraId="1CF64916" w14:textId="77777777" w:rsidR="0024213B" w:rsidRPr="00256EFA" w:rsidRDefault="0024213B" w:rsidP="007639AF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3C4C88AE" w14:textId="25FF31E7" w:rsidR="00256EFA" w:rsidRPr="007639AF" w:rsidRDefault="0024213B" w:rsidP="007639AF">
      <w:pPr>
        <w:pStyle w:val="H2"/>
        <w:numPr>
          <w:ilvl w:val="0"/>
          <w:numId w:val="36"/>
        </w:numPr>
      </w:pPr>
      <w:bookmarkStart w:id="4" w:name="_Toc226904883"/>
      <w:r w:rsidRPr="0024213B">
        <w:t>Reinforcement Learning Algorithms</w:t>
      </w:r>
      <w:bookmarkEnd w:id="4"/>
    </w:p>
    <w:p w14:paraId="5A63FE5F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Q-learning (Off-policy)</w:t>
      </w:r>
    </w:p>
    <w:p w14:paraId="4922603F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Q-learning updates the Q-value using the maximum possible future reward:</w:t>
      </w:r>
    </w:p>
    <w:p w14:paraId="46D333A4" w14:textId="071F60B9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hAnsi="Cambria Math" w:cs="Times New Roman"/>
              <w:color w:val="2D3B45"/>
              <w:kern w:val="0"/>
              <w:sz w:val="24"/>
              <w:szCs w:val="24"/>
              <w14:ligatures w14:val="none"/>
            </w:rPr>
            <m:t>Q(s,a)←Q(s,a)+α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max</m:t>
                  </m:r>
                  <m: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⁡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  <w:color w:val="2D3B45"/>
                          <w:kern w:val="0"/>
                          <w:sz w:val="24"/>
                          <w:szCs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D3B45"/>
                          <w:kern w:val="0"/>
                          <w:sz w:val="24"/>
                          <w:szCs w:val="24"/>
                          <w14:ligatures w14:val="none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D3B45"/>
                          <w:kern w:val="0"/>
                          <w:sz w:val="24"/>
                          <w:szCs w:val="24"/>
                          <w14:ligatures w14:val="none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Q(</m:t>
              </m:r>
              <m:sSup>
                <m:sSupPr>
                  <m:ctrl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)-Q(s,a)</m:t>
              </m:r>
            </m:e>
          </m:d>
          <m:r>
            <w:rPr>
              <w:rFonts w:ascii="Times New Roman" w:hAnsi="Times New Roman" w:cs="Times New Roman"/>
              <w:color w:val="2D3B45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F7103DB" w14:textId="77777777" w:rsidR="0024213B" w:rsidRPr="0024213B" w:rsidRDefault="0024213B" w:rsidP="0024213B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Assumes the agent will always take the optimal action in the future </w:t>
      </w:r>
    </w:p>
    <w:p w14:paraId="1DADA3E7" w14:textId="77777777" w:rsidR="0024213B" w:rsidRPr="0024213B" w:rsidRDefault="0024213B" w:rsidP="0024213B">
      <w:pPr>
        <w:numPr>
          <w:ilvl w:val="0"/>
          <w:numId w:val="45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Does not consider exploratory behavior during updates </w:t>
      </w:r>
    </w:p>
    <w:p w14:paraId="2975A95D" w14:textId="1C54160C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21EF2376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SARSA (On-policy)</w:t>
      </w:r>
    </w:p>
    <w:p w14:paraId="6E303510" w14:textId="77777777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SARSA updates the Q-value using the actual next action taken:</w:t>
      </w:r>
    </w:p>
    <w:p w14:paraId="4A70A6CA" w14:textId="6CDF0C78" w:rsidR="0024213B" w:rsidRPr="0024213B" w:rsidRDefault="0024213B" w:rsidP="0024213B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m:oMathPara>
        <m:oMath>
          <m:r>
            <w:rPr>
              <w:rFonts w:ascii="Cambria Math" w:hAnsi="Cambria Math" w:cs="Times New Roman"/>
              <w:color w:val="2D3B45"/>
              <w:kern w:val="0"/>
              <w:sz w:val="24"/>
              <w:szCs w:val="24"/>
              <w14:ligatures w14:val="none"/>
            </w:rPr>
            <m:t>Q(s,a)←Q(s,a)+α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r+γQ(</m:t>
              </m:r>
              <m:sSup>
                <m:sSupPr>
                  <m:ctrl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D3B45"/>
                      <w:kern w:val="0"/>
                      <w:sz w:val="24"/>
                      <w:szCs w:val="24"/>
                      <w14:ligatures w14:val="none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color w:val="2D3B45"/>
                  <w:kern w:val="0"/>
                  <w:sz w:val="24"/>
                  <w:szCs w:val="24"/>
                  <w14:ligatures w14:val="none"/>
                </w:rPr>
                <m:t>)-Q(s,a)</m:t>
              </m:r>
            </m:e>
          </m:d>
          <m:r>
            <w:rPr>
              <w:rFonts w:ascii="Times New Roman" w:hAnsi="Times New Roman" w:cs="Times New Roman"/>
              <w:color w:val="2D3B45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5EBB7683" w14:textId="77777777" w:rsidR="0024213B" w:rsidRPr="0024213B" w:rsidRDefault="0024213B" w:rsidP="0024213B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Considers the current policy (including exploration) </w:t>
      </w:r>
    </w:p>
    <w:p w14:paraId="58BE6557" w14:textId="77777777" w:rsidR="0024213B" w:rsidRPr="0024213B" w:rsidRDefault="0024213B" w:rsidP="0024213B">
      <w:pPr>
        <w:numPr>
          <w:ilvl w:val="0"/>
          <w:numId w:val="46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213B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Reflects realistic behavior of the agent</w:t>
      </w:r>
    </w:p>
    <w:p w14:paraId="4E35CAD8" w14:textId="77777777" w:rsidR="0024213B" w:rsidRPr="0024213B" w:rsidRDefault="0024213B" w:rsidP="007639AF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73368C24" w14:textId="6FF1B247" w:rsidR="00256EFA" w:rsidRPr="007639AF" w:rsidRDefault="0024213B" w:rsidP="007639AF">
      <w:pPr>
        <w:pStyle w:val="H2"/>
        <w:numPr>
          <w:ilvl w:val="0"/>
          <w:numId w:val="36"/>
        </w:numPr>
      </w:pPr>
      <w:bookmarkStart w:id="5" w:name="_Toc226904884"/>
      <w:r w:rsidRPr="0024213B">
        <w:lastRenderedPageBreak/>
        <w:t>Training Process</w:t>
      </w:r>
      <w:bookmarkEnd w:id="5"/>
    </w:p>
    <w:p w14:paraId="3495D21D" w14:textId="77777777" w:rsidR="00EF2A4D" w:rsidRPr="00EF2A4D" w:rsidRDefault="00EF2A4D" w:rsidP="00EF2A4D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Both agents are trained using:</w:t>
      </w:r>
    </w:p>
    <w:p w14:paraId="72AA637F" w14:textId="1AB82E7B" w:rsidR="00EF2A4D" w:rsidRPr="00EF2A4D" w:rsidRDefault="00EF2A4D" w:rsidP="00EF2A4D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Learning rate </w:t>
      </w:r>
      <m:oMath>
        <m:r>
          <w:rPr>
            <w:rFonts w:ascii="Cambria Math" w:hAnsi="Cambria Math" w:cs="Times New Roman"/>
            <w:color w:val="2D3B45"/>
            <w:kern w:val="0"/>
            <w:sz w:val="24"/>
            <w:szCs w:val="24"/>
            <w14:ligatures w14:val="none"/>
          </w:rPr>
          <m:t>α=0.1</m:t>
        </m:r>
      </m:oMath>
    </w:p>
    <w:p w14:paraId="0DB7EB7D" w14:textId="33C5D8C1" w:rsidR="00EF2A4D" w:rsidRPr="00EF2A4D" w:rsidRDefault="00EF2A4D" w:rsidP="00EF2A4D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Discount factor </w:t>
      </w:r>
      <m:oMath>
        <m:r>
          <w:rPr>
            <w:rFonts w:ascii="Cambria Math" w:hAnsi="Cambria Math" w:cs="Times New Roman"/>
            <w:color w:val="2D3B45"/>
            <w:kern w:val="0"/>
            <w:sz w:val="24"/>
            <w:szCs w:val="24"/>
            <w14:ligatures w14:val="none"/>
          </w:rPr>
          <m:t>γ=0.95</m:t>
        </m:r>
      </m:oMath>
    </w:p>
    <w:p w14:paraId="63D1C0B2" w14:textId="46AC078F" w:rsidR="00EF2A4D" w:rsidRPr="00EF2A4D" w:rsidRDefault="00EF2A4D" w:rsidP="00EF2A4D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Exploration rate </w:t>
      </w:r>
      <m:oMath>
        <m:r>
          <w:rPr>
            <w:rFonts w:ascii="Cambria Math" w:hAnsi="Cambria Math" w:cs="Times New Roman"/>
            <w:color w:val="2D3B45"/>
            <w:kern w:val="0"/>
            <w:sz w:val="24"/>
            <w:szCs w:val="24"/>
            <w14:ligatures w14:val="none"/>
          </w:rPr>
          <m:t>ϵ=0.1</m:t>
        </m:r>
      </m:oMath>
    </w:p>
    <w:p w14:paraId="00DA65E7" w14:textId="77777777" w:rsidR="00EF2A4D" w:rsidRPr="00EF2A4D" w:rsidRDefault="00EF2A4D" w:rsidP="00EF2A4D">
      <w:pPr>
        <w:numPr>
          <w:ilvl w:val="0"/>
          <w:numId w:val="47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Episodes: 500 </w:t>
      </w:r>
    </w:p>
    <w:p w14:paraId="5583FE59" w14:textId="77777777" w:rsidR="00EF2A4D" w:rsidRPr="00EF2A4D" w:rsidRDefault="00EF2A4D" w:rsidP="00EF2A4D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EF2A4D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An epsilon-greedy policy is used to balance exploration and exploitation.</w:t>
      </w:r>
    </w:p>
    <w:p w14:paraId="0161797C" w14:textId="77777777" w:rsidR="00EF2A4D" w:rsidRPr="00EF2A4D" w:rsidRDefault="00EF2A4D" w:rsidP="007639AF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54EAAB69" w14:textId="08622BDD" w:rsidR="00240B03" w:rsidRPr="00240B03" w:rsidRDefault="00EF2A4D" w:rsidP="00240B03">
      <w:pPr>
        <w:pStyle w:val="H1"/>
        <w:numPr>
          <w:ilvl w:val="0"/>
          <w:numId w:val="10"/>
        </w:numPr>
        <w:tabs>
          <w:tab w:val="num" w:pos="360"/>
        </w:tabs>
        <w:ind w:left="0" w:firstLine="0"/>
        <w:jc w:val="left"/>
        <w:rPr>
          <w:rFonts w:cs="Times New Roman" w:hint="eastAsia"/>
          <w:caps w:val="0"/>
          <w:lang w:eastAsia="zh-CN"/>
        </w:rPr>
      </w:pPr>
      <w:bookmarkStart w:id="6" w:name="_Toc226904885"/>
      <w:r>
        <w:rPr>
          <w:rFonts w:cs="Times New Roman" w:hint="eastAsia"/>
          <w:caps w:val="0"/>
          <w:lang w:eastAsia="zh-CN"/>
        </w:rPr>
        <w:t>Results</w:t>
      </w:r>
      <w:bookmarkEnd w:id="6"/>
    </w:p>
    <w:p w14:paraId="416827E6" w14:textId="095D2A26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After training, the learned paths are extracted from the Q-table.</w:t>
      </w:r>
      <w:r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 xml:space="preserve"> </w:t>
      </w: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Q-learning typically learns a shorter path</w:t>
      </w:r>
      <w:r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 xml:space="preserve">. </w:t>
      </w: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SARSA often learns a safer path, avoiding danger zones</w:t>
      </w:r>
    </w:p>
    <w:p w14:paraId="5B5F6F4A" w14:textId="56269FF0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Example observation:</w:t>
      </w:r>
    </w:p>
    <w:p w14:paraId="773D62BD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Q-learning may choose paths close to danger zones</w:t>
      </w:r>
    </w:p>
    <w:p w14:paraId="5A2CCA28" w14:textId="22D29381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SARSA maintains a safer distance</w:t>
      </w:r>
    </w:p>
    <w:p w14:paraId="54EDB68A" w14:textId="03718320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The average reward over the last training episodes shows:</w:t>
      </w:r>
    </w:p>
    <w:p w14:paraId="3E80B543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Q-learning achieves higher final reward</w:t>
      </w:r>
    </w:p>
    <w:p w14:paraId="78B58C5E" w14:textId="34C00C23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SARSA shows more stable and conservative performance</w:t>
      </w:r>
    </w:p>
    <w:p w14:paraId="1802938B" w14:textId="2C755425" w:rsid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This indicates</w:t>
      </w:r>
      <w:r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 xml:space="preserve"> </w:t>
      </w: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Q-learning prioritizes optimality</w:t>
      </w:r>
      <w:r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 xml:space="preserve">, </w:t>
      </w: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SARSA prioritizes safety</w:t>
      </w:r>
      <w:r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.</w:t>
      </w:r>
    </w:p>
    <w:p w14:paraId="42097B98" w14:textId="6D0D2128" w:rsidR="00240B03" w:rsidRPr="00240B03" w:rsidRDefault="006E165E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BBDF96A" wp14:editId="7281F7F4">
            <wp:extent cx="5274310" cy="2781935"/>
            <wp:effectExtent l="0" t="0" r="2540" b="0"/>
            <wp:docPr id="1217913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C31" w14:textId="2C29CBAF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The path visualization confirms:</w:t>
      </w:r>
    </w:p>
    <w:p w14:paraId="63A05BC2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Q-learning path: shorter but riskier</w:t>
      </w:r>
    </w:p>
    <w:p w14:paraId="5215216D" w14:textId="19ED1A43" w:rsidR="00EF2A4D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  <w:t>SARSA path: slightly longer but safer</w:t>
      </w:r>
    </w:p>
    <w:p w14:paraId="12C21EED" w14:textId="444E9C65" w:rsidR="00240B03" w:rsidRPr="007639AF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6D2B13A" wp14:editId="2BE5AC14">
            <wp:extent cx="5227955" cy="8863330"/>
            <wp:effectExtent l="0" t="0" r="0" b="0"/>
            <wp:docPr id="117534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3E5B" w14:textId="03918CE6" w:rsidR="00B42A80" w:rsidRPr="00842788" w:rsidRDefault="00240B03" w:rsidP="00B42A80">
      <w:pPr>
        <w:pStyle w:val="H1"/>
        <w:numPr>
          <w:ilvl w:val="0"/>
          <w:numId w:val="10"/>
        </w:numPr>
        <w:tabs>
          <w:tab w:val="num" w:pos="360"/>
        </w:tabs>
        <w:ind w:left="0" w:firstLine="0"/>
        <w:jc w:val="left"/>
      </w:pPr>
      <w:bookmarkStart w:id="7" w:name="_Toc226904886"/>
      <w:r w:rsidRPr="00240B03">
        <w:rPr>
          <w:rFonts w:cs="Times New Roman" w:hint="eastAsia"/>
          <w:caps w:val="0"/>
          <w:lang w:eastAsia="zh-CN"/>
        </w:rPr>
        <w:lastRenderedPageBreak/>
        <w:t>Analysis</w:t>
      </w:r>
      <w:bookmarkEnd w:id="7"/>
    </w:p>
    <w:p w14:paraId="685D3A58" w14:textId="3389AF7F" w:rsidR="007639AF" w:rsidRPr="00240B03" w:rsidRDefault="00240B03" w:rsidP="00240B03">
      <w:pPr>
        <w:pStyle w:val="H2"/>
        <w:numPr>
          <w:ilvl w:val="0"/>
          <w:numId w:val="48"/>
        </w:numPr>
      </w:pPr>
      <w:bookmarkStart w:id="8" w:name="_Toc226904887"/>
      <w:r w:rsidRPr="00240B03">
        <w:t>Why SARSA is Safer</w:t>
      </w:r>
      <w:bookmarkEnd w:id="8"/>
    </w:p>
    <w:p w14:paraId="2AF6E5CE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SARSA updates its Q-values based on the actual action taken, including exploratory actions.</w:t>
      </w:r>
    </w:p>
    <w:p w14:paraId="5CDADD16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This means:</w:t>
      </w:r>
    </w:p>
    <w:p w14:paraId="5360793F" w14:textId="77777777" w:rsidR="00240B03" w:rsidRPr="00240B03" w:rsidRDefault="00240B03" w:rsidP="00240B03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It accounts for the possibility of entering danger zones during exploration </w:t>
      </w:r>
    </w:p>
    <w:p w14:paraId="37184113" w14:textId="77777777" w:rsidR="00240B03" w:rsidRPr="00240B03" w:rsidRDefault="00240B03" w:rsidP="00240B03">
      <w:pPr>
        <w:numPr>
          <w:ilvl w:val="0"/>
          <w:numId w:val="49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It learns policies that are robust under uncertainty </w:t>
      </w:r>
    </w:p>
    <w:p w14:paraId="388551EA" w14:textId="77777777" w:rsid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As a result, SARSA tends to avoid high-risk areas.</w:t>
      </w:r>
    </w:p>
    <w:p w14:paraId="25D7B508" w14:textId="2BE5E10F" w:rsidR="00240B03" w:rsidRPr="00240B03" w:rsidRDefault="00240B03" w:rsidP="00240B03">
      <w:pPr>
        <w:pStyle w:val="H2"/>
        <w:numPr>
          <w:ilvl w:val="0"/>
          <w:numId w:val="48"/>
        </w:numPr>
      </w:pPr>
      <w:bookmarkStart w:id="9" w:name="_Toc226904888"/>
      <w:r w:rsidRPr="00240B03">
        <w:t>Why Q-learning is More Aggressive</w:t>
      </w:r>
      <w:bookmarkEnd w:id="9"/>
    </w:p>
    <w:p w14:paraId="507C30C4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Q-learning assumes the agent will always choose the optimal action in the next state.</w:t>
      </w:r>
    </w:p>
    <w:p w14:paraId="4767BF5F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Therefore:</w:t>
      </w:r>
    </w:p>
    <w:p w14:paraId="72257620" w14:textId="77777777" w:rsidR="00240B03" w:rsidRPr="00240B03" w:rsidRDefault="00240B03" w:rsidP="00240B03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It ignores the effect of exploration during learning </w:t>
      </w:r>
    </w:p>
    <w:p w14:paraId="2231A8EE" w14:textId="77777777" w:rsidR="00240B03" w:rsidRPr="00240B03" w:rsidRDefault="00240B03" w:rsidP="00240B03">
      <w:pPr>
        <w:numPr>
          <w:ilvl w:val="0"/>
          <w:numId w:val="50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It may learn paths that pass close to danger zones </w:t>
      </w:r>
    </w:p>
    <w:p w14:paraId="0F0DF75F" w14:textId="532D3FDE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This makes Q-learning more aggressive but potentially risky during training.</w:t>
      </w:r>
    </w:p>
    <w:p w14:paraId="37371D31" w14:textId="55F67F3D" w:rsidR="00240B03" w:rsidRPr="00240B03" w:rsidRDefault="00240B03" w:rsidP="00240B03">
      <w:pPr>
        <w:pStyle w:val="H2"/>
        <w:numPr>
          <w:ilvl w:val="0"/>
          <w:numId w:val="48"/>
        </w:numPr>
      </w:pPr>
      <w:bookmarkStart w:id="10" w:name="_Toc226904889"/>
      <w:r w:rsidRPr="00240B03">
        <w:t>Convergence Behavior</w:t>
      </w:r>
      <w:bookmarkEnd w:id="10"/>
    </w:p>
    <w:p w14:paraId="2C08F76E" w14:textId="77777777" w:rsidR="00240B03" w:rsidRPr="00240B03" w:rsidRDefault="00240B03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Q-learning converges to the optimal policy when exploration decreases </w:t>
      </w:r>
    </w:p>
    <w:p w14:paraId="6F09008A" w14:textId="77777777" w:rsidR="00240B03" w:rsidRPr="00240B03" w:rsidRDefault="00240B03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SARSA may converge to a suboptimal but safer policy </w:t>
      </w:r>
    </w:p>
    <w:p w14:paraId="47669635" w14:textId="77777777" w:rsidR="00240B03" w:rsidRPr="00240B03" w:rsidRDefault="00240B03" w:rsidP="00240B03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This reflects the fundamental difference:</w:t>
      </w:r>
    </w:p>
    <w:p w14:paraId="459D54A2" w14:textId="77777777" w:rsidR="00240B03" w:rsidRPr="00240B03" w:rsidRDefault="00240B03" w:rsidP="006E165E">
      <w:pPr>
        <w:tabs>
          <w:tab w:val="num" w:pos="720"/>
        </w:tabs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Q-learning → optimality-focused </w:t>
      </w:r>
    </w:p>
    <w:p w14:paraId="3FC49B7A" w14:textId="77777777" w:rsidR="00240B03" w:rsidRPr="00240B03" w:rsidRDefault="00240B03" w:rsidP="006E165E">
      <w:pPr>
        <w:tabs>
          <w:tab w:val="num" w:pos="720"/>
        </w:tabs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240B03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lastRenderedPageBreak/>
        <w:t>SARSA → safety-aware</w:t>
      </w:r>
    </w:p>
    <w:p w14:paraId="0A3E4B82" w14:textId="77777777" w:rsidR="00240B03" w:rsidRPr="00240B03" w:rsidRDefault="00240B03" w:rsidP="007639AF">
      <w:pPr>
        <w:spacing w:line="480" w:lineRule="auto"/>
        <w:ind w:firstLine="420"/>
        <w:rPr>
          <w:rFonts w:ascii="Times New Roman" w:hAnsi="Times New Roman" w:cs="Times New Roman" w:hint="eastAsia"/>
          <w:color w:val="2D3B45"/>
          <w:kern w:val="0"/>
          <w:sz w:val="24"/>
          <w:szCs w:val="24"/>
          <w14:ligatures w14:val="none"/>
        </w:rPr>
      </w:pPr>
    </w:p>
    <w:p w14:paraId="0F4A817C" w14:textId="1246F905" w:rsidR="00BB336E" w:rsidRDefault="00202784" w:rsidP="00BB336E">
      <w:pPr>
        <w:pStyle w:val="H1"/>
        <w:numPr>
          <w:ilvl w:val="0"/>
          <w:numId w:val="10"/>
        </w:numPr>
        <w:tabs>
          <w:tab w:val="num" w:pos="360"/>
        </w:tabs>
        <w:ind w:left="0" w:firstLine="0"/>
        <w:jc w:val="left"/>
      </w:pPr>
      <w:bookmarkStart w:id="11" w:name="_Toc226904890"/>
      <w:r>
        <w:rPr>
          <w:rFonts w:hint="eastAsia"/>
          <w:lang w:eastAsia="zh-CN"/>
        </w:rPr>
        <w:t>C</w:t>
      </w:r>
      <w:r w:rsidR="00550F8D">
        <w:rPr>
          <w:rFonts w:cs="Times New Roman" w:hint="eastAsia"/>
          <w:caps w:val="0"/>
          <w:lang w:eastAsia="zh-CN"/>
        </w:rPr>
        <w:t>o</w:t>
      </w:r>
      <w:r>
        <w:rPr>
          <w:rFonts w:cs="Times New Roman" w:hint="eastAsia"/>
          <w:caps w:val="0"/>
          <w:lang w:eastAsia="zh-CN"/>
        </w:rPr>
        <w:t>nclusion</w:t>
      </w:r>
      <w:bookmarkEnd w:id="11"/>
    </w:p>
    <w:p w14:paraId="25D4E280" w14:textId="77777777" w:rsidR="006E165E" w:rsidRPr="006E165E" w:rsidRDefault="006E165E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In this project, we compared SARSA and Q-learning in a grid-based routing environment.</w:t>
      </w:r>
    </w:p>
    <w:p w14:paraId="7301FE72" w14:textId="77777777" w:rsidR="006E165E" w:rsidRPr="006E165E" w:rsidRDefault="006E165E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Key findings:</w:t>
      </w:r>
    </w:p>
    <w:p w14:paraId="2E8B533A" w14:textId="77777777" w:rsidR="006E165E" w:rsidRPr="006E165E" w:rsidRDefault="006E165E" w:rsidP="006E165E">
      <w:pPr>
        <w:numPr>
          <w:ilvl w:val="0"/>
          <w:numId w:val="5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Q-learning learns shorter, more optimal paths but may take risks </w:t>
      </w:r>
    </w:p>
    <w:p w14:paraId="32049CA2" w14:textId="77777777" w:rsidR="006E165E" w:rsidRPr="006E165E" w:rsidRDefault="006E165E" w:rsidP="006E165E">
      <w:pPr>
        <w:numPr>
          <w:ilvl w:val="0"/>
          <w:numId w:val="5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SARSA learns safer, more conservative paths </w:t>
      </w:r>
    </w:p>
    <w:p w14:paraId="75F9AE0B" w14:textId="77777777" w:rsidR="006E165E" w:rsidRPr="006E165E" w:rsidRDefault="006E165E" w:rsidP="006E165E">
      <w:pPr>
        <w:numPr>
          <w:ilvl w:val="0"/>
          <w:numId w:val="5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The difference arises from their learning strategies: </w:t>
      </w:r>
    </w:p>
    <w:p w14:paraId="0696C8DF" w14:textId="77777777" w:rsidR="006E165E" w:rsidRPr="006E165E" w:rsidRDefault="006E165E" w:rsidP="006E165E">
      <w:pPr>
        <w:numPr>
          <w:ilvl w:val="1"/>
          <w:numId w:val="53"/>
        </w:numPr>
        <w:spacing w:line="480" w:lineRule="auto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 xml:space="preserve">Off-policy vs On-policy </w:t>
      </w:r>
    </w:p>
    <w:p w14:paraId="61A4C3A3" w14:textId="77777777" w:rsidR="006E165E" w:rsidRPr="006E165E" w:rsidRDefault="006E165E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6E165E"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  <w:t>This experiment demonstrates how algorithm design impacts behavior in uncertain environments, especially in safety-critical systems such as network routing.</w:t>
      </w:r>
    </w:p>
    <w:p w14:paraId="77ADAE15" w14:textId="15D4F558" w:rsidR="007639AF" w:rsidRPr="006E165E" w:rsidRDefault="007639AF" w:rsidP="006E165E">
      <w:pPr>
        <w:spacing w:line="480" w:lineRule="auto"/>
        <w:ind w:firstLine="420"/>
        <w:rPr>
          <w:rFonts w:ascii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sectPr w:rsidR="007639AF" w:rsidRPr="006E1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D378" w14:textId="77777777" w:rsidR="0082667E" w:rsidRDefault="0082667E" w:rsidP="002363FA">
      <w:pPr>
        <w:rPr>
          <w:rFonts w:hint="eastAsia"/>
        </w:rPr>
      </w:pPr>
      <w:r>
        <w:separator/>
      </w:r>
    </w:p>
  </w:endnote>
  <w:endnote w:type="continuationSeparator" w:id="0">
    <w:p w14:paraId="52D7F954" w14:textId="77777777" w:rsidR="0082667E" w:rsidRDefault="0082667E" w:rsidP="002363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E175" w14:textId="77777777" w:rsidR="0082667E" w:rsidRDefault="0082667E" w:rsidP="002363FA">
      <w:pPr>
        <w:rPr>
          <w:rFonts w:hint="eastAsia"/>
        </w:rPr>
      </w:pPr>
      <w:r>
        <w:separator/>
      </w:r>
    </w:p>
  </w:footnote>
  <w:footnote w:type="continuationSeparator" w:id="0">
    <w:p w14:paraId="784F5D86" w14:textId="77777777" w:rsidR="0082667E" w:rsidRDefault="0082667E" w:rsidP="002363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D1A"/>
    <w:multiLevelType w:val="hybridMultilevel"/>
    <w:tmpl w:val="1E84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97C91"/>
    <w:multiLevelType w:val="multilevel"/>
    <w:tmpl w:val="1F4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347B"/>
    <w:multiLevelType w:val="multilevel"/>
    <w:tmpl w:val="36E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7596"/>
    <w:multiLevelType w:val="multilevel"/>
    <w:tmpl w:val="9AB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3147"/>
    <w:multiLevelType w:val="hybridMultilevel"/>
    <w:tmpl w:val="C53AED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0524"/>
    <w:multiLevelType w:val="hybridMultilevel"/>
    <w:tmpl w:val="DC147F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E928D1"/>
    <w:multiLevelType w:val="hybridMultilevel"/>
    <w:tmpl w:val="4DC29FAA"/>
    <w:lvl w:ilvl="0" w:tplc="7168F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C210E68"/>
    <w:multiLevelType w:val="multilevel"/>
    <w:tmpl w:val="BD7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23F84"/>
    <w:multiLevelType w:val="hybridMultilevel"/>
    <w:tmpl w:val="B6A8DC26"/>
    <w:lvl w:ilvl="0" w:tplc="F620B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5B7410E"/>
    <w:multiLevelType w:val="multilevel"/>
    <w:tmpl w:val="FB8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D22D8"/>
    <w:multiLevelType w:val="multilevel"/>
    <w:tmpl w:val="056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F6959"/>
    <w:multiLevelType w:val="multilevel"/>
    <w:tmpl w:val="A612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902C1"/>
    <w:multiLevelType w:val="multilevel"/>
    <w:tmpl w:val="B1D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D0F31"/>
    <w:multiLevelType w:val="multilevel"/>
    <w:tmpl w:val="D5C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C70D7D"/>
    <w:multiLevelType w:val="multilevel"/>
    <w:tmpl w:val="6D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74671"/>
    <w:multiLevelType w:val="hybridMultilevel"/>
    <w:tmpl w:val="25B4F1F2"/>
    <w:lvl w:ilvl="0" w:tplc="DB861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99E4533"/>
    <w:multiLevelType w:val="multilevel"/>
    <w:tmpl w:val="F25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056E0"/>
    <w:multiLevelType w:val="multilevel"/>
    <w:tmpl w:val="26EC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D05904"/>
    <w:multiLevelType w:val="hybridMultilevel"/>
    <w:tmpl w:val="90B63F0E"/>
    <w:lvl w:ilvl="0" w:tplc="86C6C484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2DAE2D75"/>
    <w:multiLevelType w:val="hybridMultilevel"/>
    <w:tmpl w:val="A7F29C64"/>
    <w:lvl w:ilvl="0" w:tplc="E9AE5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0A02E88"/>
    <w:multiLevelType w:val="multilevel"/>
    <w:tmpl w:val="83A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861E4"/>
    <w:multiLevelType w:val="multilevel"/>
    <w:tmpl w:val="53FC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A7EC2"/>
    <w:multiLevelType w:val="hybridMultilevel"/>
    <w:tmpl w:val="C34CE490"/>
    <w:lvl w:ilvl="0" w:tplc="5CE670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3" w15:restartNumberingAfterBreak="0">
    <w:nsid w:val="3C955937"/>
    <w:multiLevelType w:val="multilevel"/>
    <w:tmpl w:val="CF7E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130C6D"/>
    <w:multiLevelType w:val="multilevel"/>
    <w:tmpl w:val="C96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E0E59"/>
    <w:multiLevelType w:val="hybridMultilevel"/>
    <w:tmpl w:val="967CB6B2"/>
    <w:lvl w:ilvl="0" w:tplc="E78C9D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6002BDC"/>
    <w:multiLevelType w:val="hybridMultilevel"/>
    <w:tmpl w:val="1C5E9706"/>
    <w:lvl w:ilvl="0" w:tplc="A8E0260C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474A2396"/>
    <w:multiLevelType w:val="multilevel"/>
    <w:tmpl w:val="BCF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A5B78"/>
    <w:multiLevelType w:val="multilevel"/>
    <w:tmpl w:val="CD2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A05D25"/>
    <w:multiLevelType w:val="multilevel"/>
    <w:tmpl w:val="44A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47583E"/>
    <w:multiLevelType w:val="multilevel"/>
    <w:tmpl w:val="2014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856772"/>
    <w:multiLevelType w:val="multilevel"/>
    <w:tmpl w:val="8446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7C2F35"/>
    <w:multiLevelType w:val="hybridMultilevel"/>
    <w:tmpl w:val="22AED382"/>
    <w:lvl w:ilvl="0" w:tplc="D56E56B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5416D5F"/>
    <w:multiLevelType w:val="multilevel"/>
    <w:tmpl w:val="446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B2F00"/>
    <w:multiLevelType w:val="hybridMultilevel"/>
    <w:tmpl w:val="DC147F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88823C2"/>
    <w:multiLevelType w:val="hybridMultilevel"/>
    <w:tmpl w:val="AE2A339E"/>
    <w:lvl w:ilvl="0" w:tplc="A35202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D3631AA"/>
    <w:multiLevelType w:val="hybridMultilevel"/>
    <w:tmpl w:val="260C1078"/>
    <w:lvl w:ilvl="0" w:tplc="D6F87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2A111F2"/>
    <w:multiLevelType w:val="multilevel"/>
    <w:tmpl w:val="55AE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353E5"/>
    <w:multiLevelType w:val="multilevel"/>
    <w:tmpl w:val="666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C4F14"/>
    <w:multiLevelType w:val="multilevel"/>
    <w:tmpl w:val="E3C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A701E"/>
    <w:multiLevelType w:val="multilevel"/>
    <w:tmpl w:val="0C94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75506"/>
    <w:multiLevelType w:val="hybridMultilevel"/>
    <w:tmpl w:val="CE0E78CC"/>
    <w:lvl w:ilvl="0" w:tplc="B6EAC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C3B526C"/>
    <w:multiLevelType w:val="multilevel"/>
    <w:tmpl w:val="797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7019B"/>
    <w:multiLevelType w:val="hybridMultilevel"/>
    <w:tmpl w:val="C8CE3146"/>
    <w:lvl w:ilvl="0" w:tplc="CDC0EF4C">
      <w:start w:val="1"/>
      <w:numFmt w:val="decimal"/>
      <w:lvlText w:val="%1."/>
      <w:lvlJc w:val="left"/>
      <w:pPr>
        <w:ind w:left="7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4" w15:restartNumberingAfterBreak="0">
    <w:nsid w:val="74DF7223"/>
    <w:multiLevelType w:val="multilevel"/>
    <w:tmpl w:val="E1E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B7929"/>
    <w:multiLevelType w:val="multilevel"/>
    <w:tmpl w:val="E53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50E28"/>
    <w:multiLevelType w:val="multilevel"/>
    <w:tmpl w:val="846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7032D"/>
    <w:multiLevelType w:val="hybridMultilevel"/>
    <w:tmpl w:val="DC147FB4"/>
    <w:lvl w:ilvl="0" w:tplc="AFDE4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A8A54B5"/>
    <w:multiLevelType w:val="multilevel"/>
    <w:tmpl w:val="E5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8E6503"/>
    <w:multiLevelType w:val="hybridMultilevel"/>
    <w:tmpl w:val="961C364C"/>
    <w:lvl w:ilvl="0" w:tplc="F42E499E">
      <w:start w:val="1"/>
      <w:numFmt w:val="decimal"/>
      <w:lvlText w:val="%1."/>
      <w:lvlJc w:val="left"/>
      <w:pPr>
        <w:ind w:left="7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0" w15:restartNumberingAfterBreak="0">
    <w:nsid w:val="7D9E7219"/>
    <w:multiLevelType w:val="multilevel"/>
    <w:tmpl w:val="01A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D4795C"/>
    <w:multiLevelType w:val="multilevel"/>
    <w:tmpl w:val="130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17F1D"/>
    <w:multiLevelType w:val="multilevel"/>
    <w:tmpl w:val="B9F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356309">
    <w:abstractNumId w:val="26"/>
  </w:num>
  <w:num w:numId="2" w16cid:durableId="287392381">
    <w:abstractNumId w:val="36"/>
  </w:num>
  <w:num w:numId="3" w16cid:durableId="223032174">
    <w:abstractNumId w:val="18"/>
  </w:num>
  <w:num w:numId="4" w16cid:durableId="1669625973">
    <w:abstractNumId w:val="32"/>
  </w:num>
  <w:num w:numId="5" w16cid:durableId="1363819560">
    <w:abstractNumId w:val="31"/>
  </w:num>
  <w:num w:numId="6" w16cid:durableId="559832606">
    <w:abstractNumId w:val="1"/>
  </w:num>
  <w:num w:numId="7" w16cid:durableId="332296110">
    <w:abstractNumId w:val="7"/>
  </w:num>
  <w:num w:numId="8" w16cid:durableId="373970405">
    <w:abstractNumId w:val="2"/>
  </w:num>
  <w:num w:numId="9" w16cid:durableId="787359927">
    <w:abstractNumId w:val="46"/>
  </w:num>
  <w:num w:numId="10" w16cid:durableId="767389580">
    <w:abstractNumId w:val="4"/>
  </w:num>
  <w:num w:numId="11" w16cid:durableId="1035739958">
    <w:abstractNumId w:val="0"/>
  </w:num>
  <w:num w:numId="12" w16cid:durableId="1256010210">
    <w:abstractNumId w:val="19"/>
  </w:num>
  <w:num w:numId="13" w16cid:durableId="299579685">
    <w:abstractNumId w:val="25"/>
  </w:num>
  <w:num w:numId="14" w16cid:durableId="31728500">
    <w:abstractNumId w:val="41"/>
  </w:num>
  <w:num w:numId="15" w16cid:durableId="661084591">
    <w:abstractNumId w:val="35"/>
  </w:num>
  <w:num w:numId="16" w16cid:durableId="1341590017">
    <w:abstractNumId w:val="15"/>
  </w:num>
  <w:num w:numId="17" w16cid:durableId="2110655331">
    <w:abstractNumId w:val="8"/>
  </w:num>
  <w:num w:numId="18" w16cid:durableId="436412445">
    <w:abstractNumId w:val="22"/>
  </w:num>
  <w:num w:numId="19" w16cid:durableId="812479175">
    <w:abstractNumId w:val="37"/>
  </w:num>
  <w:num w:numId="20" w16cid:durableId="1988433975">
    <w:abstractNumId w:val="6"/>
  </w:num>
  <w:num w:numId="21" w16cid:durableId="354160772">
    <w:abstractNumId w:val="47"/>
  </w:num>
  <w:num w:numId="22" w16cid:durableId="307514051">
    <w:abstractNumId w:val="51"/>
  </w:num>
  <w:num w:numId="23" w16cid:durableId="321540885">
    <w:abstractNumId w:val="40"/>
  </w:num>
  <w:num w:numId="24" w16cid:durableId="928387395">
    <w:abstractNumId w:val="11"/>
  </w:num>
  <w:num w:numId="25" w16cid:durableId="485820528">
    <w:abstractNumId w:val="30"/>
  </w:num>
  <w:num w:numId="26" w16cid:durableId="595214271">
    <w:abstractNumId w:val="52"/>
  </w:num>
  <w:num w:numId="27" w16cid:durableId="1906985651">
    <w:abstractNumId w:val="23"/>
  </w:num>
  <w:num w:numId="28" w16cid:durableId="1331636798">
    <w:abstractNumId w:val="28"/>
  </w:num>
  <w:num w:numId="29" w16cid:durableId="2128616032">
    <w:abstractNumId w:val="48"/>
  </w:num>
  <w:num w:numId="30" w16cid:durableId="457114229">
    <w:abstractNumId w:val="49"/>
  </w:num>
  <w:num w:numId="31" w16cid:durableId="745709">
    <w:abstractNumId w:val="21"/>
  </w:num>
  <w:num w:numId="32" w16cid:durableId="1023479060">
    <w:abstractNumId w:val="9"/>
  </w:num>
  <w:num w:numId="33" w16cid:durableId="1455102045">
    <w:abstractNumId w:val="43"/>
  </w:num>
  <w:num w:numId="34" w16cid:durableId="1303921906">
    <w:abstractNumId w:val="39"/>
  </w:num>
  <w:num w:numId="35" w16cid:durableId="1716074723">
    <w:abstractNumId w:val="17"/>
  </w:num>
  <w:num w:numId="36" w16cid:durableId="1674869958">
    <w:abstractNumId w:val="5"/>
  </w:num>
  <w:num w:numId="37" w16cid:durableId="154078048">
    <w:abstractNumId w:val="29"/>
  </w:num>
  <w:num w:numId="38" w16cid:durableId="1181312914">
    <w:abstractNumId w:val="50"/>
  </w:num>
  <w:num w:numId="39" w16cid:durableId="1353452391">
    <w:abstractNumId w:val="44"/>
  </w:num>
  <w:num w:numId="40" w16cid:durableId="1239251566">
    <w:abstractNumId w:val="27"/>
  </w:num>
  <w:num w:numId="41" w16cid:durableId="2090689762">
    <w:abstractNumId w:val="16"/>
  </w:num>
  <w:num w:numId="42" w16cid:durableId="337971986">
    <w:abstractNumId w:val="3"/>
  </w:num>
  <w:num w:numId="43" w16cid:durableId="1323243051">
    <w:abstractNumId w:val="45"/>
  </w:num>
  <w:num w:numId="44" w16cid:durableId="280844843">
    <w:abstractNumId w:val="12"/>
  </w:num>
  <w:num w:numId="45" w16cid:durableId="872887468">
    <w:abstractNumId w:val="38"/>
  </w:num>
  <w:num w:numId="46" w16cid:durableId="26296018">
    <w:abstractNumId w:val="10"/>
  </w:num>
  <w:num w:numId="47" w16cid:durableId="1627545497">
    <w:abstractNumId w:val="33"/>
  </w:num>
  <w:num w:numId="48" w16cid:durableId="1541093495">
    <w:abstractNumId w:val="34"/>
  </w:num>
  <w:num w:numId="49" w16cid:durableId="2033988316">
    <w:abstractNumId w:val="42"/>
  </w:num>
  <w:num w:numId="50" w16cid:durableId="121193180">
    <w:abstractNumId w:val="20"/>
  </w:num>
  <w:num w:numId="51" w16cid:durableId="2106028089">
    <w:abstractNumId w:val="24"/>
  </w:num>
  <w:num w:numId="52" w16cid:durableId="2098163294">
    <w:abstractNumId w:val="13"/>
  </w:num>
  <w:num w:numId="53" w16cid:durableId="5815709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E6"/>
    <w:rsid w:val="000069AF"/>
    <w:rsid w:val="00044F01"/>
    <w:rsid w:val="00082B76"/>
    <w:rsid w:val="000833CB"/>
    <w:rsid w:val="0009642A"/>
    <w:rsid w:val="000C0273"/>
    <w:rsid w:val="000C6DF7"/>
    <w:rsid w:val="000F3BE3"/>
    <w:rsid w:val="00101684"/>
    <w:rsid w:val="00111910"/>
    <w:rsid w:val="001344BE"/>
    <w:rsid w:val="001363B0"/>
    <w:rsid w:val="001479F8"/>
    <w:rsid w:val="00147A94"/>
    <w:rsid w:val="001B641F"/>
    <w:rsid w:val="001C0264"/>
    <w:rsid w:val="001E7346"/>
    <w:rsid w:val="00201051"/>
    <w:rsid w:val="00202784"/>
    <w:rsid w:val="00212C32"/>
    <w:rsid w:val="002363FA"/>
    <w:rsid w:val="00240B03"/>
    <w:rsid w:val="0024213B"/>
    <w:rsid w:val="00250CFB"/>
    <w:rsid w:val="00256EFA"/>
    <w:rsid w:val="0026040B"/>
    <w:rsid w:val="0026272A"/>
    <w:rsid w:val="00265983"/>
    <w:rsid w:val="002901C9"/>
    <w:rsid w:val="002956AB"/>
    <w:rsid w:val="00297032"/>
    <w:rsid w:val="002A3C66"/>
    <w:rsid w:val="002F02E6"/>
    <w:rsid w:val="003361F9"/>
    <w:rsid w:val="003635AD"/>
    <w:rsid w:val="003642E3"/>
    <w:rsid w:val="00377679"/>
    <w:rsid w:val="00381C10"/>
    <w:rsid w:val="003924A4"/>
    <w:rsid w:val="003972C9"/>
    <w:rsid w:val="003A03DB"/>
    <w:rsid w:val="003A1460"/>
    <w:rsid w:val="003B7607"/>
    <w:rsid w:val="003C715B"/>
    <w:rsid w:val="003D07A8"/>
    <w:rsid w:val="003E512C"/>
    <w:rsid w:val="00401A1C"/>
    <w:rsid w:val="00416927"/>
    <w:rsid w:val="00420477"/>
    <w:rsid w:val="00423364"/>
    <w:rsid w:val="004351BE"/>
    <w:rsid w:val="0045282E"/>
    <w:rsid w:val="004713FA"/>
    <w:rsid w:val="00490BD7"/>
    <w:rsid w:val="00494007"/>
    <w:rsid w:val="004A3891"/>
    <w:rsid w:val="004A4415"/>
    <w:rsid w:val="004E3943"/>
    <w:rsid w:val="004F6F81"/>
    <w:rsid w:val="00501C01"/>
    <w:rsid w:val="00522D21"/>
    <w:rsid w:val="00550F8D"/>
    <w:rsid w:val="0055499B"/>
    <w:rsid w:val="00575336"/>
    <w:rsid w:val="005A17B0"/>
    <w:rsid w:val="005A2ACB"/>
    <w:rsid w:val="005C73F4"/>
    <w:rsid w:val="005E645F"/>
    <w:rsid w:val="005F030E"/>
    <w:rsid w:val="005F69F3"/>
    <w:rsid w:val="00605135"/>
    <w:rsid w:val="00620C72"/>
    <w:rsid w:val="00654C9E"/>
    <w:rsid w:val="0065762A"/>
    <w:rsid w:val="00681BBB"/>
    <w:rsid w:val="00682224"/>
    <w:rsid w:val="006933A2"/>
    <w:rsid w:val="00694BFC"/>
    <w:rsid w:val="006A14F3"/>
    <w:rsid w:val="006A1982"/>
    <w:rsid w:val="006C6008"/>
    <w:rsid w:val="006E165E"/>
    <w:rsid w:val="00702335"/>
    <w:rsid w:val="0070371E"/>
    <w:rsid w:val="007318B9"/>
    <w:rsid w:val="00731EBB"/>
    <w:rsid w:val="00736685"/>
    <w:rsid w:val="007375EA"/>
    <w:rsid w:val="007639AF"/>
    <w:rsid w:val="00794CC4"/>
    <w:rsid w:val="007B370D"/>
    <w:rsid w:val="007B5446"/>
    <w:rsid w:val="007D2D49"/>
    <w:rsid w:val="008061F8"/>
    <w:rsid w:val="008127D0"/>
    <w:rsid w:val="0082667E"/>
    <w:rsid w:val="0084047B"/>
    <w:rsid w:val="0084225D"/>
    <w:rsid w:val="008600AE"/>
    <w:rsid w:val="00874550"/>
    <w:rsid w:val="00890EBA"/>
    <w:rsid w:val="008A63AF"/>
    <w:rsid w:val="008E2D30"/>
    <w:rsid w:val="008F0559"/>
    <w:rsid w:val="008F1148"/>
    <w:rsid w:val="009073F4"/>
    <w:rsid w:val="0092168E"/>
    <w:rsid w:val="00924E3F"/>
    <w:rsid w:val="009261C8"/>
    <w:rsid w:val="0095534B"/>
    <w:rsid w:val="0095771F"/>
    <w:rsid w:val="0096088B"/>
    <w:rsid w:val="00961346"/>
    <w:rsid w:val="00961801"/>
    <w:rsid w:val="009642E7"/>
    <w:rsid w:val="0098529D"/>
    <w:rsid w:val="009C1007"/>
    <w:rsid w:val="009E027F"/>
    <w:rsid w:val="009F4311"/>
    <w:rsid w:val="00A32F70"/>
    <w:rsid w:val="00A44007"/>
    <w:rsid w:val="00A57D77"/>
    <w:rsid w:val="00A677A6"/>
    <w:rsid w:val="00A8711F"/>
    <w:rsid w:val="00A90E21"/>
    <w:rsid w:val="00AA02A7"/>
    <w:rsid w:val="00AB228C"/>
    <w:rsid w:val="00AD3990"/>
    <w:rsid w:val="00B03FAA"/>
    <w:rsid w:val="00B24E55"/>
    <w:rsid w:val="00B41551"/>
    <w:rsid w:val="00B42A80"/>
    <w:rsid w:val="00B434DD"/>
    <w:rsid w:val="00B52C87"/>
    <w:rsid w:val="00B53B50"/>
    <w:rsid w:val="00B63E45"/>
    <w:rsid w:val="00BB336E"/>
    <w:rsid w:val="00BD1E77"/>
    <w:rsid w:val="00BF60C7"/>
    <w:rsid w:val="00C11580"/>
    <w:rsid w:val="00C42156"/>
    <w:rsid w:val="00C46F2A"/>
    <w:rsid w:val="00C61F23"/>
    <w:rsid w:val="00C80660"/>
    <w:rsid w:val="00CC3135"/>
    <w:rsid w:val="00CE0169"/>
    <w:rsid w:val="00CE6BBD"/>
    <w:rsid w:val="00D058EC"/>
    <w:rsid w:val="00D073CC"/>
    <w:rsid w:val="00D10EBE"/>
    <w:rsid w:val="00D57CB4"/>
    <w:rsid w:val="00D60AB2"/>
    <w:rsid w:val="00D74FF1"/>
    <w:rsid w:val="00DB4663"/>
    <w:rsid w:val="00DE292E"/>
    <w:rsid w:val="00E070C2"/>
    <w:rsid w:val="00E14970"/>
    <w:rsid w:val="00E266F0"/>
    <w:rsid w:val="00E34826"/>
    <w:rsid w:val="00E46C11"/>
    <w:rsid w:val="00E6206D"/>
    <w:rsid w:val="00E7363D"/>
    <w:rsid w:val="00E747CB"/>
    <w:rsid w:val="00E8262A"/>
    <w:rsid w:val="00E84D07"/>
    <w:rsid w:val="00E9134D"/>
    <w:rsid w:val="00EA0047"/>
    <w:rsid w:val="00EB0DE9"/>
    <w:rsid w:val="00EF2A4D"/>
    <w:rsid w:val="00EF5C43"/>
    <w:rsid w:val="00F15CC3"/>
    <w:rsid w:val="00F41E38"/>
    <w:rsid w:val="00F44C58"/>
    <w:rsid w:val="00F70EE2"/>
    <w:rsid w:val="00F849E8"/>
    <w:rsid w:val="00F86C64"/>
    <w:rsid w:val="00F93906"/>
    <w:rsid w:val="00FB1B71"/>
    <w:rsid w:val="00FD4BA8"/>
    <w:rsid w:val="00FD5F89"/>
    <w:rsid w:val="00FE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050A1"/>
  <w15:chartTrackingRefBased/>
  <w15:docId w15:val="{603FA8F8-0544-49D8-A3DF-B0EB64D1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18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010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E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13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3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63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63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63FA"/>
    <w:rPr>
      <w:sz w:val="18"/>
      <w:szCs w:val="18"/>
    </w:rPr>
  </w:style>
  <w:style w:type="paragraph" w:styleId="a7">
    <w:name w:val="List Paragraph"/>
    <w:basedOn w:val="a"/>
    <w:uiPriority w:val="34"/>
    <w:qFormat/>
    <w:rsid w:val="002363FA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073CC"/>
    <w:rPr>
      <w:rFonts w:ascii="宋体" w:eastAsia="宋体" w:hAnsi="宋体" w:cs="宋体"/>
      <w:sz w:val="24"/>
      <w:szCs w:val="24"/>
    </w:rPr>
  </w:style>
  <w:style w:type="table" w:styleId="4-3">
    <w:name w:val="Grid Table 4 Accent 3"/>
    <w:basedOn w:val="a1"/>
    <w:uiPriority w:val="49"/>
    <w:rsid w:val="00101684"/>
    <w:rPr>
      <w:rFonts w:ascii="Times New Roman" w:eastAsia="宋体" w:hAnsi="Times New Roman" w:cs="Times New Roman"/>
      <w:kern w:val="0"/>
      <w:sz w:val="24"/>
      <w:szCs w:val="24"/>
      <w:lang w:eastAsia="en-US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H1">
    <w:name w:val="H1"/>
    <w:basedOn w:val="1"/>
    <w:link w:val="H1Char"/>
    <w:qFormat/>
    <w:rsid w:val="007318B9"/>
    <w:pPr>
      <w:widowControl/>
      <w:spacing w:before="240" w:after="240" w:line="240" w:lineRule="auto"/>
      <w:jc w:val="center"/>
    </w:pPr>
    <w:rPr>
      <w:rFonts w:ascii="Times New Roman" w:eastAsiaTheme="majorEastAsia" w:hAnsi="Times New Roman" w:cstheme="majorBidi"/>
      <w:bCs w:val="0"/>
      <w:caps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H1Char">
    <w:name w:val="H1 Char"/>
    <w:basedOn w:val="10"/>
    <w:link w:val="H1"/>
    <w:rsid w:val="007318B9"/>
    <w:rPr>
      <w:rFonts w:ascii="Times New Roman" w:eastAsiaTheme="majorEastAsia" w:hAnsi="Times New Roman" w:cstheme="majorBidi"/>
      <w:b/>
      <w:bCs w:val="0"/>
      <w:caps/>
      <w:color w:val="0F4761" w:themeColor="accent1" w:themeShade="BF"/>
      <w:kern w:val="0"/>
      <w:sz w:val="32"/>
      <w:szCs w:val="32"/>
      <w:lang w:eastAsia="en-US"/>
      <w14:ligatures w14:val="none"/>
    </w:rPr>
  </w:style>
  <w:style w:type="character" w:customStyle="1" w:styleId="10">
    <w:name w:val="标题 1 字符"/>
    <w:basedOn w:val="a0"/>
    <w:link w:val="1"/>
    <w:uiPriority w:val="9"/>
    <w:rsid w:val="007318B9"/>
    <w:rPr>
      <w:b/>
      <w:bCs/>
      <w:kern w:val="44"/>
      <w:sz w:val="44"/>
      <w:szCs w:val="44"/>
    </w:rPr>
  </w:style>
  <w:style w:type="paragraph" w:styleId="a8">
    <w:name w:val="caption"/>
    <w:basedOn w:val="a"/>
    <w:next w:val="a"/>
    <w:uiPriority w:val="35"/>
    <w:unhideWhenUsed/>
    <w:qFormat/>
    <w:rsid w:val="00381C10"/>
    <w:pPr>
      <w:widowControl/>
      <w:spacing w:after="200"/>
      <w:jc w:val="left"/>
    </w:pPr>
    <w:rPr>
      <w:rFonts w:ascii="Times New Roman" w:eastAsia="宋体" w:hAnsi="Times New Roman" w:cs="Times New Roman"/>
      <w:i/>
      <w:iCs/>
      <w:color w:val="0E2841" w:themeColor="text2"/>
      <w:kern w:val="0"/>
      <w:sz w:val="18"/>
      <w:szCs w:val="18"/>
      <w:lang w:eastAsia="en-US"/>
      <w14:ligatures w14:val="none"/>
    </w:rPr>
  </w:style>
  <w:style w:type="paragraph" w:customStyle="1" w:styleId="H2">
    <w:name w:val="H2"/>
    <w:basedOn w:val="2"/>
    <w:link w:val="H2Char"/>
    <w:qFormat/>
    <w:rsid w:val="00201051"/>
    <w:pPr>
      <w:widowControl/>
      <w:spacing w:before="240" w:after="240" w:line="240" w:lineRule="auto"/>
      <w:jc w:val="left"/>
    </w:pPr>
    <w:rPr>
      <w:rFonts w:ascii="Times New Roman" w:hAnsi="Times New Roman"/>
      <w:bCs w:val="0"/>
      <w:color w:val="0F4761" w:themeColor="accent1" w:themeShade="BF"/>
      <w:kern w:val="0"/>
      <w:sz w:val="28"/>
      <w:szCs w:val="26"/>
      <w:lang w:eastAsia="en-US"/>
      <w14:ligatures w14:val="none"/>
    </w:rPr>
  </w:style>
  <w:style w:type="character" w:customStyle="1" w:styleId="H2Char">
    <w:name w:val="H2 Char"/>
    <w:basedOn w:val="20"/>
    <w:link w:val="H2"/>
    <w:rsid w:val="00201051"/>
    <w:rPr>
      <w:rFonts w:ascii="Times New Roman" w:eastAsiaTheme="majorEastAsia" w:hAnsi="Times New Roman" w:cstheme="majorBidi"/>
      <w:b/>
      <w:bCs w:val="0"/>
      <w:color w:val="0F4761" w:themeColor="accent1" w:themeShade="BF"/>
      <w:kern w:val="0"/>
      <w:sz w:val="28"/>
      <w:szCs w:val="26"/>
      <w:lang w:eastAsia="en-US"/>
      <w14:ligatures w14:val="none"/>
    </w:rPr>
  </w:style>
  <w:style w:type="character" w:customStyle="1" w:styleId="20">
    <w:name w:val="标题 2 字符"/>
    <w:basedOn w:val="a0"/>
    <w:link w:val="2"/>
    <w:uiPriority w:val="9"/>
    <w:rsid w:val="002010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147A9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47A94"/>
  </w:style>
  <w:style w:type="paragraph" w:styleId="TOC2">
    <w:name w:val="toc 2"/>
    <w:basedOn w:val="a"/>
    <w:next w:val="a"/>
    <w:autoRedefine/>
    <w:uiPriority w:val="39"/>
    <w:unhideWhenUsed/>
    <w:rsid w:val="00147A94"/>
    <w:pPr>
      <w:ind w:leftChars="200" w:left="420"/>
    </w:pPr>
  </w:style>
  <w:style w:type="character" w:styleId="a9">
    <w:name w:val="Hyperlink"/>
    <w:basedOn w:val="a0"/>
    <w:uiPriority w:val="99"/>
    <w:unhideWhenUsed/>
    <w:rsid w:val="00147A94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147A9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styleId="aa">
    <w:name w:val="Unresolved Mention"/>
    <w:basedOn w:val="a0"/>
    <w:uiPriority w:val="99"/>
    <w:semiHidden/>
    <w:unhideWhenUsed/>
    <w:rsid w:val="00BB336E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3642E3"/>
    <w:rPr>
      <w:rFonts w:ascii="Times New Roman" w:hAnsi="Times New Roman" w:cs="Times New Roman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F41E3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13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7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3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12B5C-A1CF-4D55-B0E5-08A51DCBD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9</Pages>
  <Words>746</Words>
  <Characters>4053</Characters>
  <Application>Microsoft Office Word</Application>
  <DocSecurity>0</DocSecurity>
  <Lines>144</Lines>
  <Paragraphs>109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1669215069@qq.com</dc:creator>
  <cp:keywords/>
  <dc:description/>
  <cp:lastModifiedBy>1669215069@qq.com</cp:lastModifiedBy>
  <cp:revision>46</cp:revision>
  <cp:lastPrinted>2024-10-19T05:46:00Z</cp:lastPrinted>
  <dcterms:created xsi:type="dcterms:W3CDTF">2024-09-11T02:25:00Z</dcterms:created>
  <dcterms:modified xsi:type="dcterms:W3CDTF">2026-04-12T21:48:00Z</dcterms:modified>
</cp:coreProperties>
</file>