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/>
          <w:b/>
          <w:sz w:val="30"/>
          <w:szCs w:val="30"/>
        </w:rPr>
      </w:pPr>
      <w:bookmarkStart w:id="0" w:name="_GoBack"/>
      <w:bookmarkEnd w:id="0"/>
      <w:r>
        <w:rPr>
          <w:rFonts w:hint="eastAsia" w:ascii="微软雅黑" w:hAnsi="微软雅黑" w:cs="微软雅黑"/>
          <w:b/>
          <w:sz w:val="30"/>
          <w:szCs w:val="30"/>
        </w:rPr>
        <w:t>202</w:t>
      </w:r>
      <w:r>
        <w:rPr>
          <w:rFonts w:ascii="微软雅黑" w:hAnsi="微软雅黑" w:cs="微软雅黑"/>
          <w:b/>
          <w:sz w:val="30"/>
          <w:szCs w:val="30"/>
        </w:rPr>
        <w:t>3</w:t>
      </w:r>
      <w:r>
        <w:rPr>
          <w:rFonts w:hint="eastAsia" w:ascii="微软雅黑" w:hAnsi="微软雅黑" w:cs="微软雅黑"/>
          <w:b/>
          <w:sz w:val="30"/>
          <w:szCs w:val="30"/>
        </w:rPr>
        <w:t>年春季学期《思想道德与法治》实践教学实施方案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根据本科生院202</w:t>
      </w:r>
      <w:r>
        <w:rPr>
          <w:rFonts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t>年春季学期教学有关通知要求，结合马克思主义学院本科公共课教学实际，现制定202</w:t>
      </w:r>
      <w:r>
        <w:rPr>
          <w:rFonts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t>年春季学期《思想道德与法治》课程实践教学实施方案如下：</w:t>
      </w:r>
    </w:p>
    <w:p>
      <w:pPr>
        <w:widowControl/>
        <w:adjustRightInd w:val="0"/>
        <w:snapToGrid w:val="0"/>
        <w:spacing w:line="440" w:lineRule="exact"/>
        <w:rPr>
          <w:rFonts w:ascii="微软雅黑" w:hAnsi="微软雅黑" w:cs="微软雅黑"/>
          <w:b/>
          <w:sz w:val="28"/>
          <w:szCs w:val="28"/>
        </w:rPr>
      </w:pPr>
      <w:r>
        <w:rPr>
          <w:rFonts w:hint="eastAsia" w:ascii="微软雅黑" w:hAnsi="微软雅黑" w:cs="微软雅黑"/>
          <w:b/>
          <w:sz w:val="28"/>
          <w:szCs w:val="28"/>
        </w:rPr>
        <w:t>一、实践教学内容、要求及成果形式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习近平总书记在党的二十大报告中指出，</w:t>
      </w:r>
      <w:r>
        <w:rPr>
          <w:rFonts w:hint="eastAsia" w:ascii="宋体" w:hAnsi="宋体" w:eastAsia="宋体"/>
          <w:color w:val="333333"/>
          <w:sz w:val="28"/>
        </w:rPr>
        <w:t>新时代的伟大成就是党和人民一道拼出来、干出来、奋斗出来的，</w:t>
      </w:r>
      <w:r>
        <w:rPr>
          <w:rFonts w:hint="eastAsia" w:ascii="微软雅黑" w:hAnsi="微软雅黑" w:cs="微软雅黑"/>
          <w:sz w:val="28"/>
          <w:szCs w:val="28"/>
        </w:rPr>
        <w:t>团结奋斗是中国人民创造历史伟业的必由之路。青年强，则国家强。当代中国青年生逢其时，广大青年要坚定不移听党话、跟党走，怀抱梦想又脚踏实地，敢想敢为又善作善成，立志做有理想、敢担当、能吃苦、肯奋斗的新时代好青年，让青春在全面建设社会主义现代化国家的火热实践中绽放绚丽之花。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请各班级将学生分成若干小组（每组</w:t>
      </w:r>
      <w:r>
        <w:rPr>
          <w:rFonts w:ascii="微软雅黑" w:hAnsi="微软雅黑" w:cs="微软雅黑"/>
          <w:sz w:val="28"/>
          <w:szCs w:val="28"/>
        </w:rPr>
        <w:t>5-6</w:t>
      </w:r>
      <w:r>
        <w:rPr>
          <w:rFonts w:hint="eastAsia" w:ascii="微软雅黑" w:hAnsi="微软雅黑" w:cs="微软雅黑"/>
          <w:sz w:val="28"/>
          <w:szCs w:val="28"/>
        </w:rPr>
        <w:t>人为限），以小组为单位</w:t>
      </w:r>
      <w:r>
        <w:rPr>
          <w:rFonts w:hint="eastAsia"/>
          <w:sz w:val="28"/>
          <w:szCs w:val="28"/>
        </w:rPr>
        <w:t>围绕</w:t>
      </w:r>
      <w:r>
        <w:rPr>
          <w:rFonts w:hint="eastAsia"/>
          <w:b/>
          <w:bCs/>
          <w:sz w:val="28"/>
          <w:szCs w:val="28"/>
        </w:rPr>
        <w:t>“新时代青年要在艰苦奋斗中不断成长”</w:t>
      </w:r>
      <w:r>
        <w:rPr>
          <w:rFonts w:hint="eastAsia"/>
          <w:sz w:val="28"/>
          <w:szCs w:val="28"/>
        </w:rPr>
        <w:t>，查阅相关资料，深入学习研讨，并在网上开展本专业榜样模范的寻访活动，合理分工协作，完成以下实践任务：</w:t>
      </w:r>
    </w:p>
    <w:p>
      <w:pPr>
        <w:widowControl/>
        <w:adjustRightInd w:val="0"/>
        <w:snapToGrid w:val="0"/>
        <w:spacing w:line="440" w:lineRule="exact"/>
        <w:ind w:firstLine="562" w:firstLineChars="200"/>
        <w:rPr>
          <w:rFonts w:ascii="微软雅黑" w:hAnsi="微软雅黑" w:cs="微软雅黑"/>
          <w:b/>
          <w:sz w:val="28"/>
          <w:szCs w:val="28"/>
        </w:rPr>
      </w:pPr>
      <w:r>
        <w:rPr>
          <w:rFonts w:hint="eastAsia" w:ascii="微软雅黑" w:hAnsi="微软雅黑" w:cs="微软雅黑"/>
          <w:b/>
          <w:sz w:val="28"/>
          <w:szCs w:val="28"/>
        </w:rPr>
        <w:t>（一）完成寻访报告</w:t>
      </w:r>
    </w:p>
    <w:p>
      <w:pPr>
        <w:widowControl/>
        <w:adjustRightInd w:val="0"/>
        <w:snapToGrid w:val="0"/>
        <w:spacing w:line="440" w:lineRule="exact"/>
        <w:ind w:firstLine="840" w:firstLineChars="300"/>
        <w:rPr>
          <w:rFonts w:ascii="微软雅黑" w:hAnsi="微软雅黑" w:cs="微软雅黑"/>
          <w:bCs/>
          <w:sz w:val="28"/>
          <w:szCs w:val="28"/>
        </w:rPr>
      </w:pPr>
      <w:r>
        <w:rPr>
          <w:rFonts w:hint="eastAsia" w:ascii="微软雅黑" w:hAnsi="微软雅黑" w:cs="微软雅黑"/>
          <w:bCs/>
          <w:sz w:val="28"/>
          <w:szCs w:val="28"/>
        </w:rPr>
        <w:t>要求：每组一份，内容为寻访活动总结，1</w:t>
      </w:r>
      <w:r>
        <w:rPr>
          <w:rFonts w:ascii="微软雅黑" w:hAnsi="微软雅黑" w:cs="微软雅黑"/>
          <w:bCs/>
          <w:sz w:val="28"/>
          <w:szCs w:val="28"/>
        </w:rPr>
        <w:t>000</w:t>
      </w:r>
      <w:r>
        <w:rPr>
          <w:rFonts w:hint="eastAsia" w:ascii="微软雅黑" w:hAnsi="微软雅黑" w:cs="微软雅黑"/>
          <w:bCs/>
          <w:sz w:val="28"/>
          <w:szCs w:val="28"/>
        </w:rPr>
        <w:t>字左右，无统一格式要求。</w:t>
      </w:r>
    </w:p>
    <w:p>
      <w:pPr>
        <w:widowControl/>
        <w:adjustRightInd w:val="0"/>
        <w:snapToGrid w:val="0"/>
        <w:spacing w:line="440" w:lineRule="exact"/>
        <w:ind w:firstLine="562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="微软雅黑" w:hAnsi="微软雅黑" w:cs="微软雅黑"/>
          <w:b/>
          <w:sz w:val="28"/>
          <w:szCs w:val="28"/>
        </w:rPr>
        <w:t>（二）</w:t>
      </w:r>
      <w:r>
        <w:rPr>
          <w:rFonts w:hint="eastAsia" w:ascii="微软雅黑" w:hAnsi="微软雅黑" w:cs="微软雅黑"/>
          <w:b/>
          <w:bCs/>
          <w:sz w:val="28"/>
          <w:szCs w:val="28"/>
        </w:rPr>
        <w:t>完成研究报告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要求：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（1）研究报告要围绕“新时代青年要在艰苦奋斗中不断成长”选择某一个具体问题、某一个切入点或某一个视角进行深入研究，自拟题目，选题</w:t>
      </w:r>
      <w:r>
        <w:rPr>
          <w:rFonts w:hint="eastAsia" w:asciiTheme="minorEastAsia" w:hAnsiTheme="minorEastAsia"/>
          <w:sz w:val="28"/>
          <w:szCs w:val="28"/>
        </w:rPr>
        <w:t>恰当且具现实意义；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（2）研究报告要有摘要、关键词、正文、脚注和参考文献；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（3）每人一份，15</w:t>
      </w:r>
      <w:r>
        <w:rPr>
          <w:rFonts w:ascii="微软雅黑" w:hAnsi="微软雅黑" w:cs="微软雅黑"/>
          <w:sz w:val="28"/>
          <w:szCs w:val="28"/>
        </w:rPr>
        <w:t>00-</w:t>
      </w:r>
      <w:r>
        <w:rPr>
          <w:rFonts w:hint="eastAsia" w:ascii="微软雅黑" w:hAnsi="微软雅黑" w:cs="微软雅黑"/>
          <w:sz w:val="28"/>
          <w:szCs w:val="28"/>
        </w:rPr>
        <w:t>3000字；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（4）使用统一格式（见附件），提交电子版和纸质版。</w:t>
      </w:r>
    </w:p>
    <w:p>
      <w:pPr>
        <w:widowControl/>
        <w:adjustRightInd w:val="0"/>
        <w:snapToGrid w:val="0"/>
        <w:spacing w:line="440" w:lineRule="exact"/>
        <w:rPr>
          <w:rFonts w:ascii="微软雅黑" w:hAnsi="微软雅黑" w:cs="微软雅黑"/>
          <w:b/>
          <w:sz w:val="28"/>
          <w:szCs w:val="28"/>
        </w:rPr>
      </w:pPr>
      <w:r>
        <w:rPr>
          <w:rFonts w:hint="eastAsia" w:ascii="微软雅黑" w:hAnsi="微软雅黑" w:cs="微软雅黑"/>
          <w:b/>
          <w:sz w:val="28"/>
          <w:szCs w:val="28"/>
        </w:rPr>
        <w:t>二、实践教学过程与主要环节</w:t>
      </w:r>
    </w:p>
    <w:p>
      <w:pPr>
        <w:widowControl/>
        <w:adjustRightInd w:val="0"/>
        <w:snapToGrid w:val="0"/>
        <w:spacing w:line="440" w:lineRule="exact"/>
        <w:ind w:firstLine="680" w:firstLineChars="243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（一）学生在任课教师的指导下完成实践教学任务，开展寻访活动前向老师报备寻访任务及主题。本学期实践教学，禁止要求学生做社会调查。</w:t>
      </w:r>
    </w:p>
    <w:p>
      <w:pPr>
        <w:widowControl/>
        <w:adjustRightInd w:val="0"/>
        <w:snapToGrid w:val="0"/>
        <w:spacing w:line="440" w:lineRule="exact"/>
        <w:ind w:firstLine="680" w:firstLineChars="243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（二）任课教师开展实践教学环节</w:t>
      </w:r>
    </w:p>
    <w:p>
      <w:pPr>
        <w:widowControl/>
        <w:adjustRightInd w:val="0"/>
        <w:snapToGrid w:val="0"/>
        <w:spacing w:line="440" w:lineRule="exact"/>
        <w:ind w:firstLine="680" w:firstLineChars="243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（1）向学生详细布置实践教学内容及要求。</w:t>
      </w:r>
    </w:p>
    <w:p>
      <w:pPr>
        <w:widowControl/>
        <w:adjustRightInd w:val="0"/>
        <w:snapToGrid w:val="0"/>
        <w:spacing w:line="440" w:lineRule="exact"/>
        <w:ind w:firstLine="680" w:firstLineChars="243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（2）全面指导和督促学生开展实践教学。</w:t>
      </w:r>
    </w:p>
    <w:p>
      <w:pPr>
        <w:widowControl/>
        <w:adjustRightInd w:val="0"/>
        <w:snapToGrid w:val="0"/>
        <w:spacing w:line="440" w:lineRule="exact"/>
        <w:rPr>
          <w:rFonts w:ascii="微软雅黑" w:hAnsi="微软雅黑" w:cs="微软雅黑"/>
          <w:b/>
          <w:sz w:val="28"/>
          <w:szCs w:val="28"/>
        </w:rPr>
      </w:pPr>
      <w:r>
        <w:rPr>
          <w:rFonts w:hint="eastAsia" w:ascii="微软雅黑" w:hAnsi="微软雅黑" w:cs="微软雅黑"/>
          <w:b/>
          <w:sz w:val="28"/>
          <w:szCs w:val="28"/>
        </w:rPr>
        <w:t>三、实践教学成绩与评定</w:t>
      </w:r>
    </w:p>
    <w:p>
      <w:pPr>
        <w:widowControl/>
        <w:adjustRightInd w:val="0"/>
        <w:snapToGrid w:val="0"/>
        <w:spacing w:line="440" w:lineRule="exact"/>
        <w:ind w:firstLine="540" w:firstLineChars="193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实践成果是评定学生实践成绩的依据，总分</w:t>
      </w:r>
      <w:r>
        <w:rPr>
          <w:rFonts w:ascii="微软雅黑" w:hAnsi="微软雅黑" w:cs="微软雅黑"/>
          <w:sz w:val="28"/>
          <w:szCs w:val="28"/>
        </w:rPr>
        <w:t>30</w:t>
      </w:r>
      <w:r>
        <w:rPr>
          <w:rFonts w:hint="eastAsia" w:ascii="微软雅黑" w:hAnsi="微软雅黑" w:cs="微软雅黑"/>
          <w:sz w:val="28"/>
          <w:szCs w:val="28"/>
        </w:rPr>
        <w:t>分。其中，小组寻访报告满分为</w:t>
      </w:r>
      <w:r>
        <w:rPr>
          <w:rFonts w:ascii="微软雅黑" w:hAnsi="微软雅黑" w:cs="微软雅黑"/>
          <w:sz w:val="28"/>
          <w:szCs w:val="28"/>
        </w:rPr>
        <w:t>10</w:t>
      </w:r>
      <w:r>
        <w:rPr>
          <w:rFonts w:hint="eastAsia" w:ascii="微软雅黑" w:hAnsi="微软雅黑" w:cs="微软雅黑"/>
          <w:sz w:val="28"/>
          <w:szCs w:val="28"/>
        </w:rPr>
        <w:t>分，小组成员得分一致；个人研究报告满分为</w:t>
      </w:r>
      <w:r>
        <w:rPr>
          <w:rFonts w:ascii="微软雅黑" w:hAnsi="微软雅黑" w:cs="微软雅黑"/>
          <w:sz w:val="28"/>
          <w:szCs w:val="28"/>
        </w:rPr>
        <w:t>20</w:t>
      </w:r>
      <w:r>
        <w:rPr>
          <w:rFonts w:hint="eastAsia" w:ascii="微软雅黑" w:hAnsi="微软雅黑" w:cs="微软雅黑"/>
          <w:sz w:val="28"/>
          <w:szCs w:val="28"/>
        </w:rPr>
        <w:t>分，任课教师根据报告质量评分。</w:t>
      </w: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line="440" w:lineRule="exact"/>
        <w:ind w:firstLine="560" w:firstLineChars="200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line="440" w:lineRule="exact"/>
        <w:ind w:firstLine="540" w:firstLineChars="193"/>
        <w:jc w:val="right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马克思主义学院思想道德与法治教研室</w:t>
      </w:r>
    </w:p>
    <w:p>
      <w:pPr>
        <w:widowControl/>
        <w:adjustRightInd w:val="0"/>
        <w:snapToGrid w:val="0"/>
        <w:spacing w:line="440" w:lineRule="exact"/>
        <w:ind w:firstLine="540" w:firstLineChars="193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 xml:space="preserve">                 </w:t>
      </w:r>
      <w:r>
        <w:rPr>
          <w:rFonts w:ascii="微软雅黑" w:hAnsi="微软雅黑" w:cs="微软雅黑"/>
          <w:sz w:val="28"/>
          <w:szCs w:val="28"/>
        </w:rPr>
        <w:t xml:space="preserve">          </w:t>
      </w:r>
      <w:r>
        <w:rPr>
          <w:rFonts w:hint="eastAsia" w:ascii="微软雅黑" w:hAnsi="微软雅黑" w:cs="微软雅黑"/>
          <w:sz w:val="28"/>
          <w:szCs w:val="28"/>
        </w:rPr>
        <w:t>202</w:t>
      </w:r>
      <w:r>
        <w:rPr>
          <w:rFonts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t>年</w:t>
      </w:r>
      <w:r>
        <w:rPr>
          <w:rFonts w:ascii="微软雅黑" w:hAnsi="微软雅黑" w:cs="微软雅黑"/>
          <w:sz w:val="28"/>
          <w:szCs w:val="28"/>
        </w:rPr>
        <w:t>2</w:t>
      </w:r>
      <w:r>
        <w:rPr>
          <w:rFonts w:hint="eastAsia" w:ascii="微软雅黑" w:hAnsi="微软雅黑" w:cs="微软雅黑"/>
          <w:sz w:val="28"/>
          <w:szCs w:val="28"/>
        </w:rPr>
        <w:t>月</w:t>
      </w:r>
      <w:r>
        <w:rPr>
          <w:rFonts w:ascii="微软雅黑" w:hAnsi="微软雅黑" w:cs="微软雅黑"/>
          <w:sz w:val="28"/>
          <w:szCs w:val="28"/>
        </w:rPr>
        <w:t>25</w:t>
      </w:r>
      <w:r>
        <w:rPr>
          <w:rFonts w:hint="eastAsia" w:ascii="微软雅黑" w:hAnsi="微软雅黑" w:cs="微软雅黑"/>
          <w:sz w:val="28"/>
          <w:szCs w:val="28"/>
        </w:rPr>
        <w:t>日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/>
    <w:p/>
    <w:p>
      <w:pPr>
        <w:widowControl/>
        <w:adjustRightInd w:val="0"/>
        <w:snapToGrid w:val="0"/>
        <w:spacing w:line="360" w:lineRule="auto"/>
        <w:rPr>
          <w:rFonts w:cs="微软雅黑" w:asciiTheme="minorEastAsia" w:hAnsiTheme="minorEastAsia"/>
          <w:sz w:val="24"/>
        </w:rPr>
      </w:pPr>
    </w:p>
    <w:p>
      <w:pPr>
        <w:widowControl/>
        <w:adjustRightInd w:val="0"/>
        <w:snapToGrid w:val="0"/>
        <w:spacing w:line="360" w:lineRule="auto"/>
        <w:rPr>
          <w:rFonts w:cs="微软雅黑" w:asciiTheme="minorEastAsia" w:hAnsiTheme="minorEastAsia"/>
          <w:sz w:val="24"/>
        </w:rPr>
      </w:pPr>
    </w:p>
    <w:p>
      <w:pPr>
        <w:widowControl/>
        <w:adjustRightInd w:val="0"/>
        <w:snapToGrid w:val="0"/>
        <w:spacing w:line="360" w:lineRule="auto"/>
        <w:rPr>
          <w:rFonts w:cs="微软雅黑" w:asciiTheme="minorEastAsia" w:hAnsiTheme="minorEastAsia"/>
          <w:sz w:val="24"/>
        </w:rPr>
      </w:pPr>
    </w:p>
    <w:p>
      <w:pPr>
        <w:widowControl/>
        <w:adjustRightInd w:val="0"/>
        <w:snapToGrid w:val="0"/>
        <w:spacing w:line="360" w:lineRule="auto"/>
        <w:rPr>
          <w:rFonts w:cs="微软雅黑" w:asciiTheme="minorEastAsia" w:hAnsiTheme="minorEastAsia"/>
          <w:sz w:val="24"/>
        </w:rPr>
      </w:pPr>
      <w:r>
        <w:rPr>
          <w:rFonts w:hint="eastAsia" w:cs="微软雅黑" w:asciiTheme="minorEastAsia" w:hAnsiTheme="minorEastAsia"/>
          <w:sz w:val="24"/>
        </w:rPr>
        <w:t>附件1：封面</w:t>
      </w:r>
    </w:p>
    <w:p>
      <w:pPr>
        <w:widowControl/>
        <w:jc w:val="center"/>
        <w:rPr>
          <w:rFonts w:ascii="微软雅黑" w:hAnsi="微软雅黑" w:cs="微软雅黑"/>
          <w:sz w:val="24"/>
        </w:rPr>
      </w:pPr>
    </w:p>
    <w:p>
      <w:pPr>
        <w:widowControl/>
        <w:jc w:val="center"/>
        <w:rPr>
          <w:rFonts w:ascii="微软雅黑" w:hAnsi="微软雅黑" w:cs="微软雅黑"/>
          <w:sz w:val="24"/>
        </w:rPr>
      </w:pPr>
    </w:p>
    <w:p>
      <w:pPr>
        <w:widowControl/>
        <w:jc w:val="center"/>
        <w:rPr>
          <w:rFonts w:ascii="微软雅黑" w:hAnsi="微软雅黑" w:cs="微软雅黑"/>
          <w:sz w:val="24"/>
        </w:rPr>
      </w:pPr>
    </w:p>
    <w:p>
      <w:pPr>
        <w:widowControl/>
        <w:jc w:val="center"/>
        <w:rPr>
          <w:rFonts w:ascii="微软雅黑" w:hAnsi="微软雅黑" w:cs="微软雅黑"/>
          <w:sz w:val="24"/>
        </w:rPr>
      </w:pPr>
    </w:p>
    <w:p>
      <w:pPr>
        <w:widowControl/>
        <w:jc w:val="center"/>
        <w:rPr>
          <w:rFonts w:ascii="微软雅黑" w:hAnsi="微软雅黑" w:cs="微软雅黑"/>
          <w:sz w:val="24"/>
        </w:rPr>
      </w:pPr>
    </w:p>
    <w:p>
      <w:pPr>
        <w:widowControl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202</w:t>
      </w:r>
      <w:r>
        <w:rPr>
          <w:rFonts w:ascii="微软雅黑" w:hAnsi="微软雅黑" w:cs="微软雅黑"/>
          <w:sz w:val="28"/>
          <w:szCs w:val="28"/>
        </w:rPr>
        <w:t>3</w:t>
      </w:r>
      <w:r>
        <w:rPr>
          <w:rFonts w:hint="eastAsia" w:ascii="微软雅黑" w:hAnsi="微软雅黑" w:cs="微软雅黑"/>
          <w:sz w:val="28"/>
          <w:szCs w:val="28"/>
        </w:rPr>
        <w:t>年春季学期《思想道德与法治》实践教学成果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黑体" w:hAnsi="黑体" w:eastAsia="黑体" w:cs="微软雅黑"/>
          <w:b/>
          <w:bCs/>
          <w:sz w:val="44"/>
          <w:szCs w:val="44"/>
        </w:rPr>
      </w:pPr>
      <w:r>
        <w:rPr>
          <w:rFonts w:hint="eastAsia" w:ascii="黑体" w:hAnsi="黑体" w:eastAsia="黑体" w:cs="微软雅黑"/>
          <w:b/>
          <w:bCs/>
          <w:sz w:val="44"/>
          <w:szCs w:val="44"/>
        </w:rPr>
        <w:t xml:space="preserve">题 </w:t>
      </w:r>
      <w:r>
        <w:rPr>
          <w:rFonts w:ascii="黑体" w:hAnsi="黑体" w:eastAsia="黑体" w:cs="微软雅黑"/>
          <w:b/>
          <w:bCs/>
          <w:sz w:val="44"/>
          <w:szCs w:val="44"/>
        </w:rPr>
        <w:t xml:space="preserve"> </w:t>
      </w:r>
      <w:r>
        <w:rPr>
          <w:rFonts w:hint="eastAsia" w:ascii="黑体" w:hAnsi="黑体" w:eastAsia="黑体" w:cs="微软雅黑"/>
          <w:b/>
          <w:bCs/>
          <w:sz w:val="44"/>
          <w:szCs w:val="44"/>
        </w:rPr>
        <w:t>目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姓名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学号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专业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Xx</w:t>
      </w:r>
      <w:r>
        <w:rPr>
          <w:rFonts w:hint="eastAsia" w:ascii="微软雅黑" w:hAnsi="微软雅黑" w:cs="微软雅黑"/>
          <w:sz w:val="28"/>
          <w:szCs w:val="28"/>
        </w:rPr>
        <w:t>年</w:t>
      </w:r>
      <w:r>
        <w:rPr>
          <w:rFonts w:ascii="微软雅黑" w:hAnsi="微软雅黑" w:cs="微软雅黑"/>
          <w:sz w:val="28"/>
          <w:szCs w:val="28"/>
        </w:rPr>
        <w:t>xx</w:t>
      </w:r>
      <w:r>
        <w:rPr>
          <w:rFonts w:hint="eastAsia" w:ascii="微软雅黑" w:hAnsi="微软雅黑" w:cs="微软雅黑"/>
          <w:sz w:val="28"/>
          <w:szCs w:val="28"/>
        </w:rPr>
        <w:t>月</w:t>
      </w:r>
      <w:r>
        <w:rPr>
          <w:rFonts w:ascii="微软雅黑" w:hAnsi="微软雅黑" w:cs="微软雅黑"/>
          <w:sz w:val="28"/>
          <w:szCs w:val="28"/>
        </w:rPr>
        <w:t>xx</w:t>
      </w:r>
      <w:r>
        <w:rPr>
          <w:rFonts w:hint="eastAsia" w:ascii="微软雅黑" w:hAnsi="微软雅黑" w:cs="微软雅黑"/>
          <w:sz w:val="28"/>
          <w:szCs w:val="28"/>
        </w:rPr>
        <w:t>日</w:t>
      </w:r>
    </w:p>
    <w:p>
      <w:pPr>
        <w:widowControl/>
        <w:adjustRightInd w:val="0"/>
        <w:snapToGrid w:val="0"/>
        <w:spacing w:line="360" w:lineRule="auto"/>
        <w:rPr>
          <w:rFonts w:cs="微软雅黑" w:asciiTheme="minorEastAsia" w:hAnsiTheme="minorEastAsia"/>
          <w:sz w:val="24"/>
        </w:rPr>
      </w:pPr>
      <w:r>
        <w:rPr>
          <w:rFonts w:hint="eastAsia" w:cs="微软雅黑" w:asciiTheme="minorEastAsia" w:hAnsiTheme="minorEastAsia"/>
          <w:sz w:val="24"/>
        </w:rPr>
        <w:t>附件2：报告正文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  <w:r>
        <w:rPr>
          <w:rFonts w:hint="eastAsia" w:ascii="微软雅黑" w:hAnsi="微软雅黑" w:cs="微软雅黑"/>
          <w:b/>
          <w:bCs/>
          <w:sz w:val="24"/>
        </w:rPr>
        <w:t xml:space="preserve">题 </w:t>
      </w:r>
      <w:r>
        <w:rPr>
          <w:rFonts w:ascii="微软雅黑" w:hAnsi="微软雅黑" w:cs="微软雅黑"/>
          <w:b/>
          <w:bCs/>
          <w:sz w:val="24"/>
        </w:rPr>
        <w:t xml:space="preserve"> </w:t>
      </w:r>
      <w:r>
        <w:rPr>
          <w:rFonts w:hint="eastAsia" w:ascii="微软雅黑" w:hAnsi="微软雅黑" w:cs="微软雅黑"/>
          <w:b/>
          <w:bCs/>
          <w:sz w:val="24"/>
        </w:rPr>
        <w:t>目</w:t>
      </w:r>
    </w:p>
    <w:p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姓名</w:t>
      </w:r>
    </w:p>
    <w:p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【摘要】</w:t>
      </w:r>
    </w:p>
    <w:p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【关键词】</w:t>
      </w:r>
    </w:p>
    <w:p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【正文】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 w:ascii="微软雅黑" w:hAnsi="微软雅黑" w:cs="微软雅黑"/>
          <w:sz w:val="24"/>
        </w:rPr>
        <w:t>参考文献</w:t>
      </w:r>
      <w:r>
        <w:rPr>
          <w:rFonts w:hint="eastAsia"/>
          <w:sz w:val="24"/>
        </w:rPr>
        <w:t>】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*格式要求：1</w:t>
      </w:r>
      <w:r>
        <w:rPr>
          <w:rFonts w:ascii="微软雅黑" w:hAnsi="微软雅黑" w:cs="微软雅黑"/>
          <w:sz w:val="24"/>
        </w:rPr>
        <w:t>.</w:t>
      </w:r>
      <w:r>
        <w:rPr>
          <w:rFonts w:hint="eastAsia" w:ascii="微软雅黑" w:hAnsi="微软雅黑" w:cs="微软雅黑"/>
          <w:sz w:val="24"/>
        </w:rPr>
        <w:t>字体宋体，字号四号，行间距1</w:t>
      </w:r>
      <w:r>
        <w:rPr>
          <w:rFonts w:ascii="微软雅黑" w:hAnsi="微软雅黑" w:cs="微软雅黑"/>
          <w:sz w:val="24"/>
        </w:rPr>
        <w:t>.5</w:t>
      </w:r>
      <w:r>
        <w:rPr>
          <w:rFonts w:hint="eastAsia" w:ascii="微软雅黑" w:hAnsi="微软雅黑" w:cs="微软雅黑"/>
          <w:sz w:val="24"/>
        </w:rPr>
        <w:t>倍，引文必须有脚注。</w:t>
      </w:r>
    </w:p>
    <w:p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 xml:space="preserve"> </w:t>
      </w:r>
      <w:r>
        <w:rPr>
          <w:rFonts w:ascii="微软雅黑" w:hAnsi="微软雅黑" w:cs="微软雅黑"/>
          <w:sz w:val="24"/>
        </w:rPr>
        <w:t xml:space="preserve">          2.</w:t>
      </w:r>
      <w:r>
        <w:rPr>
          <w:rFonts w:hint="eastAsia" w:ascii="微软雅黑" w:hAnsi="微软雅黑" w:cs="微软雅黑"/>
          <w:sz w:val="24"/>
        </w:rPr>
        <w:t xml:space="preserve"> 正文中各级标题格式：一级标题：一、二、三……</w:t>
      </w:r>
    </w:p>
    <w:p>
      <w:pPr>
        <w:widowControl/>
        <w:adjustRightInd w:val="0"/>
        <w:snapToGrid w:val="0"/>
        <w:spacing w:line="360" w:lineRule="auto"/>
        <w:ind w:firstLine="4080" w:firstLineChars="1700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二级标题：（一）、（二）、（三）……</w:t>
      </w:r>
    </w:p>
    <w:p>
      <w:pPr>
        <w:widowControl/>
        <w:adjustRightInd w:val="0"/>
        <w:snapToGrid w:val="0"/>
        <w:spacing w:line="360" w:lineRule="auto"/>
        <w:ind w:firstLine="4080" w:firstLineChars="1700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三级标题：1、2、3……</w:t>
      </w: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2F"/>
    <w:rsid w:val="0000769F"/>
    <w:rsid w:val="00015EEF"/>
    <w:rsid w:val="00034623"/>
    <w:rsid w:val="00035794"/>
    <w:rsid w:val="00041868"/>
    <w:rsid w:val="00051480"/>
    <w:rsid w:val="00067ADC"/>
    <w:rsid w:val="000705FB"/>
    <w:rsid w:val="00072F01"/>
    <w:rsid w:val="00085229"/>
    <w:rsid w:val="000B6CE4"/>
    <w:rsid w:val="000D3263"/>
    <w:rsid w:val="00107637"/>
    <w:rsid w:val="0011389F"/>
    <w:rsid w:val="00124C53"/>
    <w:rsid w:val="00133608"/>
    <w:rsid w:val="001365DE"/>
    <w:rsid w:val="00136691"/>
    <w:rsid w:val="001427DC"/>
    <w:rsid w:val="001611D1"/>
    <w:rsid w:val="00187499"/>
    <w:rsid w:val="001C4A8F"/>
    <w:rsid w:val="001D10D5"/>
    <w:rsid w:val="001E231D"/>
    <w:rsid w:val="001F6050"/>
    <w:rsid w:val="00222FE4"/>
    <w:rsid w:val="002269D1"/>
    <w:rsid w:val="002468DD"/>
    <w:rsid w:val="00274F97"/>
    <w:rsid w:val="00280A70"/>
    <w:rsid w:val="00294E43"/>
    <w:rsid w:val="002E00C1"/>
    <w:rsid w:val="002E2DA5"/>
    <w:rsid w:val="002E68D2"/>
    <w:rsid w:val="00302C7A"/>
    <w:rsid w:val="0030385A"/>
    <w:rsid w:val="00336D88"/>
    <w:rsid w:val="00357B4E"/>
    <w:rsid w:val="00361BB1"/>
    <w:rsid w:val="003670DD"/>
    <w:rsid w:val="00376AE8"/>
    <w:rsid w:val="003822F3"/>
    <w:rsid w:val="003874FB"/>
    <w:rsid w:val="003D2174"/>
    <w:rsid w:val="003E30D8"/>
    <w:rsid w:val="00402953"/>
    <w:rsid w:val="00424FA4"/>
    <w:rsid w:val="004350CF"/>
    <w:rsid w:val="00442FEB"/>
    <w:rsid w:val="004876AD"/>
    <w:rsid w:val="004D1B7A"/>
    <w:rsid w:val="004F0B93"/>
    <w:rsid w:val="00513A34"/>
    <w:rsid w:val="00525E55"/>
    <w:rsid w:val="005261CB"/>
    <w:rsid w:val="00544800"/>
    <w:rsid w:val="00555F25"/>
    <w:rsid w:val="005607F8"/>
    <w:rsid w:val="00586F01"/>
    <w:rsid w:val="005911DA"/>
    <w:rsid w:val="00591590"/>
    <w:rsid w:val="005D705C"/>
    <w:rsid w:val="005E7C2D"/>
    <w:rsid w:val="00611CAD"/>
    <w:rsid w:val="0061455D"/>
    <w:rsid w:val="0063750D"/>
    <w:rsid w:val="00640BC5"/>
    <w:rsid w:val="0068776F"/>
    <w:rsid w:val="00690686"/>
    <w:rsid w:val="00691263"/>
    <w:rsid w:val="006F3550"/>
    <w:rsid w:val="00701B3A"/>
    <w:rsid w:val="007061C1"/>
    <w:rsid w:val="007576EF"/>
    <w:rsid w:val="00772FD3"/>
    <w:rsid w:val="00795C95"/>
    <w:rsid w:val="007D2813"/>
    <w:rsid w:val="007D5B6B"/>
    <w:rsid w:val="007E71B1"/>
    <w:rsid w:val="00826A07"/>
    <w:rsid w:val="0083102F"/>
    <w:rsid w:val="00831F99"/>
    <w:rsid w:val="00857121"/>
    <w:rsid w:val="00865247"/>
    <w:rsid w:val="00873BAD"/>
    <w:rsid w:val="0088071F"/>
    <w:rsid w:val="0088547B"/>
    <w:rsid w:val="00887645"/>
    <w:rsid w:val="008A0574"/>
    <w:rsid w:val="008A0FE6"/>
    <w:rsid w:val="008A3054"/>
    <w:rsid w:val="008B1BBE"/>
    <w:rsid w:val="008B412A"/>
    <w:rsid w:val="008D55D0"/>
    <w:rsid w:val="008F1A4A"/>
    <w:rsid w:val="00913038"/>
    <w:rsid w:val="00913EA9"/>
    <w:rsid w:val="009227F9"/>
    <w:rsid w:val="0093426E"/>
    <w:rsid w:val="00934BFD"/>
    <w:rsid w:val="009417CE"/>
    <w:rsid w:val="0094400D"/>
    <w:rsid w:val="009509FE"/>
    <w:rsid w:val="009650C1"/>
    <w:rsid w:val="00972643"/>
    <w:rsid w:val="009B465E"/>
    <w:rsid w:val="009B7BE1"/>
    <w:rsid w:val="009C4C4F"/>
    <w:rsid w:val="00A4093D"/>
    <w:rsid w:val="00A41692"/>
    <w:rsid w:val="00A718C4"/>
    <w:rsid w:val="00A83222"/>
    <w:rsid w:val="00A853C6"/>
    <w:rsid w:val="00A877CC"/>
    <w:rsid w:val="00A94193"/>
    <w:rsid w:val="00AA0C6D"/>
    <w:rsid w:val="00AA6416"/>
    <w:rsid w:val="00AA6D85"/>
    <w:rsid w:val="00AD2CE9"/>
    <w:rsid w:val="00AD34A9"/>
    <w:rsid w:val="00AD358F"/>
    <w:rsid w:val="00AD3787"/>
    <w:rsid w:val="00AF192E"/>
    <w:rsid w:val="00AF2C3A"/>
    <w:rsid w:val="00AF40B2"/>
    <w:rsid w:val="00B33235"/>
    <w:rsid w:val="00BA5C9C"/>
    <w:rsid w:val="00BC2F1E"/>
    <w:rsid w:val="00BC7F08"/>
    <w:rsid w:val="00BE18EE"/>
    <w:rsid w:val="00BE2352"/>
    <w:rsid w:val="00BE443B"/>
    <w:rsid w:val="00BF4AC0"/>
    <w:rsid w:val="00BF7BEC"/>
    <w:rsid w:val="00C148BE"/>
    <w:rsid w:val="00C408F4"/>
    <w:rsid w:val="00C472AF"/>
    <w:rsid w:val="00C7403D"/>
    <w:rsid w:val="00C95840"/>
    <w:rsid w:val="00CA052B"/>
    <w:rsid w:val="00CB3B3E"/>
    <w:rsid w:val="00CD5EA5"/>
    <w:rsid w:val="00CE443B"/>
    <w:rsid w:val="00D150ED"/>
    <w:rsid w:val="00D24D4E"/>
    <w:rsid w:val="00D35AFB"/>
    <w:rsid w:val="00D522EB"/>
    <w:rsid w:val="00D565E3"/>
    <w:rsid w:val="00D576D8"/>
    <w:rsid w:val="00D67303"/>
    <w:rsid w:val="00DB7EBE"/>
    <w:rsid w:val="00DC03A5"/>
    <w:rsid w:val="00DC0AD4"/>
    <w:rsid w:val="00DC5B21"/>
    <w:rsid w:val="00DD7C7C"/>
    <w:rsid w:val="00DD7ED0"/>
    <w:rsid w:val="00DE4959"/>
    <w:rsid w:val="00E022BC"/>
    <w:rsid w:val="00E029B9"/>
    <w:rsid w:val="00E343A4"/>
    <w:rsid w:val="00E55600"/>
    <w:rsid w:val="00E62E08"/>
    <w:rsid w:val="00EA40BB"/>
    <w:rsid w:val="00EC1A0C"/>
    <w:rsid w:val="00EC7B57"/>
    <w:rsid w:val="00ED4B4B"/>
    <w:rsid w:val="00EF0F2E"/>
    <w:rsid w:val="00F156F2"/>
    <w:rsid w:val="00F36E21"/>
    <w:rsid w:val="00F410EF"/>
    <w:rsid w:val="00F47473"/>
    <w:rsid w:val="00F51EFF"/>
    <w:rsid w:val="00F909E2"/>
    <w:rsid w:val="00FC018B"/>
    <w:rsid w:val="00FC0945"/>
    <w:rsid w:val="00FC251A"/>
    <w:rsid w:val="00FE6440"/>
    <w:rsid w:val="075322AA"/>
    <w:rsid w:val="111D4276"/>
    <w:rsid w:val="284647AD"/>
    <w:rsid w:val="285E1784"/>
    <w:rsid w:val="3AFB79FA"/>
    <w:rsid w:val="401305C5"/>
    <w:rsid w:val="543D1A9E"/>
    <w:rsid w:val="57FC7DE0"/>
    <w:rsid w:val="5ECB37B7"/>
    <w:rsid w:val="60913754"/>
    <w:rsid w:val="60BF7458"/>
    <w:rsid w:val="6A5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968</Words>
  <Characters>1007</Characters>
  <Lines>7</Lines>
  <Paragraphs>2</Paragraphs>
  <TotalTime>186</TotalTime>
  <ScaleCrop>false</ScaleCrop>
  <LinksUpToDate>false</LinksUpToDate>
  <CharactersWithSpaces>1050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2021-08-15T04:08:00Z</dcterms:created>
  <dc:creator>fy02</dc:creator>
  <cp:lastModifiedBy>WPS_1658303229</cp:lastModifiedBy>
  <dcterms:modified xsi:type="dcterms:W3CDTF">2023-02-28T14:47:23Z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75F79B1D7E2541908F1AA24A7D1056C8</vt:lpwstr>
  </property>
</Properties>
</file>