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ВІДОКРЕМЛЕННИЙ СТРУКТУРНИЙ ПІДРОЗДІЛ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«ОПТИКО-МЕХАНІЧНИЙ ФАХОВИЙ КОЛЕДЖ КИЇВСЬКОГО НАЦІОНАЛЬНОГО УНІВЕРСИТЕТУ ІМЕНІ ТАРАСА ШЕВЧЕНКА»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Циклова комісія програмування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ЩОДЕННИК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НАВЧАЛЬНОЇ  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студентки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Ярошенко Вікторії Олександрівни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Гр. ІПЗ-3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спеціальність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121  Інженерія програмного забезпечення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Термін практики: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«13» січня  2025р.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                     до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«06» лютого  2025р.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Київ, 2025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8075"/>
        <w:tblGridChange w:id="0">
          <w:tblGrid>
            <w:gridCol w:w="1525"/>
            <w:gridCol w:w="8075"/>
          </w:tblGrid>
        </w:tblGridChange>
      </w:tblGrid>
      <w:tr>
        <w:trPr>
          <w:cantSplit w:val="0"/>
          <w:trHeight w:val="3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Зміст роботи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13.01.2025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Інструктаж щодо безпеки в лабораторіях навчального закладу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Знайомство з мовою програмування Python. Історія мови, особливості мови, сфери застосування мови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Основи мови Python. Синтаксис мови, середовище виконання, запуск програм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Змінні та літерали, типи даних.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Вбудовані типи даних, ініціалізація змінних, змінювані і незмінювані типи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Програмування лінійних та розгалужених обчислювальних процесів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22.01.2025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Програмування циклічних обчислювальних процесів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23.01.2025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Типи даних визначені користувачем, магічні методи, виключення (Exceptions) та їх обробка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24.01.2025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Вбудовані структури даних, складні типи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27.01.2025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Побудова проекту, модулі, пакети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28.01.2025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Робота з файловою системою, оператор with, контекстний менеджер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29.01.2025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Робота з протоколом HTTP, бібліотека 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30.01.2025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Створення HTTP API, бібліотека FastAPI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Характеристика практиканта: (дисципліна, якість виконання робіт, ставлення до обов’язків на робочому місці, оцінка практики)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Керівник практики від коледжу 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(Підис)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DF19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RDTh0A7Z5Hork3ssS1CxCBlPww==">CgMxLjA4AHIhMXVHNFBmTGROeHZGRXM4ZnhWRXlUd0JydkxBTlZxQWJF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2025-02-01T21:08:00Z</dcterms:created>
  <dc:creator>Чара Геймер</dc:creator>
</cp:coreProperties>
</file>