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32EE" w14:textId="77777777" w:rsidR="0016431C" w:rsidRDefault="008205AB" w:rsidP="00297458">
      <w:pPr>
        <w:widowControl w:val="0"/>
        <w:autoSpaceDE w:val="0"/>
        <w:autoSpaceDN w:val="0"/>
        <w:adjustRightInd w:val="0"/>
        <w:spacing w:after="240"/>
        <w:rPr>
          <w:rFonts w:ascii="Century Gothic" w:eastAsia="Times New Roman" w:hAnsi="Century Gothic" w:cs="Times New Roman"/>
          <w:sz w:val="21"/>
          <w:szCs w:val="21"/>
        </w:rPr>
      </w:pP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Type de projet : </w:t>
      </w:r>
      <w:r w:rsidR="0016431C">
        <w:rPr>
          <w:rFonts w:ascii="Century Gothic" w:eastAsia="Times New Roman" w:hAnsi="Century Gothic" w:cs="Times New Roman"/>
          <w:sz w:val="21"/>
          <w:szCs w:val="21"/>
        </w:rPr>
        <w:t>Reprise d’un local de restauration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br/>
      </w: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Localisation :</w:t>
      </w:r>
      <w:r w:rsidR="0016431C">
        <w:rPr>
          <w:rFonts w:ascii="Century Gothic" w:eastAsia="Times New Roman" w:hAnsi="Century Gothic" w:cs="Times New Roman"/>
          <w:sz w:val="21"/>
          <w:szCs w:val="21"/>
        </w:rPr>
        <w:t xml:space="preserve"> Le Kremlin-Bicêtre 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br/>
      </w: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Année du projet :</w:t>
      </w:r>
      <w:r w:rsidR="00AA00FD">
        <w:rPr>
          <w:rFonts w:ascii="Century Gothic" w:eastAsia="Times New Roman" w:hAnsi="Century Gothic" w:cs="Times New Roman"/>
          <w:sz w:val="21"/>
          <w:szCs w:val="21"/>
        </w:rPr>
        <w:t> 2022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br/>
      </w: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Type de mission :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t> </w:t>
      </w:r>
    </w:p>
    <w:p w14:paraId="3777D530" w14:textId="77777777" w:rsidR="0016431C" w:rsidRDefault="0016431C" w:rsidP="0016431C">
      <w:pPr>
        <w:widowControl w:val="0"/>
        <w:autoSpaceDE w:val="0"/>
        <w:autoSpaceDN w:val="0"/>
        <w:adjustRightInd w:val="0"/>
        <w:spacing w:after="240"/>
        <w:ind w:hanging="480"/>
        <w:rPr>
          <w:rFonts w:ascii="Century Gothic" w:hAnsi="Century Gothic" w:cs="Helvetica"/>
          <w:sz w:val="21"/>
        </w:rPr>
      </w:pPr>
      <w:r w:rsidRPr="0016431C">
        <w:rPr>
          <w:rFonts w:ascii="Century Gothic" w:hAnsi="Century Gothic" w:cs="Helvetica"/>
          <w:sz w:val="21"/>
        </w:rPr>
        <w:t>-</w:t>
      </w:r>
      <w:r w:rsidRPr="0016431C">
        <w:rPr>
          <w:rFonts w:ascii="Century Gothic" w:hAnsi="Century Gothic" w:cs="Times New Roman"/>
          <w:sz w:val="21"/>
          <w:szCs w:val="18"/>
        </w:rPr>
        <w:t xml:space="preserve">       </w:t>
      </w:r>
      <w:r w:rsidRPr="0016431C">
        <w:rPr>
          <w:rFonts w:ascii="Century Gothic" w:hAnsi="Century Gothic" w:cs="Helvetica"/>
          <w:sz w:val="21"/>
        </w:rPr>
        <w:t>Diagnostic et conseils lors de la  visite du local</w:t>
      </w:r>
    </w:p>
    <w:p w14:paraId="0B3A6E87" w14:textId="77777777" w:rsidR="0016431C" w:rsidRPr="0016431C" w:rsidRDefault="0016431C" w:rsidP="0016431C">
      <w:pPr>
        <w:widowControl w:val="0"/>
        <w:autoSpaceDE w:val="0"/>
        <w:autoSpaceDN w:val="0"/>
        <w:adjustRightInd w:val="0"/>
        <w:spacing w:after="240"/>
        <w:ind w:hanging="480"/>
        <w:rPr>
          <w:rFonts w:ascii="Century Gothic" w:hAnsi="Century Gothic" w:cs="Helvetica"/>
          <w:sz w:val="21"/>
        </w:rPr>
      </w:pPr>
      <w:r w:rsidRPr="0016431C">
        <w:rPr>
          <w:rFonts w:ascii="Century Gothic" w:hAnsi="Century Gothic" w:cs="Helvetica"/>
          <w:sz w:val="21"/>
        </w:rPr>
        <w:t>-</w:t>
      </w:r>
      <w:r w:rsidRPr="0016431C">
        <w:rPr>
          <w:rFonts w:ascii="Century Gothic" w:hAnsi="Century Gothic" w:cs="Times New Roman"/>
          <w:sz w:val="21"/>
          <w:szCs w:val="18"/>
        </w:rPr>
        <w:t xml:space="preserve">       </w:t>
      </w:r>
      <w:r w:rsidRPr="0016431C">
        <w:rPr>
          <w:rFonts w:ascii="Century Gothic" w:hAnsi="Century Gothic" w:cs="Helvetica"/>
          <w:sz w:val="21"/>
        </w:rPr>
        <w:t>Conception de l’aménagement  intérieur et de la terrasse</w:t>
      </w:r>
    </w:p>
    <w:p w14:paraId="5BAEED95" w14:textId="77777777" w:rsidR="0016431C" w:rsidRPr="0016431C" w:rsidRDefault="0016431C" w:rsidP="0016431C">
      <w:pPr>
        <w:widowControl w:val="0"/>
        <w:autoSpaceDE w:val="0"/>
        <w:autoSpaceDN w:val="0"/>
        <w:adjustRightInd w:val="0"/>
        <w:spacing w:after="240"/>
        <w:ind w:hanging="480"/>
        <w:rPr>
          <w:rFonts w:ascii="Century Gothic" w:hAnsi="Century Gothic" w:cs="Helvetica"/>
          <w:sz w:val="21"/>
        </w:rPr>
      </w:pPr>
      <w:r w:rsidRPr="0016431C">
        <w:rPr>
          <w:rFonts w:ascii="Century Gothic" w:hAnsi="Century Gothic" w:cs="Helvetica"/>
          <w:sz w:val="21"/>
        </w:rPr>
        <w:t>-</w:t>
      </w:r>
      <w:r w:rsidRPr="0016431C">
        <w:rPr>
          <w:rFonts w:ascii="Century Gothic" w:hAnsi="Century Gothic" w:cs="Times New Roman"/>
          <w:sz w:val="21"/>
          <w:szCs w:val="18"/>
        </w:rPr>
        <w:t xml:space="preserve">       </w:t>
      </w:r>
      <w:r w:rsidRPr="0016431C">
        <w:rPr>
          <w:rFonts w:ascii="Century Gothic" w:hAnsi="Century Gothic" w:cs="Helvetica"/>
          <w:sz w:val="21"/>
        </w:rPr>
        <w:t>Conception de la façade et de l’enseigne (plans et vues 3D)</w:t>
      </w:r>
    </w:p>
    <w:p w14:paraId="60DD6457" w14:textId="77777777" w:rsidR="0016431C" w:rsidRPr="0016431C" w:rsidRDefault="0016431C" w:rsidP="0016431C">
      <w:pPr>
        <w:widowControl w:val="0"/>
        <w:autoSpaceDE w:val="0"/>
        <w:autoSpaceDN w:val="0"/>
        <w:adjustRightInd w:val="0"/>
        <w:spacing w:after="240"/>
        <w:ind w:hanging="480"/>
        <w:rPr>
          <w:rFonts w:ascii="Century Gothic" w:hAnsi="Century Gothic" w:cs="Helvetica"/>
          <w:sz w:val="21"/>
        </w:rPr>
      </w:pPr>
      <w:r w:rsidRPr="0016431C">
        <w:rPr>
          <w:rFonts w:ascii="Century Gothic" w:hAnsi="Century Gothic" w:cs="Helvetica"/>
          <w:sz w:val="21"/>
        </w:rPr>
        <w:t>-</w:t>
      </w:r>
      <w:r w:rsidRPr="0016431C">
        <w:rPr>
          <w:rFonts w:ascii="Century Gothic" w:hAnsi="Century Gothic" w:cs="Times New Roman"/>
          <w:sz w:val="21"/>
          <w:szCs w:val="18"/>
        </w:rPr>
        <w:t xml:space="preserve">       </w:t>
      </w:r>
      <w:r w:rsidRPr="0016431C">
        <w:rPr>
          <w:rFonts w:ascii="Century Gothic" w:hAnsi="Century Gothic" w:cs="Helvetica"/>
          <w:sz w:val="21"/>
        </w:rPr>
        <w:t>Elaboration des dossiers de demande d’autorisation travaux de modification</w:t>
      </w:r>
    </w:p>
    <w:p w14:paraId="285F3712" w14:textId="77777777" w:rsidR="0016431C" w:rsidRPr="0016431C" w:rsidRDefault="0016431C" w:rsidP="0016431C">
      <w:pPr>
        <w:widowControl w:val="0"/>
        <w:autoSpaceDE w:val="0"/>
        <w:autoSpaceDN w:val="0"/>
        <w:adjustRightInd w:val="0"/>
        <w:spacing w:after="240"/>
        <w:ind w:left="1920" w:hanging="480"/>
        <w:rPr>
          <w:rFonts w:ascii="Century Gothic" w:hAnsi="Century Gothic" w:cs="Helvetica"/>
          <w:sz w:val="21"/>
        </w:rPr>
      </w:pPr>
      <w:proofErr w:type="gramStart"/>
      <w:r w:rsidRPr="0016431C">
        <w:rPr>
          <w:rFonts w:ascii="Century Gothic" w:hAnsi="Century Gothic" w:cs="Courier New"/>
          <w:sz w:val="21"/>
        </w:rPr>
        <w:t>o</w:t>
      </w:r>
      <w:proofErr w:type="gramEnd"/>
      <w:r w:rsidRPr="0016431C">
        <w:rPr>
          <w:rFonts w:ascii="Century Gothic" w:hAnsi="Century Gothic" w:cs="Times New Roman"/>
          <w:sz w:val="21"/>
          <w:szCs w:val="18"/>
        </w:rPr>
        <w:t xml:space="preserve">   </w:t>
      </w:r>
      <w:r w:rsidRPr="0016431C">
        <w:rPr>
          <w:rFonts w:ascii="Century Gothic" w:hAnsi="Century Gothic" w:cs="Helvetica"/>
          <w:sz w:val="21"/>
        </w:rPr>
        <w:t>Façades</w:t>
      </w:r>
    </w:p>
    <w:p w14:paraId="67D082BB" w14:textId="77777777" w:rsidR="0016431C" w:rsidRPr="0016431C" w:rsidRDefault="0016431C" w:rsidP="0016431C">
      <w:pPr>
        <w:widowControl w:val="0"/>
        <w:autoSpaceDE w:val="0"/>
        <w:autoSpaceDN w:val="0"/>
        <w:adjustRightInd w:val="0"/>
        <w:spacing w:after="240"/>
        <w:ind w:left="1920" w:hanging="480"/>
        <w:rPr>
          <w:rFonts w:ascii="Century Gothic" w:hAnsi="Century Gothic" w:cs="Helvetica"/>
          <w:sz w:val="21"/>
        </w:rPr>
      </w:pPr>
      <w:proofErr w:type="gramStart"/>
      <w:r w:rsidRPr="0016431C">
        <w:rPr>
          <w:rFonts w:ascii="Century Gothic" w:hAnsi="Century Gothic" w:cs="Courier New"/>
          <w:sz w:val="21"/>
        </w:rPr>
        <w:t>o</w:t>
      </w:r>
      <w:proofErr w:type="gramEnd"/>
      <w:r w:rsidRPr="0016431C">
        <w:rPr>
          <w:rFonts w:ascii="Century Gothic" w:hAnsi="Century Gothic" w:cs="Times New Roman"/>
          <w:sz w:val="21"/>
          <w:szCs w:val="18"/>
        </w:rPr>
        <w:t xml:space="preserve">   </w:t>
      </w:r>
      <w:r w:rsidRPr="0016431C">
        <w:rPr>
          <w:rFonts w:ascii="Century Gothic" w:hAnsi="Century Gothic" w:cs="Helvetica"/>
          <w:sz w:val="21"/>
        </w:rPr>
        <w:t>Enseigne</w:t>
      </w:r>
    </w:p>
    <w:p w14:paraId="45342DEE" w14:textId="77777777" w:rsidR="0016431C" w:rsidRPr="0016431C" w:rsidRDefault="0016431C" w:rsidP="0016431C">
      <w:pPr>
        <w:widowControl w:val="0"/>
        <w:autoSpaceDE w:val="0"/>
        <w:autoSpaceDN w:val="0"/>
        <w:adjustRightInd w:val="0"/>
        <w:spacing w:after="240"/>
        <w:ind w:left="1920" w:hanging="480"/>
        <w:rPr>
          <w:rFonts w:ascii="Century Gothic" w:hAnsi="Century Gothic" w:cs="Helvetica"/>
          <w:sz w:val="21"/>
        </w:rPr>
      </w:pPr>
      <w:proofErr w:type="gramStart"/>
      <w:r w:rsidRPr="0016431C">
        <w:rPr>
          <w:rFonts w:ascii="Century Gothic" w:hAnsi="Century Gothic" w:cs="Courier New"/>
          <w:sz w:val="21"/>
        </w:rPr>
        <w:t>o</w:t>
      </w:r>
      <w:proofErr w:type="gramEnd"/>
      <w:r w:rsidRPr="0016431C">
        <w:rPr>
          <w:rFonts w:ascii="Century Gothic" w:hAnsi="Century Gothic" w:cs="Times New Roman"/>
          <w:sz w:val="21"/>
          <w:szCs w:val="18"/>
        </w:rPr>
        <w:t xml:space="preserve">   </w:t>
      </w:r>
      <w:r w:rsidRPr="0016431C">
        <w:rPr>
          <w:rFonts w:ascii="Century Gothic" w:hAnsi="Century Gothic" w:cs="Helvetica"/>
          <w:sz w:val="21"/>
        </w:rPr>
        <w:t>Autorisation de terrasse sur la voie publique</w:t>
      </w:r>
    </w:p>
    <w:p w14:paraId="7DD2CFCF" w14:textId="77777777" w:rsidR="008205AB" w:rsidRPr="008205AB" w:rsidRDefault="008205AB" w:rsidP="008205AB">
      <w:pPr>
        <w:rPr>
          <w:rFonts w:ascii="Century Gothic" w:eastAsia="Times New Roman" w:hAnsi="Century Gothic" w:cs="Times New Roman"/>
          <w:sz w:val="21"/>
          <w:szCs w:val="21"/>
        </w:rPr>
      </w:pP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br/>
      </w:r>
    </w:p>
    <w:p w14:paraId="1B7B3BED" w14:textId="77777777" w:rsidR="008205AB" w:rsidRPr="008205AB" w:rsidRDefault="008205AB" w:rsidP="008205AB">
      <w:pPr>
        <w:rPr>
          <w:rFonts w:ascii="Century Gothic" w:eastAsia="Times New Roman" w:hAnsi="Century Gothic" w:cs="Times New Roman"/>
          <w:sz w:val="21"/>
          <w:szCs w:val="21"/>
        </w:rPr>
      </w:pP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Descriptif :</w:t>
      </w:r>
    </w:p>
    <w:p w14:paraId="61B6B329" w14:textId="77777777" w:rsidR="0016431C" w:rsidRDefault="0016431C">
      <w:pPr>
        <w:rPr>
          <w:rFonts w:ascii="Century Gothic" w:hAnsi="Century Gothic" w:cs="Times New Roman"/>
          <w:sz w:val="21"/>
          <w:szCs w:val="21"/>
        </w:rPr>
      </w:pPr>
    </w:p>
    <w:p w14:paraId="39041159" w14:textId="77777777" w:rsidR="0016431C" w:rsidRDefault="0016431C" w:rsidP="0016431C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Helvetica"/>
          <w:sz w:val="21"/>
        </w:rPr>
      </w:pPr>
      <w:r w:rsidRPr="0016431C">
        <w:rPr>
          <w:rFonts w:ascii="Century Gothic" w:hAnsi="Century Gothic" w:cs="Helvetica"/>
          <w:sz w:val="21"/>
        </w:rPr>
        <w:t>Depuis la visite du local, jusqu’à son ouverture cette rentrée de septembre 2022, notre bureau d’étude HETA a conseillé et accompagné cet enseigne de restaurant</w:t>
      </w:r>
      <w:r>
        <w:rPr>
          <w:rFonts w:ascii="Century Gothic" w:hAnsi="Century Gothic" w:cs="Helvetica"/>
          <w:sz w:val="21"/>
        </w:rPr>
        <w:t xml:space="preserve"> qui a déjà une boutique à Paris 5 </w:t>
      </w:r>
      <w:proofErr w:type="spellStart"/>
      <w:r>
        <w:rPr>
          <w:rFonts w:ascii="Century Gothic" w:hAnsi="Century Gothic" w:cs="Helvetica"/>
          <w:sz w:val="21"/>
        </w:rPr>
        <w:t>ème</w:t>
      </w:r>
      <w:proofErr w:type="spellEnd"/>
      <w:r>
        <w:rPr>
          <w:rFonts w:ascii="Century Gothic" w:hAnsi="Century Gothic" w:cs="Helvetica"/>
          <w:sz w:val="21"/>
        </w:rPr>
        <w:t xml:space="preserve"> rue Mouffetard,   tout au long de s</w:t>
      </w:r>
      <w:r w:rsidRPr="0016431C">
        <w:rPr>
          <w:rFonts w:ascii="Century Gothic" w:hAnsi="Century Gothic" w:cs="Helvetica"/>
          <w:sz w:val="21"/>
        </w:rPr>
        <w:t>es démarches administratives</w:t>
      </w:r>
      <w:r>
        <w:rPr>
          <w:rFonts w:ascii="Century Gothic" w:hAnsi="Century Gothic" w:cs="Helvetica"/>
          <w:sz w:val="21"/>
        </w:rPr>
        <w:t>,</w:t>
      </w:r>
      <w:r w:rsidRPr="0016431C">
        <w:rPr>
          <w:rFonts w:ascii="Century Gothic" w:hAnsi="Century Gothic" w:cs="Helvetica"/>
          <w:sz w:val="21"/>
        </w:rPr>
        <w:t xml:space="preserve"> en rendant fluide et dynamique les échanges avec </w:t>
      </w:r>
      <w:r>
        <w:rPr>
          <w:rFonts w:ascii="Century Gothic" w:hAnsi="Century Gothic" w:cs="Helvetica"/>
          <w:sz w:val="21"/>
        </w:rPr>
        <w:t>le service urbanisme</w:t>
      </w:r>
      <w:r w:rsidRPr="0016431C">
        <w:rPr>
          <w:rFonts w:ascii="Century Gothic" w:hAnsi="Century Gothic" w:cs="Helvetica"/>
          <w:sz w:val="21"/>
        </w:rPr>
        <w:t xml:space="preserve"> et commerce de la mairie du Kremlin-Bicêtre</w:t>
      </w:r>
      <w:r>
        <w:rPr>
          <w:rFonts w:ascii="Century Gothic" w:hAnsi="Century Gothic" w:cs="Helvetica"/>
          <w:sz w:val="21"/>
        </w:rPr>
        <w:t>.</w:t>
      </w:r>
    </w:p>
    <w:p w14:paraId="6C1A5AEC" w14:textId="77777777" w:rsidR="005134AF" w:rsidRDefault="0016431C" w:rsidP="0016431C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Helvetica"/>
          <w:sz w:val="21"/>
        </w:rPr>
      </w:pPr>
      <w:r>
        <w:rPr>
          <w:rFonts w:ascii="Century Gothic" w:hAnsi="Century Gothic" w:cs="Helvetica"/>
          <w:sz w:val="21"/>
        </w:rPr>
        <w:t>Une façade au design simple et épuré, facile à entretenir tout en restant  pratique pour « projeter » la salle  vers la terrasse extérieure. Un soin particuli</w:t>
      </w:r>
      <w:r w:rsidR="005134AF">
        <w:rPr>
          <w:rFonts w:ascii="Century Gothic" w:hAnsi="Century Gothic" w:cs="Helvetica"/>
          <w:sz w:val="21"/>
        </w:rPr>
        <w:t>er a été donné à chaque détail :</w:t>
      </w:r>
      <w:r>
        <w:rPr>
          <w:rFonts w:ascii="Century Gothic" w:hAnsi="Century Gothic" w:cs="Helvetica"/>
          <w:sz w:val="21"/>
        </w:rPr>
        <w:t xml:space="preserve"> le store intégré à l’enseigne, les baies vitrées coulissantes pouvant être complètement cachées en ouverture maximum,  et un grand soin dans le choix des matériaux et de leur</w:t>
      </w:r>
      <w:r w:rsidR="005134AF">
        <w:rPr>
          <w:rFonts w:ascii="Century Gothic" w:hAnsi="Century Gothic" w:cs="Helvetica"/>
          <w:sz w:val="21"/>
        </w:rPr>
        <w:t>s</w:t>
      </w:r>
      <w:r>
        <w:rPr>
          <w:rFonts w:ascii="Century Gothic" w:hAnsi="Century Gothic" w:cs="Helvetica"/>
          <w:sz w:val="21"/>
        </w:rPr>
        <w:t xml:space="preserve"> couleur</w:t>
      </w:r>
      <w:r w:rsidR="005134AF">
        <w:rPr>
          <w:rFonts w:ascii="Century Gothic" w:hAnsi="Century Gothic" w:cs="Helvetica"/>
          <w:sz w:val="21"/>
        </w:rPr>
        <w:t>s</w:t>
      </w:r>
      <w:r>
        <w:rPr>
          <w:rFonts w:ascii="Century Gothic" w:hAnsi="Century Gothic" w:cs="Helvetica"/>
          <w:sz w:val="21"/>
        </w:rPr>
        <w:t>, sous les bons conseils des Architectes des Bâtiments de France.</w:t>
      </w:r>
      <w:r w:rsidR="005134AF">
        <w:rPr>
          <w:rFonts w:ascii="Century Gothic" w:hAnsi="Century Gothic" w:cs="Helvetica"/>
          <w:sz w:val="21"/>
        </w:rPr>
        <w:t xml:space="preserve"> </w:t>
      </w:r>
    </w:p>
    <w:p w14:paraId="4A1EF689" w14:textId="77777777" w:rsidR="0016431C" w:rsidRPr="0016431C" w:rsidRDefault="005134AF" w:rsidP="0016431C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Helvetica"/>
          <w:sz w:val="21"/>
        </w:rPr>
      </w:pPr>
      <w:r>
        <w:rPr>
          <w:rFonts w:ascii="Century Gothic" w:hAnsi="Century Gothic" w:cs="Helvetica"/>
          <w:sz w:val="21"/>
        </w:rPr>
        <w:t>Se démarquer par la qualité fut le souhait du propriétaire de cette chaine qui a très bonne réputation dans les réseaux sociaux, dans cette rue où s’alignent de nombreuses enseignes concurrentes.</w:t>
      </w:r>
    </w:p>
    <w:p w14:paraId="20E4C7B4" w14:textId="77777777" w:rsidR="0016431C" w:rsidRPr="0016431C" w:rsidRDefault="0016431C" w:rsidP="0016431C">
      <w:pPr>
        <w:widowControl w:val="0"/>
        <w:autoSpaceDE w:val="0"/>
        <w:autoSpaceDN w:val="0"/>
        <w:adjustRightInd w:val="0"/>
        <w:spacing w:after="240"/>
        <w:rPr>
          <w:rFonts w:ascii="Century Gothic" w:hAnsi="Century Gothic" w:cs="Helvetica"/>
          <w:sz w:val="21"/>
        </w:rPr>
      </w:pPr>
      <w:r w:rsidRPr="0016431C">
        <w:rPr>
          <w:rFonts w:ascii="Century Gothic" w:hAnsi="Century Gothic" w:cs="Helvetica"/>
          <w:sz w:val="21"/>
        </w:rPr>
        <w:t> </w:t>
      </w:r>
    </w:p>
    <w:p w14:paraId="03CE0761" w14:textId="77777777" w:rsidR="007C2FEC" w:rsidRPr="0016431C" w:rsidRDefault="007C2FEC" w:rsidP="0016431C">
      <w:pPr>
        <w:rPr>
          <w:rFonts w:ascii="Century Gothic" w:hAnsi="Century Gothic"/>
          <w:sz w:val="21"/>
        </w:rPr>
      </w:pPr>
    </w:p>
    <w:sectPr w:rsidR="007C2FEC" w:rsidRPr="0016431C" w:rsidSect="007C2F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5AB"/>
    <w:rsid w:val="0016431C"/>
    <w:rsid w:val="00297458"/>
    <w:rsid w:val="002C577D"/>
    <w:rsid w:val="002F734E"/>
    <w:rsid w:val="005134AF"/>
    <w:rsid w:val="007C2FEC"/>
    <w:rsid w:val="008205AB"/>
    <w:rsid w:val="00AA00FD"/>
    <w:rsid w:val="00EF5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AF8C"/>
  <w15:docId w15:val="{AE75EEC7-B6DD-4DB0-8F85-E084F97C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7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2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HETA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Hoby ANDRIA</dc:creator>
  <cp:keywords/>
  <dc:description/>
  <cp:lastModifiedBy>Fenitra Hary</cp:lastModifiedBy>
  <cp:revision>3</cp:revision>
  <dcterms:created xsi:type="dcterms:W3CDTF">2022-11-07T16:50:00Z</dcterms:created>
  <dcterms:modified xsi:type="dcterms:W3CDTF">2022-11-08T12:59:00Z</dcterms:modified>
</cp:coreProperties>
</file>