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01600" distT="0" distL="0" distR="0">
            <wp:extent cx="904875" cy="885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 Fénix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 Alejandro Díaz Jorigua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Juan Esteban Parra Rodríguez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Samuel Esteban Linares Hernández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Jimena Hernández Rozo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42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Sesión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de Diseño y Metrología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y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Rápido individual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Esteban Parra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01600" distT="0" distL="0" distR="0">
            <wp:extent cx="5400040" cy="40201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Jimena Hernández Rozo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99730" cy="298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unitarias (según el lenguaje del proyecto)</w:t>
      </w:r>
    </w:p>
    <w:tbl>
      <w:tblPr>
        <w:tblStyle w:val="Table1"/>
        <w:tblW w:w="8494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 la de la clase (assertEquals)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 / Django / Flask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Sintaxis simple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JavaScript / Node / React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Jest o Vitest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Jest es el más usado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REST (cualquier lenguaje)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Postman o Insomnia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Sirven para probar endpoints como agendar cita, login o listar barberos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sistema (caja negra, extremo a extremo)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Selenium: automatiza el navegador y soporta varios lenguajes.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Cypress: es fácil de empezar y tiene muy buena documentación. </w:t>
      </w:r>
      <w:r w:rsidDel="00000000" w:rsidR="00000000" w:rsidRPr="00000000">
        <w:rPr>
          <w:rtl w:val="0"/>
        </w:rPr>
        <w:t xml:space="preserve">Es una buena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opción si el proyecto es web.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Playwright: es moderno y rápido, y prueba en Chrome, Firefox y Safari.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Katalon Studio (versión gratuita): permite grabar y reproducir pruebas sin programar mucho, útil si el equipo tiene poca experiencia.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JMeter: sirve para pruebas de carga y rendimiento, que la sesión menciona como parte de la prueba de sistema.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Lighthouse (en Chrome): mide rendimiento, accesibilidad y usabilidad.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unitarias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django.test.TestCase (viene con Django, basado en unittest): es la base. Cada prueba corre en una transacción que se revierte, así que no ensucia la base de datos. Se ejecuta con python manage.py test.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 + pytest-django: es opcional, pero tiene sintaxis más corta y es la herramienta que menciona la sesión para Python.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coverage.py: mide qué porcentaje del código cubren las pruebas. Es útil para justificar el avance en la entrega.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factory_boy (opcional): crea datos de prueba como barberos, clientes y servicios sin escribirlos a mano.</w:t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