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CDDEC" w14:textId="271B6009" w:rsidR="002F75B5" w:rsidRPr="002F75B5" w:rsidRDefault="002F75B5" w:rsidP="00032072">
      <w:pPr>
        <w:pStyle w:val="Heading1"/>
        <w:ind w:left="10"/>
      </w:pPr>
      <w:bookmarkStart w:id="0" w:name="_GoBack"/>
      <w:bookmarkEnd w:id="0"/>
      <w:r w:rsidRPr="002F75B5">
        <w:t>Supplement 4:</w:t>
      </w:r>
      <w:r w:rsidR="00032072">
        <w:t xml:space="preserve"> </w:t>
      </w:r>
      <w:r w:rsidRPr="002F75B5">
        <w:t>Motion-Specific</w:t>
      </w:r>
      <w:r w:rsidR="00032072">
        <w:t xml:space="preserve"> </w:t>
      </w:r>
      <w:r w:rsidRPr="002F75B5">
        <w:t>Terms and Conditions</w:t>
      </w:r>
    </w:p>
    <w:p w14:paraId="7E8A82AB" w14:textId="77777777" w:rsidR="002F75B5" w:rsidRPr="002F75B5" w:rsidRDefault="002F75B5" w:rsidP="00032072">
      <w:pPr>
        <w:ind w:left="-2572" w:firstLine="0"/>
        <w:jc w:val="both"/>
        <w:rPr>
          <w:rFonts w:ascii="Segoe Pro" w:hAnsi="Segoe Pro"/>
          <w:sz w:val="24"/>
          <w:szCs w:val="24"/>
        </w:rPr>
      </w:pPr>
      <w:r w:rsidRPr="002F75B5">
        <w:rPr>
          <w:rFonts w:ascii="Segoe Pro" w:hAnsi="Segoe Pro"/>
          <w:sz w:val="24"/>
          <w:szCs w:val="24"/>
        </w:rPr>
        <w:t xml:space="preserve"> </w:t>
      </w:r>
    </w:p>
    <w:p w14:paraId="22C3D575" w14:textId="4D769674" w:rsidR="002F75B5" w:rsidRPr="00032072" w:rsidRDefault="00032072" w:rsidP="00032072">
      <w:pPr>
        <w:ind w:left="0" w:firstLine="0"/>
        <w:rPr>
          <w:rFonts w:ascii="Segoe Pro" w:hAnsi="Segoe Pro"/>
          <w:sz w:val="24"/>
          <w:szCs w:val="28"/>
        </w:rPr>
      </w:pPr>
      <w:r w:rsidRPr="00032072">
        <w:rPr>
          <w:rFonts w:ascii="Segoe Pro" w:hAnsi="Segoe Pro"/>
          <w:sz w:val="24"/>
          <w:szCs w:val="28"/>
        </w:rPr>
        <w:t>M.</w:t>
      </w:r>
      <w:r w:rsidR="002F75B5" w:rsidRPr="00032072">
        <w:rPr>
          <w:rFonts w:ascii="Segoe Pro" w:hAnsi="Segoe Pro"/>
          <w:sz w:val="24"/>
          <w:szCs w:val="28"/>
        </w:rPr>
        <w:t xml:space="preserve"> </w:t>
      </w:r>
      <w:r w:rsidR="002F75B5" w:rsidRPr="00032072">
        <w:rPr>
          <w:rFonts w:ascii="Segoe Pro" w:hAnsi="Segoe Pro"/>
          <w:sz w:val="24"/>
          <w:szCs w:val="28"/>
        </w:rPr>
        <w:tab/>
        <w:t>Additional Warranties and Representations</w:t>
      </w:r>
    </w:p>
    <w:p w14:paraId="4DE09C61" w14:textId="214F797F" w:rsidR="002F75B5" w:rsidRPr="002F75B5" w:rsidRDefault="007904BA" w:rsidP="002F75B5">
      <w:pPr>
        <w:ind w:left="0" w:firstLine="0"/>
        <w:jc w:val="both"/>
        <w:rPr>
          <w:rFonts w:ascii="Segoe Pro" w:hAnsi="Segoe Pro"/>
          <w:sz w:val="24"/>
          <w:szCs w:val="24"/>
        </w:rPr>
      </w:pPr>
      <w:r w:rsidRPr="00032072">
        <w:rPr>
          <w:rFonts w:ascii="Segoe Pro" w:hAnsi="Segoe Pro"/>
          <w:sz w:val="24"/>
          <w:szCs w:val="28"/>
        </w:rPr>
        <w:t xml:space="preserve">M. </w:t>
      </w:r>
      <w:r w:rsidR="003C2074" w:rsidRPr="002F75B5">
        <w:rPr>
          <w:rFonts w:ascii="Segoe Pro" w:hAnsi="Segoe Pro"/>
          <w:sz w:val="24"/>
          <w:szCs w:val="24"/>
        </w:rPr>
        <w:t>1.1</w:t>
      </w:r>
      <w:r w:rsidR="002F75B5" w:rsidRPr="002F75B5">
        <w:rPr>
          <w:rFonts w:ascii="Segoe Pro" w:hAnsi="Segoe Pro"/>
          <w:sz w:val="24"/>
          <w:szCs w:val="24"/>
        </w:rPr>
        <w:t xml:space="preserve"> </w:t>
      </w:r>
      <w:r w:rsidR="002F75B5" w:rsidRPr="002F75B5">
        <w:rPr>
          <w:rFonts w:ascii="Segoe Pro" w:hAnsi="Segoe Pro"/>
          <w:sz w:val="24"/>
          <w:szCs w:val="24"/>
        </w:rPr>
        <w:tab/>
        <w:t xml:space="preserve"> Warranty of Compliance. Designer represents, warrants and covenants that the deliverables will comply with Client’s technical requirements and applicable industry standards for final output, such as duration, file format, resolution, and color specifications.</w:t>
      </w:r>
    </w:p>
    <w:p w14:paraId="3CDC1BE4" w14:textId="171F7B76" w:rsidR="002F75B5" w:rsidRPr="002F75B5" w:rsidRDefault="007904BA" w:rsidP="002F75B5">
      <w:pPr>
        <w:ind w:left="0" w:firstLine="0"/>
        <w:jc w:val="both"/>
        <w:rPr>
          <w:rFonts w:ascii="Segoe Pro" w:hAnsi="Segoe Pro"/>
          <w:sz w:val="24"/>
          <w:szCs w:val="24"/>
        </w:rPr>
      </w:pPr>
      <w:r w:rsidRPr="00032072">
        <w:rPr>
          <w:rFonts w:ascii="Segoe Pro" w:hAnsi="Segoe Pro"/>
          <w:sz w:val="24"/>
          <w:szCs w:val="28"/>
        </w:rPr>
        <w:t xml:space="preserve">M. </w:t>
      </w:r>
      <w:r w:rsidR="003C2074" w:rsidRPr="002F75B5">
        <w:rPr>
          <w:rFonts w:ascii="Segoe Pro" w:hAnsi="Segoe Pro"/>
          <w:sz w:val="24"/>
          <w:szCs w:val="24"/>
        </w:rPr>
        <w:t>1.2</w:t>
      </w:r>
      <w:r w:rsidR="002F75B5" w:rsidRPr="002F75B5">
        <w:rPr>
          <w:rFonts w:ascii="Segoe Pro" w:hAnsi="Segoe Pro"/>
          <w:sz w:val="24"/>
          <w:szCs w:val="24"/>
        </w:rPr>
        <w:t xml:space="preserve"> </w:t>
      </w:r>
      <w:r w:rsidR="002F75B5" w:rsidRPr="002F75B5">
        <w:rPr>
          <w:rFonts w:ascii="Segoe Pro" w:hAnsi="Segoe Pro"/>
          <w:sz w:val="24"/>
          <w:szCs w:val="24"/>
        </w:rPr>
        <w:tab/>
        <w:t xml:space="preserve"> Standard of Care. Designer represents, warrants and covenants that the Deliverables shall be artistically produced with direction, photography, sound, art, animation, synchronization and other physical and aesthetic content of a technical quality equal to current standards for multimedia development services of similar character and purpose.</w:t>
      </w:r>
    </w:p>
    <w:p w14:paraId="6326CDD2" w14:textId="7DE28A83"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M</w:t>
      </w:r>
      <w:r w:rsidR="007904BA">
        <w:rPr>
          <w:rFonts w:ascii="Segoe Pro" w:hAnsi="Segoe Pro"/>
          <w:sz w:val="24"/>
          <w:szCs w:val="24"/>
        </w:rPr>
        <w:t>.</w:t>
      </w:r>
      <w:r w:rsidRPr="002F75B5">
        <w:rPr>
          <w:rFonts w:ascii="Segoe Pro" w:hAnsi="Segoe Pro"/>
          <w:sz w:val="24"/>
          <w:szCs w:val="24"/>
        </w:rPr>
        <w:t xml:space="preserve"> 2. </w:t>
      </w:r>
      <w:r w:rsidRPr="002F75B5">
        <w:rPr>
          <w:rFonts w:ascii="Segoe Pro" w:hAnsi="Segoe Pro"/>
          <w:sz w:val="24"/>
          <w:szCs w:val="24"/>
        </w:rPr>
        <w:tab/>
        <w:t>Non-Union Labor</w:t>
      </w:r>
    </w:p>
    <w:p w14:paraId="62B2E2E1"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r w:rsidRPr="002F75B5">
        <w:rPr>
          <w:rFonts w:ascii="Segoe Pro" w:hAnsi="Segoe Pro"/>
          <w:sz w:val="24"/>
          <w:szCs w:val="24"/>
        </w:rPr>
        <w:tab/>
        <w:t xml:space="preserve"> Designer is not a signatory to any union or guild agreement. Designer acknowledges that this Agreement is not subject to any collective bargaining agreements.</w:t>
      </w:r>
    </w:p>
    <w:p w14:paraId="03B6B9AB" w14:textId="76E8CE4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M</w:t>
      </w:r>
      <w:r w:rsidR="007904BA">
        <w:rPr>
          <w:rFonts w:ascii="Segoe Pro" w:hAnsi="Segoe Pro"/>
          <w:sz w:val="24"/>
          <w:szCs w:val="24"/>
        </w:rPr>
        <w:t>.</w:t>
      </w:r>
      <w:r w:rsidRPr="002F75B5">
        <w:rPr>
          <w:rFonts w:ascii="Segoe Pro" w:hAnsi="Segoe Pro"/>
          <w:sz w:val="24"/>
          <w:szCs w:val="24"/>
        </w:rPr>
        <w:t xml:space="preserve"> 3. </w:t>
      </w:r>
      <w:r w:rsidRPr="002F75B5">
        <w:rPr>
          <w:rFonts w:ascii="Segoe Pro" w:hAnsi="Segoe Pro"/>
          <w:sz w:val="24"/>
          <w:szCs w:val="24"/>
        </w:rPr>
        <w:tab/>
        <w:t>No Live Action</w:t>
      </w:r>
    </w:p>
    <w:p w14:paraId="13FD8621"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r w:rsidRPr="002F75B5">
        <w:rPr>
          <w:rFonts w:ascii="Segoe Pro" w:hAnsi="Segoe Pro"/>
          <w:sz w:val="24"/>
          <w:szCs w:val="24"/>
        </w:rPr>
        <w:tab/>
        <w:t xml:space="preserve"> Client acknowledges that no new live-action footage will be produced by Designer, whether in studio or on location.</w:t>
      </w:r>
    </w:p>
    <w:p w14:paraId="000F4B87" w14:textId="5C3E8263"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M</w:t>
      </w:r>
      <w:r w:rsidR="007904BA">
        <w:rPr>
          <w:rFonts w:ascii="Segoe Pro" w:hAnsi="Segoe Pro"/>
          <w:sz w:val="24"/>
          <w:szCs w:val="24"/>
        </w:rPr>
        <w:t>.</w:t>
      </w:r>
      <w:r w:rsidRPr="002F75B5">
        <w:rPr>
          <w:rFonts w:ascii="Segoe Pro" w:hAnsi="Segoe Pro"/>
          <w:sz w:val="24"/>
          <w:szCs w:val="24"/>
        </w:rPr>
        <w:t xml:space="preserve"> 4. </w:t>
      </w:r>
      <w:r w:rsidRPr="002F75B5">
        <w:rPr>
          <w:rFonts w:ascii="Segoe Pro" w:hAnsi="Segoe Pro"/>
          <w:sz w:val="24"/>
          <w:szCs w:val="24"/>
        </w:rPr>
        <w:tab/>
        <w:t>Screen Credits</w:t>
      </w:r>
    </w:p>
    <w:p w14:paraId="65D11B9C"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r w:rsidRPr="002F75B5">
        <w:rPr>
          <w:rFonts w:ascii="Segoe Pro" w:hAnsi="Segoe Pro"/>
          <w:sz w:val="24"/>
          <w:szCs w:val="24"/>
        </w:rPr>
        <w:tab/>
        <w:t xml:space="preserve"> For film and television projects, Client is responsible for approving the content and placement of all screen credits and assuring their compliance with any applicable union or guild requirements.</w:t>
      </w:r>
    </w:p>
    <w:p w14:paraId="221D17E7" w14:textId="669FF314"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M</w:t>
      </w:r>
      <w:r w:rsidR="007904BA">
        <w:rPr>
          <w:rFonts w:ascii="Segoe Pro" w:hAnsi="Segoe Pro"/>
          <w:sz w:val="24"/>
          <w:szCs w:val="24"/>
        </w:rPr>
        <w:t>.</w:t>
      </w:r>
      <w:r w:rsidRPr="002F75B5">
        <w:rPr>
          <w:rFonts w:ascii="Segoe Pro" w:hAnsi="Segoe Pro"/>
          <w:sz w:val="24"/>
          <w:szCs w:val="24"/>
        </w:rPr>
        <w:t xml:space="preserve"> 5. </w:t>
      </w:r>
      <w:r w:rsidRPr="002F75B5">
        <w:rPr>
          <w:rFonts w:ascii="Segoe Pro" w:hAnsi="Segoe Pro"/>
          <w:sz w:val="24"/>
          <w:szCs w:val="24"/>
        </w:rPr>
        <w:tab/>
        <w:t>Production Insurance</w:t>
      </w:r>
    </w:p>
    <w:p w14:paraId="512AAD11"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lastRenderedPageBreak/>
        <w:t xml:space="preserve"> </w:t>
      </w:r>
      <w:r w:rsidRPr="002F75B5">
        <w:rPr>
          <w:rFonts w:ascii="Segoe Pro" w:hAnsi="Segoe Pro"/>
          <w:sz w:val="24"/>
          <w:szCs w:val="24"/>
        </w:rPr>
        <w:tab/>
        <w:t xml:space="preserve"> Designer carries standard business insurance only. No additional production insurance will be provided by the Designer for this Project.</w:t>
      </w:r>
    </w:p>
    <w:p w14:paraId="6D3E4F32" w14:textId="5B2647DE"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M</w:t>
      </w:r>
      <w:r w:rsidR="007904BA">
        <w:rPr>
          <w:rFonts w:ascii="Segoe Pro" w:hAnsi="Segoe Pro"/>
          <w:sz w:val="24"/>
          <w:szCs w:val="24"/>
        </w:rPr>
        <w:t>.</w:t>
      </w:r>
      <w:r w:rsidRPr="002F75B5">
        <w:rPr>
          <w:rFonts w:ascii="Segoe Pro" w:hAnsi="Segoe Pro"/>
          <w:sz w:val="24"/>
          <w:szCs w:val="24"/>
        </w:rPr>
        <w:t xml:space="preserve"> 6. </w:t>
      </w:r>
      <w:r w:rsidRPr="002F75B5">
        <w:rPr>
          <w:rFonts w:ascii="Segoe Pro" w:hAnsi="Segoe Pro"/>
          <w:sz w:val="24"/>
          <w:szCs w:val="24"/>
        </w:rPr>
        <w:tab/>
        <w:t>Defects in Client Content</w:t>
      </w:r>
    </w:p>
    <w:p w14:paraId="0A713232"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r w:rsidRPr="002F75B5">
        <w:rPr>
          <w:rFonts w:ascii="Segoe Pro" w:hAnsi="Segoe Pro"/>
          <w:sz w:val="24"/>
          <w:szCs w:val="24"/>
        </w:rPr>
        <w:tab/>
        <w:t xml:space="preserve"> Designer is not responsible for any defects or problems with components provided to Designer by Client, including but not limited to: </w:t>
      </w:r>
    </w:p>
    <w:p w14:paraId="339F538C"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(a)</w:t>
      </w:r>
      <w:r w:rsidRPr="002F75B5">
        <w:rPr>
          <w:rFonts w:ascii="Segoe Pro" w:hAnsi="Segoe Pro"/>
          <w:sz w:val="24"/>
          <w:szCs w:val="24"/>
        </w:rPr>
        <w:tab/>
        <w:t xml:space="preserve">Production footage, including physical effects (such as models, puppets, prosthetics, et cetera) and/or mechanical effects (also known as “special effects,” such as rain, wind, crashes, explosions, et cetera); </w:t>
      </w:r>
    </w:p>
    <w:p w14:paraId="02550239"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(b)</w:t>
      </w:r>
      <w:r w:rsidRPr="002F75B5">
        <w:rPr>
          <w:rFonts w:ascii="Segoe Pro" w:hAnsi="Segoe Pro"/>
          <w:sz w:val="24"/>
          <w:szCs w:val="24"/>
        </w:rPr>
        <w:tab/>
        <w:t xml:space="preserve">Visual effects (such as animations, matte shots, computer-generated images, et cetera); and </w:t>
      </w:r>
    </w:p>
    <w:p w14:paraId="1242E873"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(c)</w:t>
      </w:r>
      <w:r w:rsidRPr="002F75B5">
        <w:rPr>
          <w:rFonts w:ascii="Segoe Pro" w:hAnsi="Segoe Pro"/>
          <w:sz w:val="24"/>
          <w:szCs w:val="24"/>
        </w:rPr>
        <w:tab/>
        <w:t>Designer is not responsible for any federal, state or local licenses, certifications, insurance, union or guild requirements related to any components provided by Client.</w:t>
      </w:r>
    </w:p>
    <w:p w14:paraId="2BDC4FE9"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M 7. </w:t>
      </w:r>
      <w:r w:rsidRPr="002F75B5">
        <w:rPr>
          <w:rFonts w:ascii="Segoe Pro" w:hAnsi="Segoe Pro"/>
          <w:sz w:val="24"/>
          <w:szCs w:val="24"/>
        </w:rPr>
        <w:tab/>
        <w:t>Trade Secrets</w:t>
      </w:r>
    </w:p>
    <w:p w14:paraId="3DF256BE"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m 7.1 </w:t>
      </w:r>
      <w:r w:rsidRPr="002F75B5">
        <w:rPr>
          <w:rFonts w:ascii="Segoe Pro" w:hAnsi="Segoe Pro"/>
          <w:sz w:val="24"/>
          <w:szCs w:val="24"/>
        </w:rPr>
        <w:tab/>
        <w:t xml:space="preserve"> Definition. Each Party’s “Trade Secrets” shall mean a Party’s proprietary property, including information, ideas, patterns, compilations, data, lists, documents, memoranda, processes, programs, devices, methods, techniques, formulas or improvements, whether or not patentable, which meets the following criteria: </w:t>
      </w:r>
    </w:p>
    <w:p w14:paraId="14F67A3D"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(a)</w:t>
      </w:r>
      <w:r w:rsidRPr="002F75B5">
        <w:rPr>
          <w:rFonts w:ascii="Segoe Pro" w:hAnsi="Segoe Pro"/>
          <w:sz w:val="24"/>
          <w:szCs w:val="24"/>
        </w:rPr>
        <w:tab/>
        <w:t xml:space="preserve">the other Party becomes aware of the property as a consequence of performing its obligations under this Agreement; </w:t>
      </w:r>
    </w:p>
    <w:p w14:paraId="4EBC2703"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(b)</w:t>
      </w:r>
      <w:r w:rsidRPr="002F75B5">
        <w:rPr>
          <w:rFonts w:ascii="Segoe Pro" w:hAnsi="Segoe Pro"/>
          <w:sz w:val="24"/>
          <w:szCs w:val="24"/>
        </w:rPr>
        <w:tab/>
        <w:t xml:space="preserve">the property has independent economic value, actual or potential, from not being generally known to the public or to other persons who can obtain economic value from its disclosure or use, and </w:t>
      </w:r>
    </w:p>
    <w:p w14:paraId="2331886A"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lastRenderedPageBreak/>
        <w:t>(c)</w:t>
      </w:r>
      <w:r w:rsidRPr="002F75B5">
        <w:rPr>
          <w:rFonts w:ascii="Segoe Pro" w:hAnsi="Segoe Pro"/>
          <w:sz w:val="24"/>
          <w:szCs w:val="24"/>
        </w:rPr>
        <w:tab/>
        <w:t>the Party has made reasonable efforts under the circumstances to maintain the secrecy of the property. Each Party acknowledges that the other Party’s Trade Secrets are Confidential Information subject to the Confidentiality provisions of this Agreement.</w:t>
      </w:r>
    </w:p>
    <w:p w14:paraId="3E4B1AAE" w14:textId="413C1B06" w:rsidR="002F75B5" w:rsidRPr="002F75B5" w:rsidRDefault="007904BA" w:rsidP="002F75B5">
      <w:pPr>
        <w:ind w:left="0" w:firstLine="0"/>
        <w:jc w:val="both"/>
        <w:rPr>
          <w:rFonts w:ascii="Segoe Pro" w:hAnsi="Segoe Pro"/>
          <w:sz w:val="24"/>
          <w:szCs w:val="24"/>
        </w:rPr>
      </w:pPr>
      <w:r w:rsidRPr="00032072">
        <w:rPr>
          <w:rFonts w:ascii="Segoe Pro" w:hAnsi="Segoe Pro"/>
          <w:sz w:val="24"/>
          <w:szCs w:val="28"/>
        </w:rPr>
        <w:t xml:space="preserve">M. </w:t>
      </w:r>
      <w:r w:rsidR="002F75B5" w:rsidRPr="002F75B5">
        <w:rPr>
          <w:rFonts w:ascii="Segoe Pro" w:hAnsi="Segoe Pro"/>
          <w:sz w:val="24"/>
          <w:szCs w:val="24"/>
        </w:rPr>
        <w:t xml:space="preserve">7.2 </w:t>
      </w:r>
      <w:r w:rsidR="002F75B5" w:rsidRPr="002F75B5">
        <w:rPr>
          <w:rFonts w:ascii="Segoe Pro" w:hAnsi="Segoe Pro"/>
          <w:sz w:val="24"/>
          <w:szCs w:val="24"/>
        </w:rPr>
        <w:tab/>
        <w:t xml:space="preserve"> Client’s Trade Secrets. Client’s Trade Secrets include, by way of illustration but without limitation: </w:t>
      </w:r>
    </w:p>
    <w:p w14:paraId="624B6CAF"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(a)</w:t>
      </w:r>
      <w:r w:rsidRPr="002F75B5">
        <w:rPr>
          <w:rFonts w:ascii="Segoe Pro" w:hAnsi="Segoe Pro"/>
          <w:sz w:val="24"/>
          <w:szCs w:val="24"/>
        </w:rPr>
        <w:tab/>
        <w:t xml:space="preserve">Client’s customer and vendor information, including, but not limited to, identity, contacts, decision makers, financial and legal dealings; </w:t>
      </w:r>
    </w:p>
    <w:p w14:paraId="02956FDC"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(b)</w:t>
      </w:r>
      <w:r w:rsidRPr="002F75B5">
        <w:rPr>
          <w:rFonts w:ascii="Segoe Pro" w:hAnsi="Segoe Pro"/>
          <w:sz w:val="24"/>
          <w:szCs w:val="24"/>
        </w:rPr>
        <w:tab/>
        <w:t xml:space="preserve">customer files, records, or images from any Client project (whether on film, paper, digital or other media); and </w:t>
      </w:r>
    </w:p>
    <w:p w14:paraId="39F10F2F"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(c)</w:t>
      </w:r>
      <w:r w:rsidRPr="002F75B5">
        <w:rPr>
          <w:rFonts w:ascii="Segoe Pro" w:hAnsi="Segoe Pro"/>
          <w:sz w:val="24"/>
          <w:szCs w:val="24"/>
        </w:rPr>
        <w:tab/>
        <w:t xml:space="preserve">third-party materials entrusted to Client as confidential, such as scripts, story boards, story ideas, identity of actors, and identity of technical resources involved in Client projects or potential projects; </w:t>
      </w:r>
    </w:p>
    <w:p w14:paraId="6FE043C2"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(d)</w:t>
      </w:r>
      <w:r w:rsidRPr="002F75B5">
        <w:rPr>
          <w:rFonts w:ascii="Segoe Pro" w:hAnsi="Segoe Pro"/>
          <w:sz w:val="24"/>
          <w:szCs w:val="24"/>
        </w:rPr>
        <w:tab/>
        <w:t>Client’s business plans, business opportunities, business partners, contracts, negotiations, personnel, finances, legal matters, research, development, information systems, product and software concepts.</w:t>
      </w:r>
    </w:p>
    <w:p w14:paraId="0994577A" w14:textId="1377793A" w:rsidR="002F75B5" w:rsidRPr="002F75B5" w:rsidRDefault="007904BA" w:rsidP="002F75B5">
      <w:pPr>
        <w:ind w:left="0" w:firstLine="0"/>
        <w:jc w:val="both"/>
        <w:rPr>
          <w:rFonts w:ascii="Segoe Pro" w:hAnsi="Segoe Pro"/>
          <w:sz w:val="24"/>
          <w:szCs w:val="24"/>
        </w:rPr>
      </w:pPr>
      <w:r w:rsidRPr="00032072">
        <w:rPr>
          <w:rFonts w:ascii="Segoe Pro" w:hAnsi="Segoe Pro"/>
          <w:sz w:val="24"/>
          <w:szCs w:val="28"/>
        </w:rPr>
        <w:t xml:space="preserve">M. </w:t>
      </w:r>
      <w:r w:rsidR="002F75B5" w:rsidRPr="002F75B5">
        <w:rPr>
          <w:rFonts w:ascii="Segoe Pro" w:hAnsi="Segoe Pro"/>
          <w:sz w:val="24"/>
          <w:szCs w:val="24"/>
        </w:rPr>
        <w:t xml:space="preserve">7.3 </w:t>
      </w:r>
      <w:r w:rsidR="002F75B5" w:rsidRPr="002F75B5">
        <w:rPr>
          <w:rFonts w:ascii="Segoe Pro" w:hAnsi="Segoe Pro"/>
          <w:sz w:val="24"/>
          <w:szCs w:val="24"/>
        </w:rPr>
        <w:tab/>
        <w:t xml:space="preserve"> Designer’s Trade Secrets. Designer’s Trade Secrets shall include, by way of illustration but without limitation: </w:t>
      </w:r>
    </w:p>
    <w:p w14:paraId="1AEC8950"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(a)</w:t>
      </w:r>
      <w:r w:rsidRPr="002F75B5">
        <w:rPr>
          <w:rFonts w:ascii="Segoe Pro" w:hAnsi="Segoe Pro"/>
          <w:sz w:val="24"/>
          <w:szCs w:val="24"/>
        </w:rPr>
        <w:tab/>
        <w:t xml:space="preserve">Designer Tools; </w:t>
      </w:r>
    </w:p>
    <w:p w14:paraId="7F5C790E"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(b)</w:t>
      </w:r>
      <w:r w:rsidRPr="002F75B5">
        <w:rPr>
          <w:rFonts w:ascii="Segoe Pro" w:hAnsi="Segoe Pro"/>
          <w:sz w:val="24"/>
          <w:szCs w:val="24"/>
        </w:rPr>
        <w:tab/>
        <w:t>Designer’s customer and vendor information, including, but not limited to, identity, contacts, decision makers, financial and legal dealings; (c) Designer’s business plans, business opportunities, business partners, contracts, negotiations, personnel, finances, legal matters, research, development, information systems, product and software concepts.</w:t>
      </w:r>
    </w:p>
    <w:p w14:paraId="199D1ABB" w14:textId="590C8718" w:rsidR="002F75B5" w:rsidRPr="002F75B5" w:rsidRDefault="007904BA" w:rsidP="002F75B5">
      <w:pPr>
        <w:ind w:left="0" w:firstLine="0"/>
        <w:jc w:val="both"/>
        <w:rPr>
          <w:rFonts w:ascii="Segoe Pro" w:hAnsi="Segoe Pro"/>
          <w:sz w:val="24"/>
          <w:szCs w:val="24"/>
        </w:rPr>
      </w:pPr>
      <w:r w:rsidRPr="00032072">
        <w:rPr>
          <w:rFonts w:ascii="Segoe Pro" w:hAnsi="Segoe Pro"/>
          <w:sz w:val="24"/>
          <w:szCs w:val="28"/>
        </w:rPr>
        <w:lastRenderedPageBreak/>
        <w:t xml:space="preserve">M. </w:t>
      </w:r>
      <w:r w:rsidR="002F75B5" w:rsidRPr="002F75B5">
        <w:rPr>
          <w:rFonts w:ascii="Segoe Pro" w:hAnsi="Segoe Pro"/>
          <w:sz w:val="24"/>
          <w:szCs w:val="24"/>
        </w:rPr>
        <w:t xml:space="preserve">8. </w:t>
      </w:r>
      <w:r w:rsidR="002F75B5" w:rsidRPr="002F75B5">
        <w:rPr>
          <w:rFonts w:ascii="Segoe Pro" w:hAnsi="Segoe Pro"/>
          <w:sz w:val="24"/>
          <w:szCs w:val="24"/>
        </w:rPr>
        <w:tab/>
        <w:t>Kill Fee</w:t>
      </w:r>
    </w:p>
    <w:p w14:paraId="0292F0B3" w14:textId="139149C3"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r w:rsidRPr="002F75B5">
        <w:rPr>
          <w:rFonts w:ascii="Segoe Pro" w:hAnsi="Segoe Pro"/>
          <w:sz w:val="24"/>
          <w:szCs w:val="24"/>
        </w:rPr>
        <w:tab/>
        <w:t xml:space="preserve"> Client acknowledges and agrees that Designer has reserved availability of Designer and/or Designer’s employees and/or </w:t>
      </w:r>
      <w:r w:rsidR="003C2074" w:rsidRPr="002F75B5">
        <w:rPr>
          <w:rFonts w:ascii="Segoe Pro" w:hAnsi="Segoe Pro"/>
          <w:sz w:val="24"/>
          <w:szCs w:val="24"/>
        </w:rPr>
        <w:t>sub-contractors</w:t>
      </w:r>
      <w:r w:rsidRPr="002F75B5">
        <w:rPr>
          <w:rFonts w:ascii="Segoe Pro" w:hAnsi="Segoe Pro"/>
          <w:sz w:val="24"/>
          <w:szCs w:val="24"/>
        </w:rPr>
        <w:t xml:space="preserve"> (collectively “Designer’s personnel”) to work on each Proposal for the projected time required for the Services, and that by reserving such availability, Designer’s personnel necessarily forgo opportunities to work on other projects for other clients. Accordingly, Client agrees that, in the event a Project is canceled for any reason other than a material breach by Designer, Client agrees that it would be impracticable and extremely difficult to calculate the actual damages resulting from such lost opportunities, and Client agrees to pay to Designer a kill fee in the amount of $  </w:t>
      </w:r>
      <w:r w:rsidRPr="002F75B5">
        <w:rPr>
          <w:rFonts w:ascii="Segoe Pro" w:hAnsi="Segoe Pro"/>
          <w:sz w:val="24"/>
          <w:szCs w:val="24"/>
        </w:rPr>
        <w:tab/>
        <w:t xml:space="preserve"> </w:t>
      </w:r>
      <w:r w:rsidRPr="002F75B5">
        <w:rPr>
          <w:rFonts w:ascii="Segoe Pro" w:hAnsi="Segoe Pro"/>
          <w:sz w:val="24"/>
          <w:szCs w:val="24"/>
        </w:rPr>
        <w:tab/>
        <w:t xml:space="preserve"> </w:t>
      </w:r>
      <w:r w:rsidRPr="002F75B5">
        <w:rPr>
          <w:rFonts w:ascii="Segoe Pro" w:hAnsi="Segoe Pro"/>
          <w:sz w:val="24"/>
          <w:szCs w:val="24"/>
        </w:rPr>
        <w:tab/>
        <w:t xml:space="preserve"> </w:t>
      </w:r>
      <w:r w:rsidRPr="002F75B5">
        <w:rPr>
          <w:rFonts w:ascii="Segoe Pro" w:hAnsi="Segoe Pro"/>
          <w:sz w:val="24"/>
          <w:szCs w:val="24"/>
        </w:rPr>
        <w:tab/>
        <w:t xml:space="preserve"> </w:t>
      </w:r>
      <w:r w:rsidRPr="002F75B5">
        <w:rPr>
          <w:rFonts w:ascii="Segoe Pro" w:hAnsi="Segoe Pro"/>
          <w:sz w:val="24"/>
          <w:szCs w:val="24"/>
        </w:rPr>
        <w:tab/>
        <w:t xml:space="preserve"> </w:t>
      </w:r>
      <w:r w:rsidRPr="002F75B5">
        <w:rPr>
          <w:rFonts w:ascii="Segoe Pro" w:hAnsi="Segoe Pro"/>
          <w:sz w:val="24"/>
          <w:szCs w:val="24"/>
        </w:rPr>
        <w:tab/>
        <w:t xml:space="preserve"> </w:t>
      </w:r>
      <w:r w:rsidRPr="002F75B5">
        <w:rPr>
          <w:rFonts w:ascii="Segoe Pro" w:hAnsi="Segoe Pro"/>
          <w:sz w:val="24"/>
          <w:szCs w:val="24"/>
        </w:rPr>
        <w:tab/>
        <w:t>, which Client agrees represents reasonable compensation for such lost opportunities. This provision replaces and supersedes Section 11.3, except with respect to termination for a material breach by Designer as set forth in Section 11.2(b), of the Basic Terms and Conditions of this Agreement.</w:t>
      </w:r>
    </w:p>
    <w:p w14:paraId="5A28BE98" w14:textId="7D80E76D" w:rsidR="002F75B5" w:rsidRPr="002F75B5" w:rsidRDefault="007904BA" w:rsidP="002F75B5">
      <w:pPr>
        <w:ind w:left="0" w:firstLine="0"/>
        <w:jc w:val="both"/>
        <w:rPr>
          <w:rFonts w:ascii="Segoe Pro" w:hAnsi="Segoe Pro"/>
          <w:sz w:val="24"/>
          <w:szCs w:val="24"/>
        </w:rPr>
      </w:pPr>
      <w:r w:rsidRPr="00032072">
        <w:rPr>
          <w:rFonts w:ascii="Segoe Pro" w:hAnsi="Segoe Pro"/>
          <w:sz w:val="24"/>
          <w:szCs w:val="28"/>
        </w:rPr>
        <w:t xml:space="preserve">M. </w:t>
      </w:r>
      <w:r w:rsidR="002F75B5" w:rsidRPr="002F75B5">
        <w:rPr>
          <w:rFonts w:ascii="Segoe Pro" w:hAnsi="Segoe Pro"/>
          <w:sz w:val="24"/>
          <w:szCs w:val="24"/>
        </w:rPr>
        <w:t xml:space="preserve">9. </w:t>
      </w:r>
      <w:r w:rsidR="002F75B5" w:rsidRPr="002F75B5">
        <w:rPr>
          <w:rFonts w:ascii="Segoe Pro" w:hAnsi="Segoe Pro"/>
          <w:sz w:val="24"/>
          <w:szCs w:val="24"/>
        </w:rPr>
        <w:tab/>
        <w:t>Content Restrictions</w:t>
      </w:r>
    </w:p>
    <w:p w14:paraId="6824B691"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r w:rsidRPr="002F75B5">
        <w:rPr>
          <w:rFonts w:ascii="Segoe Pro" w:hAnsi="Segoe Pro"/>
          <w:sz w:val="24"/>
          <w:szCs w:val="24"/>
        </w:rPr>
        <w:tab/>
        <w:t xml:space="preserve"> Client understands and agrees that Designer will not perform or be asked to perform Services with respect to content comprising adult entertainment, gambling, violence, sexuality, nudity, politics, religion, vulgarity, obscenity, or alcohol or substance abuse.</w:t>
      </w:r>
    </w:p>
    <w:p w14:paraId="637CD85A"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r w:rsidRPr="002F75B5">
        <w:rPr>
          <w:rFonts w:ascii="Segoe Pro" w:hAnsi="Segoe Pro"/>
          <w:sz w:val="24"/>
          <w:szCs w:val="24"/>
        </w:rPr>
        <w:tab/>
        <w:t xml:space="preserve"> or</w:t>
      </w:r>
    </w:p>
    <w:p w14:paraId="4784E251" w14:textId="3A7685B8" w:rsidR="002F75B5" w:rsidRPr="002F75B5" w:rsidRDefault="007904BA" w:rsidP="002F75B5">
      <w:pPr>
        <w:ind w:left="0" w:firstLine="0"/>
        <w:jc w:val="both"/>
        <w:rPr>
          <w:rFonts w:ascii="Segoe Pro" w:hAnsi="Segoe Pro"/>
          <w:sz w:val="24"/>
          <w:szCs w:val="24"/>
        </w:rPr>
      </w:pPr>
      <w:r w:rsidRPr="00032072">
        <w:rPr>
          <w:rFonts w:ascii="Segoe Pro" w:hAnsi="Segoe Pro"/>
          <w:sz w:val="24"/>
          <w:szCs w:val="28"/>
        </w:rPr>
        <w:t xml:space="preserve">M. </w:t>
      </w:r>
      <w:r w:rsidR="002F75B5" w:rsidRPr="002F75B5">
        <w:rPr>
          <w:rFonts w:ascii="Segoe Pro" w:hAnsi="Segoe Pro"/>
          <w:sz w:val="24"/>
          <w:szCs w:val="24"/>
        </w:rPr>
        <w:t xml:space="preserve">9. </w:t>
      </w:r>
      <w:r w:rsidR="002F75B5" w:rsidRPr="002F75B5">
        <w:rPr>
          <w:rFonts w:ascii="Segoe Pro" w:hAnsi="Segoe Pro"/>
          <w:sz w:val="24"/>
          <w:szCs w:val="24"/>
        </w:rPr>
        <w:tab/>
        <w:t>Mature Content</w:t>
      </w:r>
    </w:p>
    <w:p w14:paraId="4FEB0D4C"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m 9.1 </w:t>
      </w:r>
      <w:r w:rsidRPr="002F75B5">
        <w:rPr>
          <w:rFonts w:ascii="Segoe Pro" w:hAnsi="Segoe Pro"/>
          <w:sz w:val="24"/>
          <w:szCs w:val="24"/>
        </w:rPr>
        <w:tab/>
        <w:t xml:space="preserve"> Designer understands that explicit and graphic expressions, including depictions of or language relating to violence, sexuality, nudity, politics, religion, vulgarity and obscenity, substance abuse, or other such content which some segments of the populace may find offensive (collectively “Mature Content”), are inherent to the nature of the creative process in Client’s entertainment business. Designer waives any </w:t>
      </w:r>
      <w:r w:rsidRPr="002F75B5">
        <w:rPr>
          <w:rFonts w:ascii="Segoe Pro" w:hAnsi="Segoe Pro"/>
          <w:sz w:val="24"/>
          <w:szCs w:val="24"/>
        </w:rPr>
        <w:lastRenderedPageBreak/>
        <w:t>claim Designer may have against the Client, its officers, directors, shareholders and employees, affiliates and successors-in-interest, based upon, arising from or related to the Designer’s exposure to, or performing Services on, any such Mature Content.</w:t>
      </w:r>
    </w:p>
    <w:p w14:paraId="076A0E94"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m 9.2 </w:t>
      </w:r>
      <w:r w:rsidRPr="002F75B5">
        <w:rPr>
          <w:rFonts w:ascii="Segoe Pro" w:hAnsi="Segoe Pro"/>
          <w:sz w:val="24"/>
          <w:szCs w:val="24"/>
        </w:rPr>
        <w:tab/>
        <w:t xml:space="preserve"> Designer’s employees or subcontractors must be 18 years of age or older.</w:t>
      </w:r>
    </w:p>
    <w:p w14:paraId="0ABE01CF" w14:textId="77777777" w:rsidR="002F75B5" w:rsidRPr="002F75B5" w:rsidRDefault="002F75B5" w:rsidP="002F75B5">
      <w:pPr>
        <w:ind w:left="0" w:firstLine="0"/>
        <w:jc w:val="both"/>
        <w:rPr>
          <w:rFonts w:ascii="Segoe Pro" w:hAnsi="Segoe Pro"/>
          <w:sz w:val="24"/>
          <w:szCs w:val="24"/>
        </w:rPr>
      </w:pPr>
    </w:p>
    <w:p w14:paraId="5B53D23A" w14:textId="77777777" w:rsidR="002F75B5" w:rsidRPr="002F75B5" w:rsidRDefault="002F75B5" w:rsidP="002F75B5">
      <w:pPr>
        <w:ind w:left="0" w:firstLine="0"/>
        <w:jc w:val="both"/>
        <w:rPr>
          <w:rFonts w:ascii="Segoe Pro" w:hAnsi="Segoe Pro"/>
          <w:sz w:val="24"/>
          <w:szCs w:val="24"/>
        </w:rPr>
      </w:pPr>
    </w:p>
    <w:sectPr w:rsidR="002F75B5" w:rsidRPr="002F75B5" w:rsidSect="002F75B5">
      <w:headerReference w:type="default" r:id="rId7"/>
      <w:footerReference w:type="even" r:id="rId8"/>
      <w:footerReference w:type="default" r:id="rId9"/>
      <w:footerReference w:type="first" r:id="rId10"/>
      <w:pgSz w:w="12240" w:h="15840"/>
      <w:pgMar w:top="1417" w:right="1701" w:bottom="1417" w:left="1701" w:header="720" w:footer="8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B1F6B" w14:textId="77777777" w:rsidR="00A118A5" w:rsidRDefault="00A118A5">
      <w:pPr>
        <w:spacing w:after="0" w:line="240" w:lineRule="auto"/>
      </w:pPr>
      <w:r>
        <w:separator/>
      </w:r>
    </w:p>
  </w:endnote>
  <w:endnote w:type="continuationSeparator" w:id="0">
    <w:p w14:paraId="0548F6BE" w14:textId="77777777" w:rsidR="00A118A5" w:rsidRDefault="00A11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Pro">
    <w:panose1 w:val="020B0502040504020203"/>
    <w:charset w:val="00"/>
    <w:family w:val="swiss"/>
    <w:pitch w:val="variable"/>
    <w:sig w:usb0="A00002AF" w:usb1="4000205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6E371" w14:textId="77777777" w:rsidR="00EC11D9" w:rsidRDefault="00A14052">
    <w:pPr>
      <w:spacing w:after="0" w:line="259" w:lineRule="auto"/>
      <w:ind w:left="-360" w:right="0" w:firstLine="0"/>
    </w:pPr>
    <w:r>
      <w:fldChar w:fldCharType="begin"/>
    </w:r>
    <w:r>
      <w:instrText xml:space="preserve"> PAGE   \* MERGEFORMAT </w:instrText>
    </w:r>
    <w:r>
      <w:fldChar w:fldCharType="separate"/>
    </w:r>
    <w:r>
      <w:rPr>
        <w:sz w:val="14"/>
      </w:rPr>
      <w:t>2</w:t>
    </w:r>
    <w:r>
      <w:rPr>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CCDF9" w14:textId="77777777" w:rsidR="00EC11D9" w:rsidRDefault="00A14052">
    <w:pPr>
      <w:spacing w:after="0" w:line="259" w:lineRule="auto"/>
      <w:ind w:left="-360" w:right="0" w:firstLine="0"/>
    </w:pPr>
    <w:r>
      <w:fldChar w:fldCharType="begin"/>
    </w:r>
    <w:r>
      <w:instrText xml:space="preserve"> PAGE   \* MERGEFORMAT </w:instrText>
    </w:r>
    <w:r>
      <w:fldChar w:fldCharType="separate"/>
    </w:r>
    <w:r>
      <w:rPr>
        <w:sz w:val="14"/>
      </w:rPr>
      <w:t>2</w:t>
    </w:r>
    <w:r>
      <w:rPr>
        <w:sz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37896" w14:textId="77777777" w:rsidR="00EC11D9" w:rsidRDefault="00A14052">
    <w:pPr>
      <w:spacing w:after="0" w:line="259" w:lineRule="auto"/>
      <w:ind w:left="-360" w:right="0" w:firstLine="0"/>
    </w:pPr>
    <w:r>
      <w:fldChar w:fldCharType="begin"/>
    </w:r>
    <w:r>
      <w:instrText xml:space="preserve"> PAGE   \* MERGEFORMAT </w:instrText>
    </w:r>
    <w:r>
      <w:fldChar w:fldCharType="separate"/>
    </w:r>
    <w:r>
      <w:rPr>
        <w:sz w:val="14"/>
      </w:rPr>
      <w:t>2</w:t>
    </w:r>
    <w:r>
      <w:rPr>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1DFED" w14:textId="77777777" w:rsidR="00A118A5" w:rsidRDefault="00A118A5">
      <w:pPr>
        <w:spacing w:after="0" w:line="240" w:lineRule="auto"/>
      </w:pPr>
      <w:r>
        <w:separator/>
      </w:r>
    </w:p>
  </w:footnote>
  <w:footnote w:type="continuationSeparator" w:id="0">
    <w:p w14:paraId="6DE6E806" w14:textId="77777777" w:rsidR="00A118A5" w:rsidRDefault="00A11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516C" w14:textId="26BB5EFC" w:rsidR="00721AC6" w:rsidRDefault="00721AC6">
    <w:pPr>
      <w:pStyle w:val="Header"/>
    </w:pPr>
    <w:r>
      <w:rPr>
        <w:noProof/>
      </w:rPr>
      <w:drawing>
        <wp:anchor distT="0" distB="0" distL="114300" distR="114300" simplePos="0" relativeHeight="251658240" behindDoc="1" locked="0" layoutInCell="1" allowOverlap="1" wp14:anchorId="7D37AEDA" wp14:editId="4FD03B38">
          <wp:simplePos x="0" y="0"/>
          <wp:positionH relativeFrom="column">
            <wp:posOffset>4044315</wp:posOffset>
          </wp:positionH>
          <wp:positionV relativeFrom="paragraph">
            <wp:posOffset>-104775</wp:posOffset>
          </wp:positionV>
          <wp:extent cx="1563529" cy="266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63529"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4379"/>
    <w:multiLevelType w:val="hybridMultilevel"/>
    <w:tmpl w:val="5B9E3802"/>
    <w:lvl w:ilvl="0" w:tplc="08DE9DF4">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4218F4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AAE6CC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904F1D8">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6B8C31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BDDE60C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20A328A">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30A23BF6">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16409B0">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 w15:restartNumberingAfterBreak="0">
    <w:nsid w:val="0D4F47FD"/>
    <w:multiLevelType w:val="hybridMultilevel"/>
    <w:tmpl w:val="F3243206"/>
    <w:lvl w:ilvl="0" w:tplc="941C9130">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F84C3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DE3AE57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240677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6F184B62">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3CAE344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B1E6B90">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6FE76BE">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CD62B07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2" w15:restartNumberingAfterBreak="0">
    <w:nsid w:val="11535456"/>
    <w:multiLevelType w:val="hybridMultilevel"/>
    <w:tmpl w:val="5CD6E480"/>
    <w:lvl w:ilvl="0" w:tplc="A5EE208C">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0B1A4050">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9BE894F0">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4F142D96">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3828B2BE">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DB6A098E">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F1864B5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52526A9E">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4FC0878">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3" w15:restartNumberingAfterBreak="0">
    <w:nsid w:val="12A6193E"/>
    <w:multiLevelType w:val="multilevel"/>
    <w:tmpl w:val="2F44C788"/>
    <w:lvl w:ilvl="0">
      <w:start w:val="11"/>
      <w:numFmt w:val="decimal"/>
      <w:lvlText w:val="%1"/>
      <w:lvlJc w:val="left"/>
      <w:pPr>
        <w:ind w:left="3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start w:val="3"/>
      <w:numFmt w:val="decimal"/>
      <w:lvlRestart w:val="0"/>
      <w:lvlText w:val="%1.%2"/>
      <w:lvlJc w:val="left"/>
      <w:pPr>
        <w:ind w:left="8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4" w15:restartNumberingAfterBreak="0">
    <w:nsid w:val="19370B35"/>
    <w:multiLevelType w:val="hybridMultilevel"/>
    <w:tmpl w:val="5784F4A0"/>
    <w:lvl w:ilvl="0" w:tplc="294A5CCE">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C506F26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4D10EA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6D84CDD0">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59EAFBEE">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61B02DC8">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9D86AEE2">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BF0D7CA">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84C27E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5" w15:restartNumberingAfterBreak="0">
    <w:nsid w:val="1A684157"/>
    <w:multiLevelType w:val="hybridMultilevel"/>
    <w:tmpl w:val="CC268664"/>
    <w:lvl w:ilvl="0" w:tplc="0E52BCC2">
      <w:start w:val="1"/>
      <w:numFmt w:val="lowerLetter"/>
      <w:lvlText w:val="(%1)"/>
      <w:lvlJc w:val="left"/>
      <w:pPr>
        <w:ind w:left="304"/>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D70687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C2C45A7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5129CC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8CA027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30CB6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4DA63A5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D96AAFC">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54421D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6" w15:restartNumberingAfterBreak="0">
    <w:nsid w:val="1F006C3E"/>
    <w:multiLevelType w:val="hybridMultilevel"/>
    <w:tmpl w:val="7DC0D596"/>
    <w:lvl w:ilvl="0" w:tplc="28A6C2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19460B"/>
    <w:multiLevelType w:val="hybridMultilevel"/>
    <w:tmpl w:val="8F181F32"/>
    <w:lvl w:ilvl="0" w:tplc="3FBC89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A64607E">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5F7200B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2DE1DFE">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02693D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018E082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0E4AB10E">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2223EA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90E60F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8" w15:restartNumberingAfterBreak="0">
    <w:nsid w:val="4D045DB7"/>
    <w:multiLevelType w:val="hybridMultilevel"/>
    <w:tmpl w:val="FEF2478C"/>
    <w:lvl w:ilvl="0" w:tplc="1AE64DB8">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DF7C5C72">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FE5A87F6">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5B485C72">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5CA5894">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2DC7DC4">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3F1C62A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9D641EA">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4336C32C">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9" w15:restartNumberingAfterBreak="0">
    <w:nsid w:val="53105C34"/>
    <w:multiLevelType w:val="hybridMultilevel"/>
    <w:tmpl w:val="DBD4DFE2"/>
    <w:lvl w:ilvl="0" w:tplc="7D4EBFD2">
      <w:start w:val="1"/>
      <w:numFmt w:val="lowerLetter"/>
      <w:lvlText w:val="(%1)"/>
      <w:lvlJc w:val="left"/>
      <w:pPr>
        <w:ind w:left="1147"/>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621C43D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1ADA68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31C9C6A">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9E20A98">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C6D44C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D38AD86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7663A94">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D5A21B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0" w15:restartNumberingAfterBreak="0">
    <w:nsid w:val="5DF714E6"/>
    <w:multiLevelType w:val="hybridMultilevel"/>
    <w:tmpl w:val="EA86A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56129"/>
    <w:multiLevelType w:val="hybridMultilevel"/>
    <w:tmpl w:val="5956D23A"/>
    <w:lvl w:ilvl="0" w:tplc="9B1E77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6FC9A1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6254BA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1DA373C">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A267AA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9E34D56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7265608">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DF44B44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7F029B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2" w15:restartNumberingAfterBreak="0">
    <w:nsid w:val="7C9252D6"/>
    <w:multiLevelType w:val="hybridMultilevel"/>
    <w:tmpl w:val="20388B48"/>
    <w:lvl w:ilvl="0" w:tplc="AEB8626A">
      <w:start w:val="1"/>
      <w:numFmt w:val="decimal"/>
      <w:lvlText w:val="%1."/>
      <w:lvlJc w:val="left"/>
      <w:pPr>
        <w:ind w:left="257"/>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1" w:tplc="E8966416">
      <w:start w:val="1"/>
      <w:numFmt w:val="lowerLetter"/>
      <w:lvlText w:val="%2"/>
      <w:lvlJc w:val="left"/>
      <w:pPr>
        <w:ind w:left="10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2" w:tplc="12F0D5FC">
      <w:start w:val="1"/>
      <w:numFmt w:val="lowerRoman"/>
      <w:lvlText w:val="%3"/>
      <w:lvlJc w:val="left"/>
      <w:pPr>
        <w:ind w:left="18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3" w:tplc="9D72B836">
      <w:start w:val="1"/>
      <w:numFmt w:val="decimal"/>
      <w:lvlText w:val="%4"/>
      <w:lvlJc w:val="left"/>
      <w:pPr>
        <w:ind w:left="25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4" w:tplc="67BAC9AE">
      <w:start w:val="1"/>
      <w:numFmt w:val="lowerLetter"/>
      <w:lvlText w:val="%5"/>
      <w:lvlJc w:val="left"/>
      <w:pPr>
        <w:ind w:left="324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5" w:tplc="9434F41E">
      <w:start w:val="1"/>
      <w:numFmt w:val="lowerRoman"/>
      <w:lvlText w:val="%6"/>
      <w:lvlJc w:val="left"/>
      <w:pPr>
        <w:ind w:left="396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6" w:tplc="C6347198">
      <w:start w:val="1"/>
      <w:numFmt w:val="decimal"/>
      <w:lvlText w:val="%7"/>
      <w:lvlJc w:val="left"/>
      <w:pPr>
        <w:ind w:left="46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7" w:tplc="5DBC66AC">
      <w:start w:val="1"/>
      <w:numFmt w:val="lowerLetter"/>
      <w:lvlText w:val="%8"/>
      <w:lvlJc w:val="left"/>
      <w:pPr>
        <w:ind w:left="54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8" w:tplc="53A6913C">
      <w:start w:val="1"/>
      <w:numFmt w:val="lowerRoman"/>
      <w:lvlText w:val="%9"/>
      <w:lvlJc w:val="left"/>
      <w:pPr>
        <w:ind w:left="61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abstractNum>
  <w:num w:numId="1">
    <w:abstractNumId w:val="12"/>
  </w:num>
  <w:num w:numId="2">
    <w:abstractNumId w:val="5"/>
  </w:num>
  <w:num w:numId="3">
    <w:abstractNumId w:val="4"/>
  </w:num>
  <w:num w:numId="4">
    <w:abstractNumId w:val="0"/>
  </w:num>
  <w:num w:numId="5">
    <w:abstractNumId w:val="3"/>
  </w:num>
  <w:num w:numId="6">
    <w:abstractNumId w:val="7"/>
  </w:num>
  <w:num w:numId="7">
    <w:abstractNumId w:val="1"/>
  </w:num>
  <w:num w:numId="8">
    <w:abstractNumId w:val="11"/>
  </w:num>
  <w:num w:numId="9">
    <w:abstractNumId w:val="9"/>
  </w:num>
  <w:num w:numId="10">
    <w:abstractNumId w:val="8"/>
  </w:num>
  <w:num w:numId="11">
    <w:abstractNumId w:val="2"/>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1NrW0tDS2tDC0sDBQ0lEKTi0uzszPAykwqgUAUGS+hSwAAAA="/>
  </w:docVars>
  <w:rsids>
    <w:rsidRoot w:val="00EC11D9"/>
    <w:rsid w:val="00031ECC"/>
    <w:rsid w:val="00032072"/>
    <w:rsid w:val="002F75B5"/>
    <w:rsid w:val="003C2074"/>
    <w:rsid w:val="00721AC6"/>
    <w:rsid w:val="007904BA"/>
    <w:rsid w:val="007E1047"/>
    <w:rsid w:val="00A118A5"/>
    <w:rsid w:val="00A14052"/>
    <w:rsid w:val="00B84CE8"/>
    <w:rsid w:val="00E134F7"/>
    <w:rsid w:val="00EC1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4EEA"/>
  <w15:docId w15:val="{AACBA3B6-68C1-43E3-B6A0-FAAAE9C9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074"/>
    <w:pPr>
      <w:spacing w:after="303" w:line="312" w:lineRule="auto"/>
      <w:ind w:left="2557" w:right="31" w:hanging="2"/>
    </w:pPr>
    <w:rPr>
      <w:rFonts w:ascii="Times New Roman" w:eastAsia="Times New Roman" w:hAnsi="Times New Roman" w:cs="Times New Roman"/>
      <w:color w:val="181717"/>
      <w:sz w:val="20"/>
    </w:rPr>
  </w:style>
  <w:style w:type="paragraph" w:styleId="Heading1">
    <w:name w:val="heading 1"/>
    <w:next w:val="Normal"/>
    <w:link w:val="Heading1Char"/>
    <w:uiPriority w:val="9"/>
    <w:qFormat/>
    <w:pPr>
      <w:keepNext/>
      <w:keepLines/>
      <w:spacing w:after="0"/>
      <w:ind w:left="2582" w:hanging="10"/>
      <w:outlineLvl w:val="0"/>
    </w:pPr>
    <w:rPr>
      <w:rFonts w:ascii="Calibri" w:eastAsia="Calibri" w:hAnsi="Calibri" w:cs="Calibri"/>
      <w:b/>
      <w:color w:val="181717"/>
      <w:sz w:val="29"/>
    </w:rPr>
  </w:style>
  <w:style w:type="paragraph" w:styleId="Heading2">
    <w:name w:val="heading 2"/>
    <w:next w:val="Normal"/>
    <w:link w:val="Heading2Char"/>
    <w:uiPriority w:val="9"/>
    <w:unhideWhenUsed/>
    <w:qFormat/>
    <w:pPr>
      <w:keepNext/>
      <w:keepLines/>
      <w:spacing w:after="0"/>
      <w:ind w:left="2582" w:hanging="10"/>
      <w:outlineLvl w:val="1"/>
    </w:pPr>
    <w:rPr>
      <w:rFonts w:ascii="Calibri" w:eastAsia="Calibri" w:hAnsi="Calibri" w:cs="Calibri"/>
      <w:b/>
      <w:color w:val="181717"/>
      <w:sz w:val="29"/>
    </w:rPr>
  </w:style>
  <w:style w:type="paragraph" w:styleId="Heading3">
    <w:name w:val="heading 3"/>
    <w:basedOn w:val="Normal"/>
    <w:next w:val="Normal"/>
    <w:link w:val="Heading3Char"/>
    <w:uiPriority w:val="9"/>
    <w:unhideWhenUsed/>
    <w:qFormat/>
    <w:rsid w:val="003C2074"/>
    <w:pPr>
      <w:keepNext/>
      <w:ind w:left="0" w:firstLine="0"/>
      <w:jc w:val="both"/>
      <w:outlineLvl w:val="2"/>
    </w:pPr>
    <w:rPr>
      <w:rFonts w:ascii="Segoe Pro" w:hAnsi="Segoe Pro"/>
      <w:b/>
      <w:bCs/>
      <w:sz w:val="24"/>
      <w:szCs w:val="24"/>
    </w:rPr>
  </w:style>
  <w:style w:type="paragraph" w:styleId="Heading4">
    <w:name w:val="heading 4"/>
    <w:basedOn w:val="Normal"/>
    <w:next w:val="Normal"/>
    <w:link w:val="Heading4Char"/>
    <w:uiPriority w:val="9"/>
    <w:unhideWhenUsed/>
    <w:qFormat/>
    <w:rsid w:val="00032072"/>
    <w:pPr>
      <w:keepNext/>
      <w:ind w:left="0" w:firstLine="0"/>
      <w:jc w:val="both"/>
      <w:outlineLvl w:val="3"/>
    </w:pPr>
    <w:rPr>
      <w:rFonts w:ascii="Segoe Pro" w:hAnsi="Segoe Pro"/>
      <w:sz w:val="24"/>
      <w:szCs w:val="24"/>
    </w:rPr>
  </w:style>
  <w:style w:type="paragraph" w:styleId="Heading5">
    <w:name w:val="heading 5"/>
    <w:basedOn w:val="Normal"/>
    <w:next w:val="Normal"/>
    <w:link w:val="Heading5Char"/>
    <w:uiPriority w:val="9"/>
    <w:unhideWhenUsed/>
    <w:qFormat/>
    <w:rsid w:val="00032072"/>
    <w:pPr>
      <w:keepNext/>
      <w:ind w:left="12"/>
      <w:outlineLvl w:val="4"/>
    </w:pPr>
    <w:rPr>
      <w:rFonts w:ascii="Segoe Pro" w:hAnsi="Segoe Pro"/>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81717"/>
      <w:sz w:val="29"/>
    </w:rPr>
  </w:style>
  <w:style w:type="character" w:customStyle="1" w:styleId="Heading2Char">
    <w:name w:val="Heading 2 Char"/>
    <w:link w:val="Heading2"/>
    <w:rPr>
      <w:rFonts w:ascii="Calibri" w:eastAsia="Calibri" w:hAnsi="Calibri" w:cs="Calibri"/>
      <w:b/>
      <w:color w:val="181717"/>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F75B5"/>
    <w:pPr>
      <w:tabs>
        <w:tab w:val="center" w:pos="4419"/>
        <w:tab w:val="right" w:pos="8838"/>
      </w:tabs>
      <w:spacing w:after="0" w:line="240" w:lineRule="auto"/>
    </w:pPr>
  </w:style>
  <w:style w:type="character" w:customStyle="1" w:styleId="HeaderChar">
    <w:name w:val="Header Char"/>
    <w:basedOn w:val="DefaultParagraphFont"/>
    <w:link w:val="Header"/>
    <w:uiPriority w:val="99"/>
    <w:rsid w:val="002F75B5"/>
    <w:rPr>
      <w:rFonts w:ascii="Times New Roman" w:eastAsia="Times New Roman" w:hAnsi="Times New Roman" w:cs="Times New Roman"/>
      <w:color w:val="181717"/>
      <w:sz w:val="20"/>
    </w:rPr>
  </w:style>
  <w:style w:type="paragraph" w:styleId="BodyText">
    <w:name w:val="Body Text"/>
    <w:basedOn w:val="Normal"/>
    <w:link w:val="BodyTextChar"/>
    <w:uiPriority w:val="99"/>
    <w:unhideWhenUsed/>
    <w:rsid w:val="002F75B5"/>
    <w:pPr>
      <w:ind w:left="0" w:firstLine="0"/>
      <w:jc w:val="both"/>
    </w:pPr>
    <w:rPr>
      <w:rFonts w:ascii="Segoe Pro" w:hAnsi="Segoe Pro"/>
      <w:sz w:val="24"/>
      <w:szCs w:val="24"/>
    </w:rPr>
  </w:style>
  <w:style w:type="character" w:customStyle="1" w:styleId="BodyTextChar">
    <w:name w:val="Body Text Char"/>
    <w:basedOn w:val="DefaultParagraphFont"/>
    <w:link w:val="BodyText"/>
    <w:uiPriority w:val="99"/>
    <w:rsid w:val="002F75B5"/>
    <w:rPr>
      <w:rFonts w:ascii="Segoe Pro" w:eastAsia="Times New Roman" w:hAnsi="Segoe Pro" w:cs="Times New Roman"/>
      <w:color w:val="181717"/>
      <w:sz w:val="24"/>
      <w:szCs w:val="24"/>
    </w:rPr>
  </w:style>
  <w:style w:type="paragraph" w:styleId="ListParagraph">
    <w:name w:val="List Paragraph"/>
    <w:basedOn w:val="Normal"/>
    <w:uiPriority w:val="34"/>
    <w:qFormat/>
    <w:rsid w:val="003C2074"/>
    <w:pPr>
      <w:ind w:left="720"/>
      <w:contextualSpacing/>
    </w:pPr>
  </w:style>
  <w:style w:type="table" w:styleId="TableGrid0">
    <w:name w:val="Table Grid"/>
    <w:basedOn w:val="TableNormal"/>
    <w:uiPriority w:val="39"/>
    <w:rsid w:val="003C2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C2074"/>
    <w:rPr>
      <w:rFonts w:ascii="Segoe Pro" w:eastAsia="Times New Roman" w:hAnsi="Segoe Pro" w:cs="Times New Roman"/>
      <w:b/>
      <w:bCs/>
      <w:color w:val="181717"/>
      <w:sz w:val="24"/>
      <w:szCs w:val="24"/>
    </w:rPr>
  </w:style>
  <w:style w:type="character" w:customStyle="1" w:styleId="Heading4Char">
    <w:name w:val="Heading 4 Char"/>
    <w:basedOn w:val="DefaultParagraphFont"/>
    <w:link w:val="Heading4"/>
    <w:uiPriority w:val="9"/>
    <w:rsid w:val="00032072"/>
    <w:rPr>
      <w:rFonts w:ascii="Segoe Pro" w:eastAsia="Times New Roman" w:hAnsi="Segoe Pro" w:cs="Times New Roman"/>
      <w:color w:val="181717"/>
      <w:sz w:val="24"/>
      <w:szCs w:val="24"/>
    </w:rPr>
  </w:style>
  <w:style w:type="character" w:customStyle="1" w:styleId="Heading5Char">
    <w:name w:val="Heading 5 Char"/>
    <w:basedOn w:val="DefaultParagraphFont"/>
    <w:link w:val="Heading5"/>
    <w:uiPriority w:val="9"/>
    <w:rsid w:val="00032072"/>
    <w:rPr>
      <w:rFonts w:ascii="Segoe Pro" w:eastAsia="Times New Roman" w:hAnsi="Segoe Pro" w:cs="Times New Roman"/>
      <w:color w:val="181717"/>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B29959-E964-49C2-A753-A051B8D7725E}"/>
</file>

<file path=customXml/itemProps2.xml><?xml version="1.0" encoding="utf-8"?>
<ds:datastoreItem xmlns:ds="http://schemas.openxmlformats.org/officeDocument/2006/customXml" ds:itemID="{A8BC3531-32A6-42C9-A989-CAF8A17142A8}"/>
</file>

<file path=customXml/itemProps3.xml><?xml version="1.0" encoding="utf-8"?>
<ds:datastoreItem xmlns:ds="http://schemas.openxmlformats.org/officeDocument/2006/customXml" ds:itemID="{32B948A7-B7EF-4C27-825B-8002F6BE61F1}"/>
</file>

<file path=docProps/app.xml><?xml version="1.0" encoding="utf-8"?>
<Properties xmlns="http://schemas.openxmlformats.org/officeDocument/2006/extended-properties" xmlns:vt="http://schemas.openxmlformats.org/officeDocument/2006/docPropsVTypes">
  <Template>Normal.dotm</Template>
  <TotalTime>335</TotalTime>
  <Pages>5</Pages>
  <Words>969</Words>
  <Characters>5471</Characters>
  <Application>Microsoft Office Word</Application>
  <DocSecurity>0</DocSecurity>
  <Lines>92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cp:lastModifiedBy>Daniel Lozano Navas</cp:lastModifiedBy>
  <cp:revision>4</cp:revision>
  <dcterms:created xsi:type="dcterms:W3CDTF">2020-10-07T09:46:00Z</dcterms:created>
  <dcterms:modified xsi:type="dcterms:W3CDTF">2020-10-08T12:42:00Z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