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B4ABF" w:rsidR="001963DD" w:rsidP="00CB4ABF" w:rsidRDefault="004D5D0D" w14:paraId="0A20A8A2" w14:textId="77777777">
      <w:pPr>
        <w:pStyle w:val="Heading1"/>
      </w:pPr>
      <w:r w:rsidRPr="00CB4ABF">
        <w:t xml:space="preserve">Country-Specific Provisions  </w:t>
      </w:r>
    </w:p>
    <w:p w:rsidRPr="00CB4ABF" w:rsidR="001963DD" w:rsidRDefault="004D5D0D" w14:paraId="5D8F33D5" w14:textId="3C7654E6">
      <w:pPr>
        <w:spacing w:after="276"/>
        <w:rPr>
          <w:rFonts w:ascii="Segoe UI Light" w:hAnsi="Segoe UI Light" w:cs="Segoe UI Light"/>
          <w:sz w:val="24"/>
          <w:szCs w:val="24"/>
        </w:rPr>
      </w:pPr>
      <w:r w:rsidRPr="04E2B5E3" w:rsidR="004D5D0D">
        <w:rPr>
          <w:rFonts w:ascii="Segoe UI Light" w:hAnsi="Segoe UI Light" w:cs="Segoe UI Light"/>
          <w:sz w:val="24"/>
          <w:szCs w:val="24"/>
        </w:rPr>
        <w:t xml:space="preserve">The country-specific provisions below will replace or supplement the equivalent provisions in the </w:t>
      </w:r>
      <w:r w:rsidRPr="04E2B5E3" w:rsidR="00DF5081">
        <w:rPr>
          <w:rFonts w:ascii="Segoe UI Light" w:hAnsi="Segoe UI Light" w:cs="Segoe UI Light"/>
          <w:sz w:val="24"/>
          <w:szCs w:val="24"/>
        </w:rPr>
        <w:t>ATA</w:t>
      </w:r>
      <w:r w:rsidRPr="04E2B5E3" w:rsidR="004D5D0D">
        <w:rPr>
          <w:rFonts w:ascii="Segoe UI Light" w:hAnsi="Segoe UI Light" w:cs="Segoe UI Light"/>
          <w:sz w:val="24"/>
          <w:szCs w:val="24"/>
        </w:rPr>
        <w:t xml:space="preserve"> </w:t>
      </w:r>
      <w:r w:rsidRPr="04E2B5E3" w:rsidR="004D5D0D">
        <w:rPr>
          <w:rFonts w:ascii="Segoe UI Light" w:hAnsi="Segoe UI Light" w:cs="Segoe UI Light"/>
          <w:sz w:val="24"/>
          <w:szCs w:val="24"/>
        </w:rPr>
        <w:t xml:space="preserve">Agreement as noted. In the event of a conflict between these country-specific provisions and the </w:t>
      </w:r>
      <w:r w:rsidRPr="04E2B5E3" w:rsidR="00DF5081">
        <w:rPr>
          <w:rFonts w:ascii="Segoe UI Light" w:hAnsi="Segoe UI Light" w:cs="Segoe UI Light"/>
          <w:sz w:val="24"/>
          <w:szCs w:val="24"/>
        </w:rPr>
        <w:t>ATA</w:t>
      </w:r>
      <w:r w:rsidRPr="04E2B5E3" w:rsidR="004D5D0D">
        <w:rPr>
          <w:rFonts w:ascii="Segoe UI Light" w:hAnsi="Segoe UI Light" w:cs="Segoe UI Light"/>
          <w:sz w:val="24"/>
          <w:szCs w:val="24"/>
        </w:rPr>
        <w:t xml:space="preserve"> Agreement, these country-specific provisions will govern. Notwithstanding the foregoing, the </w:t>
      </w:r>
      <w:r w:rsidRPr="04E2B5E3" w:rsidR="004D5D0D">
        <w:rPr>
          <w:rFonts w:ascii="Segoe UI Light" w:hAnsi="Segoe UI Light" w:cs="Segoe UI Light"/>
          <w:color w:val="0000FF"/>
          <w:sz w:val="24"/>
          <w:szCs w:val="24"/>
          <w:u w:val="single"/>
        </w:rPr>
        <w:t>Alternative</w:t>
      </w:r>
      <w:hyperlink r:id="R04d2dc15aa924df4">
        <w:r w:rsidRPr="04E2B5E3" w:rsidR="004D5D0D">
          <w:rPr>
            <w:rFonts w:ascii="Segoe UI Light" w:hAnsi="Segoe UI Light" w:cs="Segoe UI Light"/>
            <w:color w:val="0000FF"/>
            <w:sz w:val="24"/>
            <w:szCs w:val="24"/>
          </w:rPr>
          <w:t xml:space="preserve"> </w:t>
        </w:r>
      </w:hyperlink>
      <w:r w:rsidRPr="04E2B5E3" w:rsidR="004D5D0D">
        <w:rPr>
          <w:rFonts w:ascii="Segoe UI Light" w:hAnsi="Segoe UI Light" w:cs="Segoe UI Light"/>
          <w:color w:val="0000FF"/>
          <w:sz w:val="24"/>
          <w:szCs w:val="24"/>
          <w:u w:val="single"/>
        </w:rPr>
        <w:t>Terms</w:t>
      </w:r>
      <w:hyperlink r:id="R1bf29d2f4572494c">
        <w:r w:rsidRPr="04E2B5E3" w:rsidR="004D5D0D">
          <w:rPr>
            <w:rFonts w:ascii="Segoe UI Light" w:hAnsi="Segoe UI Light" w:cs="Segoe UI Light"/>
            <w:color w:val="0000FF"/>
            <w:sz w:val="24"/>
            <w:szCs w:val="24"/>
            <w:u w:val="single"/>
          </w:rPr>
          <w:t xml:space="preserve"> </w:t>
        </w:r>
      </w:hyperlink>
      <w:r w:rsidRPr="04E2B5E3" w:rsidR="004D5D0D">
        <w:rPr>
          <w:rFonts w:ascii="Segoe UI Light" w:hAnsi="Segoe UI Light" w:cs="Segoe UI Light"/>
          <w:color w:val="0000FF"/>
          <w:sz w:val="24"/>
          <w:szCs w:val="24"/>
          <w:u w:val="single"/>
        </w:rPr>
        <w:t>for Incentives</w:t>
      </w:r>
      <w:hyperlink r:id="R2628727ecfb94941">
        <w:r w:rsidRPr="04E2B5E3" w:rsidR="004D5D0D">
          <w:rPr>
            <w:rFonts w:ascii="Segoe UI Light" w:hAnsi="Segoe UI Light" w:cs="Segoe UI Light"/>
            <w:sz w:val="24"/>
            <w:szCs w:val="24"/>
          </w:rPr>
          <w:t xml:space="preserve"> </w:t>
        </w:r>
      </w:hyperlink>
      <w:r w:rsidRPr="04E2B5E3" w:rsidR="004D5D0D">
        <w:rPr>
          <w:rFonts w:ascii="Segoe UI Light" w:hAnsi="Segoe UI Light" w:cs="Segoe UI Light"/>
          <w:sz w:val="24"/>
          <w:szCs w:val="24"/>
        </w:rPr>
        <w:t xml:space="preserve">may establish separate terms and conditions for incentive payments under an </w:t>
      </w:r>
      <w:proofErr w:type="gramStart"/>
      <w:r w:rsidRPr="04E2B5E3" w:rsidR="006540AC">
        <w:rPr>
          <w:rFonts w:ascii="Segoe UI Light" w:hAnsi="Segoe UI Light" w:cs="Segoe UI Light"/>
          <w:sz w:val="24"/>
          <w:szCs w:val="24"/>
        </w:rPr>
        <w:t xml:space="preserve">ATA </w:t>
      </w:r>
      <w:r w:rsidRPr="04E2B5E3" w:rsidR="004D5D0D">
        <w:rPr>
          <w:rFonts w:ascii="Segoe UI Light" w:hAnsi="Segoe UI Light" w:cs="Segoe UI Light"/>
          <w:sz w:val="24"/>
          <w:szCs w:val="24"/>
        </w:rPr>
        <w:t xml:space="preserve"> Program</w:t>
      </w:r>
      <w:proofErr w:type="gramEnd"/>
      <w:r w:rsidRPr="04E2B5E3" w:rsidR="004D5D0D">
        <w:rPr>
          <w:rFonts w:ascii="Segoe UI Light" w:hAnsi="Segoe UI Light" w:cs="Segoe UI Light"/>
          <w:sz w:val="24"/>
          <w:szCs w:val="24"/>
        </w:rPr>
        <w:t xml:space="preserve"> or Offer, including applicable law, jurisdiction, and </w:t>
      </w:r>
      <w:r w:rsidRPr="04E2B5E3" w:rsidR="004E763B">
        <w:rPr>
          <w:rFonts w:ascii="Segoe UI Light" w:hAnsi="Segoe UI Light" w:cs="Segoe UI Light"/>
          <w:sz w:val="24"/>
          <w:szCs w:val="24"/>
        </w:rPr>
        <w:t>Fenix Alliance</w:t>
      </w:r>
      <w:r w:rsidRPr="04E2B5E3" w:rsidR="004D5D0D">
        <w:rPr>
          <w:rFonts w:ascii="Segoe UI Light" w:hAnsi="Segoe UI Light" w:cs="Segoe UI Light"/>
          <w:sz w:val="24"/>
          <w:szCs w:val="24"/>
        </w:rPr>
        <w:t xml:space="preserve"> contracting entities. </w:t>
      </w:r>
    </w:p>
    <w:p w:rsidRPr="00CB4ABF" w:rsidR="001963DD" w:rsidRDefault="004D5D0D" w14:paraId="59C44EB0" w14:textId="77777777">
      <w:pPr>
        <w:spacing w:after="194" w:line="259" w:lineRule="auto"/>
        <w:ind w:left="-5"/>
        <w:jc w:val="left"/>
        <w:rPr>
          <w:rFonts w:ascii="Segoe UI Light" w:hAnsi="Segoe UI Light" w:cs="Segoe UI Light"/>
          <w:sz w:val="24"/>
          <w:szCs w:val="24"/>
        </w:rPr>
      </w:pPr>
      <w:r w:rsidRPr="00CB4ABF">
        <w:rPr>
          <w:rFonts w:ascii="Segoe UI Light" w:hAnsi="Segoe UI Light" w:cs="Segoe UI Light"/>
          <w:b/>
          <w:sz w:val="24"/>
          <w:szCs w:val="24"/>
        </w:rPr>
        <w:t>1.</w:t>
      </w:r>
      <w:r w:rsidRPr="00CB4ABF">
        <w:rPr>
          <w:rFonts w:ascii="Segoe UI Light" w:hAnsi="Segoe UI Light" w:eastAsia="Arial" w:cs="Segoe UI Light"/>
          <w:b/>
          <w:sz w:val="24"/>
          <w:szCs w:val="24"/>
        </w:rPr>
        <w:t xml:space="preserve"> </w:t>
      </w:r>
      <w:r w:rsidRPr="00CB4ABF">
        <w:rPr>
          <w:rFonts w:ascii="Segoe UI Light" w:hAnsi="Segoe UI Light" w:cs="Segoe UI Light"/>
          <w:b/>
          <w:sz w:val="24"/>
          <w:szCs w:val="24"/>
        </w:rPr>
        <w:t xml:space="preserve">Applicable Law and Jurisdiction </w:t>
      </w:r>
    </w:p>
    <w:p w:rsidRPr="00CB4ABF" w:rsidR="001963DD" w:rsidRDefault="004D5D0D" w14:paraId="5B0BADBF" w14:textId="7536784A">
      <w:pPr>
        <w:numPr>
          <w:ilvl w:val="0"/>
          <w:numId w:val="1"/>
        </w:numPr>
        <w:spacing w:after="235"/>
        <w:ind w:hanging="360"/>
        <w:rPr>
          <w:rFonts w:ascii="Segoe UI Light" w:hAnsi="Segoe UI Light" w:cs="Segoe UI Light"/>
          <w:sz w:val="24"/>
          <w:szCs w:val="24"/>
        </w:rPr>
      </w:pPr>
      <w:r w:rsidRPr="00CB4ABF">
        <w:rPr>
          <w:rFonts w:ascii="Segoe UI Light" w:hAnsi="Segoe UI Light" w:cs="Segoe UI Light"/>
          <w:sz w:val="24"/>
          <w:szCs w:val="24"/>
        </w:rPr>
        <w:t xml:space="preserve">Except as otherwise provided in Section 1(b), the laws of the State of </w:t>
      </w:r>
      <w:r w:rsidRPr="00CB4ABF" w:rsidR="004E763B">
        <w:rPr>
          <w:rFonts w:ascii="Segoe UI Light" w:hAnsi="Segoe UI Light" w:cs="Segoe UI Light"/>
          <w:sz w:val="24"/>
          <w:szCs w:val="24"/>
        </w:rPr>
        <w:t>Delaware</w:t>
      </w:r>
      <w:r w:rsidRPr="00CB4ABF">
        <w:rPr>
          <w:rFonts w:ascii="Segoe UI Light" w:hAnsi="Segoe UI Light" w:cs="Segoe UI Light"/>
          <w:sz w:val="24"/>
          <w:szCs w:val="24"/>
        </w:rPr>
        <w:t xml:space="preserve"> govern the </w:t>
      </w:r>
      <w:r w:rsidRPr="00CB4ABF" w:rsidR="00DF5081">
        <w:rPr>
          <w:rFonts w:ascii="Segoe UI Light" w:hAnsi="Segoe UI Light" w:cs="Segoe UI Light"/>
          <w:sz w:val="24"/>
          <w:szCs w:val="24"/>
        </w:rPr>
        <w:t>ATA</w:t>
      </w:r>
      <w:r w:rsidRPr="00CB4ABF">
        <w:rPr>
          <w:rFonts w:ascii="Segoe UI Light" w:hAnsi="Segoe UI Light" w:cs="Segoe UI Light"/>
          <w:sz w:val="24"/>
          <w:szCs w:val="24"/>
        </w:rPr>
        <w:t xml:space="preserve"> Agreement. If federal jurisdiction exists, you and </w:t>
      </w:r>
      <w:r w:rsidRPr="00CB4ABF" w:rsidR="004E763B">
        <w:rPr>
          <w:rFonts w:ascii="Segoe UI Light" w:hAnsi="Segoe UI Light" w:cs="Segoe UI Light"/>
          <w:sz w:val="24"/>
          <w:szCs w:val="24"/>
        </w:rPr>
        <w:t>Fenix Alliance</w:t>
      </w:r>
      <w:r w:rsidRPr="00CB4ABF">
        <w:rPr>
          <w:rFonts w:ascii="Segoe UI Light" w:hAnsi="Segoe UI Light" w:cs="Segoe UI Light"/>
          <w:sz w:val="24"/>
          <w:szCs w:val="24"/>
        </w:rPr>
        <w:t xml:space="preserve"> consent to exclusive jurisdiction and venue in the federal courts in </w:t>
      </w:r>
      <w:r w:rsidRPr="00CB4ABF" w:rsidR="004E763B">
        <w:rPr>
          <w:rFonts w:ascii="Segoe UI Light" w:hAnsi="Segoe UI Light" w:cs="Segoe UI Light"/>
          <w:sz w:val="24"/>
          <w:szCs w:val="24"/>
        </w:rPr>
        <w:t>Lewes</w:t>
      </w:r>
      <w:r w:rsidRPr="00CB4ABF">
        <w:rPr>
          <w:rFonts w:ascii="Segoe UI Light" w:hAnsi="Segoe UI Light" w:cs="Segoe UI Light"/>
          <w:sz w:val="24"/>
          <w:szCs w:val="24"/>
        </w:rPr>
        <w:t xml:space="preserve">, </w:t>
      </w:r>
      <w:r w:rsidRPr="00CB4ABF" w:rsidR="004E763B">
        <w:rPr>
          <w:rFonts w:ascii="Segoe UI Light" w:hAnsi="Segoe UI Light" w:cs="Segoe UI Light"/>
          <w:sz w:val="24"/>
          <w:szCs w:val="24"/>
        </w:rPr>
        <w:t>Delaware</w:t>
      </w:r>
      <w:r w:rsidRPr="00CB4ABF">
        <w:rPr>
          <w:rFonts w:ascii="Segoe UI Light" w:hAnsi="Segoe UI Light" w:cs="Segoe UI Light"/>
          <w:sz w:val="24"/>
          <w:szCs w:val="24"/>
        </w:rPr>
        <w:t xml:space="preserve">. If federal jurisdiction does not exist, then you and </w:t>
      </w:r>
      <w:r w:rsidRPr="00CB4ABF" w:rsidR="004E763B">
        <w:rPr>
          <w:rFonts w:ascii="Segoe UI Light" w:hAnsi="Segoe UI Light" w:cs="Segoe UI Light"/>
          <w:sz w:val="24"/>
          <w:szCs w:val="24"/>
        </w:rPr>
        <w:t>Fenix Alliance</w:t>
      </w:r>
      <w:r w:rsidRPr="00CB4ABF">
        <w:rPr>
          <w:rFonts w:ascii="Segoe UI Light" w:hAnsi="Segoe UI Light" w:cs="Segoe UI Light"/>
          <w:sz w:val="24"/>
          <w:szCs w:val="24"/>
        </w:rPr>
        <w:t xml:space="preserve"> consent to exclusive jurisdiction and venue in the Superior Court of </w:t>
      </w:r>
      <w:r w:rsidRPr="00CB4ABF" w:rsidR="00CB4ABF">
        <w:rPr>
          <w:rFonts w:ascii="Segoe UI Light" w:hAnsi="Segoe UI Light" w:cs="Segoe UI Light"/>
          <w:sz w:val="24"/>
          <w:szCs w:val="24"/>
        </w:rPr>
        <w:t>Sussex</w:t>
      </w:r>
      <w:r w:rsidRPr="00CB4ABF">
        <w:rPr>
          <w:rFonts w:ascii="Segoe UI Light" w:hAnsi="Segoe UI Light" w:cs="Segoe UI Light"/>
          <w:sz w:val="24"/>
          <w:szCs w:val="24"/>
        </w:rPr>
        <w:t xml:space="preserve">, </w:t>
      </w:r>
      <w:r w:rsidRPr="00CB4ABF" w:rsidR="00CB4ABF">
        <w:rPr>
          <w:rFonts w:ascii="Segoe UI Light" w:hAnsi="Segoe UI Light" w:cs="Segoe UI Light"/>
          <w:sz w:val="24"/>
          <w:szCs w:val="24"/>
        </w:rPr>
        <w:t>Delaware</w:t>
      </w:r>
      <w:r w:rsidRPr="00CB4ABF">
        <w:rPr>
          <w:rFonts w:ascii="Segoe UI Light" w:hAnsi="Segoe UI Light" w:cs="Segoe UI Light"/>
          <w:sz w:val="24"/>
          <w:szCs w:val="24"/>
        </w:rPr>
        <w:t xml:space="preserve">. </w:t>
      </w:r>
    </w:p>
    <w:p w:rsidRPr="00CB4ABF" w:rsidR="001963DD" w:rsidP="00EA3455" w:rsidRDefault="004D5D0D" w14:paraId="6A15633B" w14:textId="3FE6F86A">
      <w:pPr>
        <w:numPr>
          <w:ilvl w:val="0"/>
          <w:numId w:val="1"/>
        </w:numPr>
        <w:ind w:hanging="360"/>
        <w:jc w:val="left"/>
        <w:rPr>
          <w:rFonts w:ascii="Segoe UI Light" w:hAnsi="Segoe UI Light" w:cs="Segoe UI Light"/>
          <w:sz w:val="24"/>
          <w:szCs w:val="24"/>
        </w:rPr>
      </w:pPr>
      <w:r w:rsidRPr="00CB4ABF">
        <w:rPr>
          <w:rFonts w:ascii="Segoe UI Light" w:hAnsi="Segoe UI Light" w:cs="Segoe UI Light"/>
          <w:sz w:val="24"/>
          <w:szCs w:val="24"/>
        </w:rPr>
        <w:t xml:space="preserve">If you are located in any of the countries or regions identified below, the following country-specific provisions will apply: </w:t>
      </w:r>
      <w:r w:rsidRPr="00CB4ABF" w:rsidR="00EA3455">
        <w:rPr>
          <w:rFonts w:ascii="Segoe UI Light" w:hAnsi="Segoe UI Light" w:cs="Segoe UI Light"/>
          <w:sz w:val="24"/>
          <w:szCs w:val="24"/>
        </w:rPr>
        <w:br/>
      </w:r>
    </w:p>
    <w:tbl>
      <w:tblPr>
        <w:tblStyle w:val="TableGrid"/>
        <w:tblW w:w="8870" w:type="dxa"/>
        <w:tblInd w:w="606" w:type="dxa"/>
        <w:tblCellMar>
          <w:top w:w="71" w:type="dxa"/>
          <w:left w:w="114" w:type="dxa"/>
          <w:right w:w="62" w:type="dxa"/>
        </w:tblCellMar>
        <w:tblLook w:val="04A0" w:firstRow="1" w:lastRow="0" w:firstColumn="1" w:lastColumn="0" w:noHBand="0" w:noVBand="1"/>
      </w:tblPr>
      <w:tblGrid>
        <w:gridCol w:w="8870"/>
      </w:tblGrid>
      <w:tr w:rsidRPr="00CB4ABF" w:rsidR="001963DD" w14:paraId="21FCD398" w14:textId="77777777">
        <w:trPr>
          <w:trHeight w:val="514"/>
        </w:trPr>
        <w:tc>
          <w:tcPr>
            <w:tcW w:w="8870" w:type="dxa"/>
            <w:tcBorders>
              <w:top w:val="nil"/>
              <w:left w:val="nil"/>
              <w:bottom w:val="nil"/>
              <w:right w:val="nil"/>
            </w:tcBorders>
            <w:shd w:val="clear" w:color="auto" w:fill="000000"/>
          </w:tcPr>
          <w:p w:rsidRPr="00CB4ABF" w:rsidR="001963DD" w:rsidRDefault="004D5D0D" w14:paraId="518CCF62"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b/>
                <w:color w:val="FFFFFF"/>
                <w:sz w:val="24"/>
                <w:szCs w:val="24"/>
              </w:rPr>
              <w:t xml:space="preserve">Australia or its external territories, Brunei, Malaysia, New Zealand or Singapore </w:t>
            </w:r>
          </w:p>
        </w:tc>
      </w:tr>
      <w:tr w:rsidRPr="00CB4ABF" w:rsidR="001963DD" w14:paraId="04B0BED1" w14:textId="77777777">
        <w:trPr>
          <w:trHeight w:val="886"/>
        </w:trPr>
        <w:tc>
          <w:tcPr>
            <w:tcW w:w="8870" w:type="dxa"/>
            <w:tcBorders>
              <w:top w:val="nil"/>
              <w:left w:val="single" w:color="000000" w:sz="4" w:space="0"/>
              <w:bottom w:val="single" w:color="000000" w:sz="4" w:space="0"/>
              <w:right w:val="single" w:color="000000" w:sz="4" w:space="0"/>
            </w:tcBorders>
          </w:tcPr>
          <w:p w:rsidRPr="00CB4ABF" w:rsidR="001963DD" w:rsidRDefault="004D5D0D" w14:paraId="7B4E44C2" w14:textId="422B3CD4">
            <w:pPr>
              <w:spacing w:after="0" w:line="259" w:lineRule="auto"/>
              <w:ind w:left="0" w:right="57" w:firstLine="0"/>
              <w:rPr>
                <w:rFonts w:ascii="Segoe UI Light" w:hAnsi="Segoe UI Light" w:cs="Segoe UI Light"/>
                <w:sz w:val="24"/>
                <w:szCs w:val="24"/>
              </w:rPr>
            </w:pPr>
            <w:r w:rsidRPr="00CB4ABF">
              <w:rPr>
                <w:rFonts w:ascii="Segoe UI Light" w:hAnsi="Segoe UI Light" w:cs="Segoe UI Light"/>
                <w:sz w:val="24"/>
                <w:szCs w:val="24"/>
              </w:rPr>
              <w:t xml:space="preserve">Except as otherwise provided, (i) the </w:t>
            </w:r>
            <w:r w:rsidRPr="00CB4ABF" w:rsidR="00DF5081">
              <w:rPr>
                <w:rFonts w:ascii="Segoe UI Light" w:hAnsi="Segoe UI Light" w:cs="Segoe UI Light"/>
                <w:sz w:val="24"/>
                <w:szCs w:val="24"/>
              </w:rPr>
              <w:t>ATA</w:t>
            </w:r>
            <w:r w:rsidRPr="00CB4ABF">
              <w:rPr>
                <w:rFonts w:ascii="Segoe UI Light" w:hAnsi="Segoe UI Light" w:cs="Segoe UI Light"/>
                <w:sz w:val="24"/>
                <w:szCs w:val="24"/>
              </w:rPr>
              <w:t xml:space="preserve"> Agreement is governed by and should be construed according to the laws of Singapore and (ii) you consent to the jurisdiction of and venue in the Singapore courts in all disputes relating to the </w:t>
            </w:r>
            <w:r w:rsidRPr="00CB4ABF" w:rsidR="00DF5081">
              <w:rPr>
                <w:rFonts w:ascii="Segoe UI Light" w:hAnsi="Segoe UI Light" w:cs="Segoe UI Light"/>
                <w:sz w:val="24"/>
                <w:szCs w:val="24"/>
              </w:rPr>
              <w:t>ATA</w:t>
            </w:r>
            <w:r w:rsidRPr="00CB4ABF">
              <w:rPr>
                <w:rFonts w:ascii="Segoe UI Light" w:hAnsi="Segoe UI Light" w:cs="Segoe UI Light"/>
                <w:sz w:val="24"/>
                <w:szCs w:val="24"/>
              </w:rPr>
              <w:t xml:space="preserve"> Agreement. </w:t>
            </w:r>
          </w:p>
        </w:tc>
      </w:tr>
    </w:tbl>
    <w:p w:rsidRPr="00CB4ABF" w:rsidR="001963DD" w:rsidRDefault="004D5D0D" w14:paraId="0B95009E" w14:textId="77777777">
      <w:pPr>
        <w:spacing w:after="0" w:line="259" w:lineRule="auto"/>
        <w:ind w:left="720" w:firstLine="0"/>
        <w:jc w:val="left"/>
        <w:rPr>
          <w:rFonts w:ascii="Segoe UI Light" w:hAnsi="Segoe UI Light" w:cs="Segoe UI Light"/>
          <w:sz w:val="24"/>
          <w:szCs w:val="24"/>
        </w:rPr>
      </w:pPr>
      <w:r w:rsidRPr="00CB4ABF">
        <w:rPr>
          <w:rFonts w:ascii="Segoe UI Light" w:hAnsi="Segoe UI Light" w:cs="Segoe UI Light"/>
          <w:sz w:val="24"/>
          <w:szCs w:val="24"/>
        </w:rPr>
        <w:t xml:space="preserve"> </w:t>
      </w:r>
    </w:p>
    <w:tbl>
      <w:tblPr>
        <w:tblStyle w:val="TableGrid"/>
        <w:tblW w:w="8870" w:type="dxa"/>
        <w:tblInd w:w="606" w:type="dxa"/>
        <w:tblCellMar>
          <w:top w:w="71" w:type="dxa"/>
          <w:left w:w="114" w:type="dxa"/>
          <w:right w:w="59" w:type="dxa"/>
        </w:tblCellMar>
        <w:tblLook w:val="04A0" w:firstRow="1" w:lastRow="0" w:firstColumn="1" w:lastColumn="0" w:noHBand="0" w:noVBand="1"/>
      </w:tblPr>
      <w:tblGrid>
        <w:gridCol w:w="8870"/>
      </w:tblGrid>
      <w:tr w:rsidRPr="00CB4ABF" w:rsidR="001963DD" w14:paraId="5FF6CF7D" w14:textId="77777777">
        <w:trPr>
          <w:trHeight w:val="802"/>
        </w:trPr>
        <w:tc>
          <w:tcPr>
            <w:tcW w:w="8870" w:type="dxa"/>
            <w:tcBorders>
              <w:top w:val="nil"/>
              <w:left w:val="nil"/>
              <w:bottom w:val="nil"/>
              <w:right w:val="nil"/>
            </w:tcBorders>
            <w:shd w:val="clear" w:color="auto" w:fill="000000"/>
          </w:tcPr>
          <w:p w:rsidRPr="00CB4ABF" w:rsidR="001963DD" w:rsidRDefault="004D5D0D" w14:paraId="6E4552B6"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b/>
                <w:color w:val="FFFFFF"/>
                <w:sz w:val="24"/>
                <w:szCs w:val="24"/>
              </w:rPr>
              <w:t xml:space="preserve">Bangladesh, Hong Kong S.A.R., India, Indonesia, Macao S.A.R., Philippines, Sri Lanka, </w:t>
            </w:r>
          </w:p>
          <w:p w:rsidRPr="00CB4ABF" w:rsidR="001963DD" w:rsidRDefault="004D5D0D" w14:paraId="7482FB7D"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b/>
                <w:color w:val="FFFFFF"/>
                <w:sz w:val="24"/>
                <w:szCs w:val="24"/>
              </w:rPr>
              <w:t xml:space="preserve">Thailand or Vietnam </w:t>
            </w:r>
          </w:p>
        </w:tc>
      </w:tr>
      <w:tr w:rsidRPr="00CB4ABF" w:rsidR="001963DD" w14:paraId="267CCE99" w14:textId="77777777">
        <w:trPr>
          <w:trHeight w:val="3183"/>
        </w:trPr>
        <w:tc>
          <w:tcPr>
            <w:tcW w:w="8870" w:type="dxa"/>
            <w:tcBorders>
              <w:top w:val="nil"/>
              <w:left w:val="single" w:color="000000" w:sz="4" w:space="0"/>
              <w:bottom w:val="single" w:color="000000" w:sz="4" w:space="0"/>
              <w:right w:val="single" w:color="000000" w:sz="4" w:space="0"/>
            </w:tcBorders>
          </w:tcPr>
          <w:p w:rsidRPr="00CB4ABF" w:rsidR="001963DD" w:rsidRDefault="004D5D0D" w14:paraId="1A82C99A" w14:textId="0CA8DDB2">
            <w:pPr>
              <w:spacing w:after="0" w:line="259" w:lineRule="auto"/>
              <w:ind w:left="0" w:right="55" w:firstLine="0"/>
              <w:rPr>
                <w:rFonts w:ascii="Segoe UI Light" w:hAnsi="Segoe UI Light" w:cs="Segoe UI Light"/>
                <w:sz w:val="24"/>
                <w:szCs w:val="24"/>
              </w:rPr>
            </w:pPr>
            <w:r w:rsidRPr="00CB4ABF">
              <w:rPr>
                <w:rFonts w:ascii="Segoe UI Light" w:hAnsi="Segoe UI Light" w:cs="Segoe UI Light"/>
                <w:sz w:val="24"/>
                <w:szCs w:val="24"/>
              </w:rPr>
              <w:lastRenderedPageBreak/>
              <w:t xml:space="preserve">Except as otherwise provided, (i) the </w:t>
            </w:r>
            <w:r w:rsidRPr="00CB4ABF" w:rsidR="00DF5081">
              <w:rPr>
                <w:rFonts w:ascii="Segoe UI Light" w:hAnsi="Segoe UI Light" w:cs="Segoe UI Light"/>
                <w:sz w:val="24"/>
                <w:szCs w:val="24"/>
              </w:rPr>
              <w:t>ATA</w:t>
            </w:r>
            <w:r w:rsidRPr="00CB4ABF">
              <w:rPr>
                <w:rFonts w:ascii="Segoe UI Light" w:hAnsi="Segoe UI Light" w:cs="Segoe UI Light"/>
                <w:sz w:val="24"/>
                <w:szCs w:val="24"/>
              </w:rPr>
              <w:t xml:space="preserve"> Agreement is governed by and should be construed according to the laws of Singapore and (ii) any dispute arising out of or in connection with the </w:t>
            </w:r>
            <w:r w:rsidRPr="00CB4ABF" w:rsidR="00DF5081">
              <w:rPr>
                <w:rFonts w:ascii="Segoe UI Light" w:hAnsi="Segoe UI Light" w:cs="Segoe UI Light"/>
                <w:sz w:val="24"/>
                <w:szCs w:val="24"/>
              </w:rPr>
              <w:t>ATA</w:t>
            </w:r>
            <w:r w:rsidRPr="00CB4ABF">
              <w:rPr>
                <w:rFonts w:ascii="Segoe UI Light" w:hAnsi="Segoe UI Light" w:cs="Segoe UI Light"/>
                <w:sz w:val="24"/>
                <w:szCs w:val="24"/>
              </w:rPr>
              <w:t xml:space="preserve"> Agreement, including any question regarding its existence, validity or termination, must be referred to and finally resolved by arbitration in Singapore under the Arbitration Rules of the Singapore International Arbitration Centre (“</w:t>
            </w:r>
            <w:r w:rsidRPr="00CB4ABF">
              <w:rPr>
                <w:rFonts w:ascii="Segoe UI Light" w:hAnsi="Segoe UI Light" w:cs="Segoe UI Light"/>
                <w:b/>
                <w:sz w:val="24"/>
                <w:szCs w:val="24"/>
              </w:rPr>
              <w:t>SIAC</w:t>
            </w:r>
            <w:r w:rsidRPr="00CB4ABF">
              <w:rPr>
                <w:rFonts w:ascii="Segoe UI Light" w:hAnsi="Segoe UI Light" w:cs="Segoe UI Light"/>
                <w:sz w:val="24"/>
                <w:szCs w:val="24"/>
              </w:rPr>
              <w:t xml:space="preserve">”), which rules are deemed to be incorporated by reference into this section.  The Tribunal shall consist of one arbitrator to be appointed by the Chairman of SIAC.  The language of the arbitration will be English.  The decision of the arbitrator will be final, binding and incontestable and may be used as a basis for judgment thereon in Bangladesh, India, Indonesia, Philippines, Sri Lanka, Thailand or Vietnam (as appropriate), or elsewhere. If your principal place of business is in India, the courts of New Delhi shall have exclusive jurisdiction to entertain any suits relating to enforcement of the award and/or for award of any interim protection. </w:t>
            </w:r>
          </w:p>
        </w:tc>
      </w:tr>
    </w:tbl>
    <w:p w:rsidRPr="00CB4ABF" w:rsidR="001963DD" w:rsidRDefault="004D5D0D" w14:paraId="1D0E7929" w14:textId="77777777">
      <w:pPr>
        <w:spacing w:after="0" w:line="259" w:lineRule="auto"/>
        <w:ind w:left="720" w:firstLine="0"/>
        <w:rPr>
          <w:rFonts w:ascii="Segoe UI Light" w:hAnsi="Segoe UI Light" w:cs="Segoe UI Light"/>
          <w:sz w:val="24"/>
          <w:szCs w:val="24"/>
        </w:rPr>
      </w:pPr>
      <w:r w:rsidRPr="00CB4ABF">
        <w:rPr>
          <w:rFonts w:ascii="Segoe UI Light" w:hAnsi="Segoe UI Light" w:cs="Segoe UI Light"/>
          <w:sz w:val="24"/>
          <w:szCs w:val="24"/>
        </w:rPr>
        <w:t xml:space="preserve"> </w:t>
      </w:r>
    </w:p>
    <w:tbl>
      <w:tblPr>
        <w:tblStyle w:val="TableGrid"/>
        <w:tblW w:w="8870" w:type="dxa"/>
        <w:tblInd w:w="606" w:type="dxa"/>
        <w:tblCellMar>
          <w:top w:w="71" w:type="dxa"/>
          <w:left w:w="114" w:type="dxa"/>
          <w:right w:w="62" w:type="dxa"/>
        </w:tblCellMar>
        <w:tblLook w:val="04A0" w:firstRow="1" w:lastRow="0" w:firstColumn="1" w:lastColumn="0" w:noHBand="0" w:noVBand="1"/>
      </w:tblPr>
      <w:tblGrid>
        <w:gridCol w:w="8870"/>
      </w:tblGrid>
      <w:tr w:rsidRPr="00CB4ABF" w:rsidR="001963DD" w14:paraId="36021947" w14:textId="77777777">
        <w:trPr>
          <w:trHeight w:val="1663"/>
        </w:trPr>
        <w:tc>
          <w:tcPr>
            <w:tcW w:w="8870" w:type="dxa"/>
            <w:tcBorders>
              <w:top w:val="nil"/>
              <w:left w:val="nil"/>
              <w:bottom w:val="nil"/>
              <w:right w:val="nil"/>
            </w:tcBorders>
            <w:shd w:val="clear" w:color="auto" w:fill="000000"/>
          </w:tcPr>
          <w:p w:rsidRPr="00CB4ABF" w:rsidR="001963DD" w:rsidRDefault="004D5D0D" w14:paraId="4F4AC880" w14:textId="77777777">
            <w:pPr>
              <w:spacing w:after="1"/>
              <w:ind w:left="0" w:right="56" w:firstLine="0"/>
              <w:rPr>
                <w:rFonts w:ascii="Segoe UI Light" w:hAnsi="Segoe UI Light" w:cs="Segoe UI Light"/>
                <w:sz w:val="24"/>
                <w:szCs w:val="24"/>
              </w:rPr>
            </w:pPr>
            <w:r w:rsidRPr="00CB4ABF">
              <w:rPr>
                <w:rFonts w:ascii="Segoe UI Light" w:hAnsi="Segoe UI Light" w:cs="Segoe UI Light"/>
                <w:b/>
                <w:color w:val="FFFFFF"/>
                <w:sz w:val="24"/>
                <w:szCs w:val="24"/>
              </w:rPr>
              <w:t xml:space="preserve">Bhutan, Cambodia, Cook Islands, Fiji, French Polynesia, French Southern Territories, Kiribati, Lao Peoples Democratic Republic, Maldives, Marshall Islands, Mayotte, Micronesia, Myanmar, Nauru, Nepal, Niue, Northern Mariana Islands, Palau, Papua New Guinea, Pitcairn, </w:t>
            </w:r>
          </w:p>
          <w:p w:rsidRPr="00CB4ABF" w:rsidR="001963DD" w:rsidRDefault="004D5D0D" w14:paraId="02FAAF98"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b/>
                <w:color w:val="FFFFFF"/>
                <w:sz w:val="24"/>
                <w:szCs w:val="24"/>
              </w:rPr>
              <w:t xml:space="preserve">Samoa, Solomon Islands, Timor Leste, Tokelau, Tonga, Tuvalu, Wallis and Futuna Islands, or </w:t>
            </w:r>
          </w:p>
          <w:p w:rsidRPr="00CB4ABF" w:rsidR="001963DD" w:rsidRDefault="004D5D0D" w14:paraId="662F0C92"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b/>
                <w:color w:val="FFFFFF"/>
                <w:sz w:val="24"/>
                <w:szCs w:val="24"/>
              </w:rPr>
              <w:t xml:space="preserve">Vanuatu </w:t>
            </w:r>
          </w:p>
        </w:tc>
      </w:tr>
      <w:tr w:rsidRPr="00CB4ABF" w:rsidR="001963DD" w14:paraId="0B7B5556" w14:textId="77777777">
        <w:trPr>
          <w:trHeight w:val="600"/>
        </w:trPr>
        <w:tc>
          <w:tcPr>
            <w:tcW w:w="8870" w:type="dxa"/>
            <w:tcBorders>
              <w:top w:val="nil"/>
              <w:left w:val="single" w:color="000000" w:sz="4" w:space="0"/>
              <w:bottom w:val="single" w:color="000000" w:sz="4" w:space="0"/>
              <w:right w:val="single" w:color="000000" w:sz="4" w:space="0"/>
            </w:tcBorders>
          </w:tcPr>
          <w:p w:rsidRPr="00CB4ABF" w:rsidR="001963DD" w:rsidRDefault="004D5D0D" w14:paraId="09909A47" w14:textId="51A061C1">
            <w:pPr>
              <w:spacing w:after="0" w:line="259" w:lineRule="auto"/>
              <w:ind w:left="0" w:firstLine="0"/>
              <w:rPr>
                <w:rFonts w:ascii="Segoe UI Light" w:hAnsi="Segoe UI Light" w:cs="Segoe UI Light"/>
                <w:sz w:val="24"/>
                <w:szCs w:val="24"/>
              </w:rPr>
            </w:pPr>
            <w:r w:rsidRPr="00CB4ABF">
              <w:rPr>
                <w:rFonts w:ascii="Segoe UI Light" w:hAnsi="Segoe UI Light" w:cs="Segoe UI Light"/>
                <w:sz w:val="24"/>
                <w:szCs w:val="24"/>
              </w:rPr>
              <w:t xml:space="preserve">Except as otherwise provided, the </w:t>
            </w:r>
            <w:r w:rsidRPr="00CB4ABF" w:rsidR="00DF5081">
              <w:rPr>
                <w:rFonts w:ascii="Segoe UI Light" w:hAnsi="Segoe UI Light" w:cs="Segoe UI Light"/>
                <w:sz w:val="24"/>
                <w:szCs w:val="24"/>
              </w:rPr>
              <w:t>ATA</w:t>
            </w:r>
            <w:r w:rsidRPr="00CB4ABF">
              <w:rPr>
                <w:rFonts w:ascii="Segoe UI Light" w:hAnsi="Segoe UI Light" w:cs="Segoe UI Light"/>
                <w:sz w:val="24"/>
                <w:szCs w:val="24"/>
              </w:rPr>
              <w:t xml:space="preserve"> Agreement is governed by and should be construed according to the laws of Singapore. </w:t>
            </w:r>
          </w:p>
        </w:tc>
      </w:tr>
    </w:tbl>
    <w:p w:rsidRPr="00CB4ABF" w:rsidR="001963DD" w:rsidRDefault="004D5D0D" w14:paraId="158578EB" w14:textId="77777777">
      <w:pPr>
        <w:spacing w:after="0" w:line="259" w:lineRule="auto"/>
        <w:ind w:left="720" w:firstLine="0"/>
        <w:rPr>
          <w:rFonts w:ascii="Segoe UI Light" w:hAnsi="Segoe UI Light" w:cs="Segoe UI Light"/>
          <w:sz w:val="24"/>
          <w:szCs w:val="24"/>
        </w:rPr>
      </w:pPr>
      <w:r w:rsidRPr="00CB4ABF">
        <w:rPr>
          <w:rFonts w:ascii="Segoe UI Light" w:hAnsi="Segoe UI Light" w:cs="Segoe UI Light"/>
          <w:sz w:val="24"/>
          <w:szCs w:val="24"/>
        </w:rPr>
        <w:t xml:space="preserve"> </w:t>
      </w:r>
    </w:p>
    <w:tbl>
      <w:tblPr>
        <w:tblStyle w:val="TableGrid"/>
        <w:tblW w:w="8870" w:type="dxa"/>
        <w:tblInd w:w="606" w:type="dxa"/>
        <w:tblCellMar>
          <w:top w:w="71" w:type="dxa"/>
          <w:left w:w="114" w:type="dxa"/>
          <w:right w:w="62" w:type="dxa"/>
        </w:tblCellMar>
        <w:tblLook w:val="04A0" w:firstRow="1" w:lastRow="0" w:firstColumn="1" w:lastColumn="0" w:noHBand="0" w:noVBand="1"/>
      </w:tblPr>
      <w:tblGrid>
        <w:gridCol w:w="8870"/>
      </w:tblGrid>
      <w:tr w:rsidRPr="00CB4ABF" w:rsidR="001963DD" w14:paraId="13B10299" w14:textId="77777777">
        <w:trPr>
          <w:trHeight w:val="514"/>
        </w:trPr>
        <w:tc>
          <w:tcPr>
            <w:tcW w:w="8870" w:type="dxa"/>
            <w:tcBorders>
              <w:top w:val="nil"/>
              <w:left w:val="nil"/>
              <w:bottom w:val="nil"/>
              <w:right w:val="nil"/>
            </w:tcBorders>
            <w:shd w:val="clear" w:color="auto" w:fill="000000"/>
          </w:tcPr>
          <w:p w:rsidRPr="00CB4ABF" w:rsidR="001963DD" w:rsidRDefault="004D5D0D" w14:paraId="3C7C9D72"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b/>
                <w:color w:val="FFFFFF"/>
                <w:sz w:val="24"/>
                <w:szCs w:val="24"/>
              </w:rPr>
              <w:t xml:space="preserve">EMEA (as defined below) </w:t>
            </w:r>
          </w:p>
        </w:tc>
      </w:tr>
      <w:tr w:rsidRPr="00CB4ABF" w:rsidR="001963DD" w14:paraId="628389D2" w14:textId="77777777">
        <w:trPr>
          <w:trHeight w:val="886"/>
        </w:trPr>
        <w:tc>
          <w:tcPr>
            <w:tcW w:w="8870" w:type="dxa"/>
            <w:tcBorders>
              <w:top w:val="nil"/>
              <w:left w:val="single" w:color="000000" w:sz="4" w:space="0"/>
              <w:bottom w:val="single" w:color="000000" w:sz="4" w:space="0"/>
              <w:right w:val="single" w:color="000000" w:sz="4" w:space="0"/>
            </w:tcBorders>
          </w:tcPr>
          <w:p w:rsidRPr="00CB4ABF" w:rsidR="001963DD" w:rsidRDefault="004D5D0D" w14:paraId="08BD5571" w14:textId="013A8388">
            <w:pPr>
              <w:spacing w:after="0" w:line="259" w:lineRule="auto"/>
              <w:ind w:left="0" w:right="57" w:firstLine="0"/>
              <w:rPr>
                <w:rFonts w:ascii="Segoe UI Light" w:hAnsi="Segoe UI Light" w:cs="Segoe UI Light"/>
                <w:sz w:val="24"/>
                <w:szCs w:val="24"/>
              </w:rPr>
            </w:pPr>
            <w:r w:rsidRPr="00CB4ABF">
              <w:rPr>
                <w:rFonts w:ascii="Segoe UI Light" w:hAnsi="Segoe UI Light" w:cs="Segoe UI Light"/>
                <w:sz w:val="24"/>
                <w:szCs w:val="24"/>
              </w:rPr>
              <w:t xml:space="preserve">Except as otherwise provided, (i) the </w:t>
            </w:r>
            <w:r w:rsidRPr="00CB4ABF" w:rsidR="00DF5081">
              <w:rPr>
                <w:rFonts w:ascii="Segoe UI Light" w:hAnsi="Segoe UI Light" w:cs="Segoe UI Light"/>
                <w:sz w:val="24"/>
                <w:szCs w:val="24"/>
              </w:rPr>
              <w:t>ATA</w:t>
            </w:r>
            <w:r w:rsidRPr="00CB4ABF">
              <w:rPr>
                <w:rFonts w:ascii="Segoe UI Light" w:hAnsi="Segoe UI Light" w:cs="Segoe UI Light"/>
                <w:sz w:val="24"/>
                <w:szCs w:val="24"/>
              </w:rPr>
              <w:t xml:space="preserve"> Agreement is governed by and should be construed according to the laws of Ireland and (ii) you consent to the jurisdiction of and venue in the Irish courts in all disputes relating to the </w:t>
            </w:r>
            <w:r w:rsidRPr="00CB4ABF" w:rsidR="00DF5081">
              <w:rPr>
                <w:rFonts w:ascii="Segoe UI Light" w:hAnsi="Segoe UI Light" w:cs="Segoe UI Light"/>
                <w:sz w:val="24"/>
                <w:szCs w:val="24"/>
              </w:rPr>
              <w:t>ATA</w:t>
            </w:r>
            <w:r w:rsidRPr="00CB4ABF">
              <w:rPr>
                <w:rFonts w:ascii="Segoe UI Light" w:hAnsi="Segoe UI Light" w:cs="Segoe UI Light"/>
                <w:sz w:val="24"/>
                <w:szCs w:val="24"/>
              </w:rPr>
              <w:t xml:space="preserve"> Agreement. </w:t>
            </w:r>
          </w:p>
        </w:tc>
      </w:tr>
    </w:tbl>
    <w:p w:rsidRPr="00CB4ABF" w:rsidR="001963DD" w:rsidRDefault="004D5D0D" w14:paraId="6B4B18D9" w14:textId="77777777">
      <w:pPr>
        <w:spacing w:after="0" w:line="259" w:lineRule="auto"/>
        <w:ind w:left="720" w:firstLine="0"/>
        <w:rPr>
          <w:rFonts w:ascii="Segoe UI Light" w:hAnsi="Segoe UI Light" w:cs="Segoe UI Light"/>
          <w:sz w:val="24"/>
          <w:szCs w:val="24"/>
        </w:rPr>
      </w:pPr>
      <w:r w:rsidRPr="00CB4ABF">
        <w:rPr>
          <w:rFonts w:ascii="Segoe UI Light" w:hAnsi="Segoe UI Light" w:cs="Segoe UI Light"/>
          <w:sz w:val="24"/>
          <w:szCs w:val="24"/>
        </w:rPr>
        <w:t xml:space="preserve"> </w:t>
      </w:r>
    </w:p>
    <w:tbl>
      <w:tblPr>
        <w:tblStyle w:val="TableGrid"/>
        <w:tblW w:w="8870" w:type="dxa"/>
        <w:tblInd w:w="606" w:type="dxa"/>
        <w:tblCellMar>
          <w:top w:w="71" w:type="dxa"/>
          <w:left w:w="114" w:type="dxa"/>
          <w:right w:w="62" w:type="dxa"/>
        </w:tblCellMar>
        <w:tblLook w:val="04A0" w:firstRow="1" w:lastRow="0" w:firstColumn="1" w:lastColumn="0" w:noHBand="0" w:noVBand="1"/>
      </w:tblPr>
      <w:tblGrid>
        <w:gridCol w:w="8870"/>
      </w:tblGrid>
      <w:tr w:rsidRPr="00CB4ABF" w:rsidR="001963DD" w14:paraId="52CF9658" w14:textId="77777777">
        <w:trPr>
          <w:trHeight w:val="514"/>
        </w:trPr>
        <w:tc>
          <w:tcPr>
            <w:tcW w:w="8870" w:type="dxa"/>
            <w:tcBorders>
              <w:top w:val="nil"/>
              <w:left w:val="nil"/>
              <w:bottom w:val="nil"/>
              <w:right w:val="nil"/>
            </w:tcBorders>
            <w:shd w:val="clear" w:color="auto" w:fill="000000"/>
          </w:tcPr>
          <w:p w:rsidRPr="00CB4ABF" w:rsidR="001963DD" w:rsidRDefault="004D5D0D" w14:paraId="3B053BB0"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b/>
                <w:color w:val="FFFFFF"/>
                <w:sz w:val="24"/>
                <w:szCs w:val="24"/>
              </w:rPr>
              <w:t xml:space="preserve">Japan </w:t>
            </w:r>
          </w:p>
        </w:tc>
      </w:tr>
      <w:tr w:rsidRPr="00CB4ABF" w:rsidR="001963DD" w14:paraId="024A3B05" w14:textId="77777777">
        <w:trPr>
          <w:trHeight w:val="886"/>
        </w:trPr>
        <w:tc>
          <w:tcPr>
            <w:tcW w:w="8870" w:type="dxa"/>
            <w:tcBorders>
              <w:top w:val="nil"/>
              <w:left w:val="single" w:color="000000" w:sz="4" w:space="0"/>
              <w:bottom w:val="single" w:color="000000" w:sz="4" w:space="0"/>
              <w:right w:val="single" w:color="000000" w:sz="4" w:space="0"/>
            </w:tcBorders>
          </w:tcPr>
          <w:p w:rsidRPr="00CB4ABF" w:rsidR="001963DD" w:rsidRDefault="004D5D0D" w14:paraId="00C78BC8" w14:textId="45CFEEE7">
            <w:pPr>
              <w:spacing w:after="0" w:line="259" w:lineRule="auto"/>
              <w:ind w:left="0" w:right="55" w:firstLine="0"/>
              <w:rPr>
                <w:rFonts w:ascii="Segoe UI Light" w:hAnsi="Segoe UI Light" w:cs="Segoe UI Light"/>
                <w:sz w:val="24"/>
                <w:szCs w:val="24"/>
              </w:rPr>
            </w:pPr>
            <w:r w:rsidRPr="00CB4ABF">
              <w:rPr>
                <w:rFonts w:ascii="Segoe UI Light" w:hAnsi="Segoe UI Light" w:cs="Segoe UI Light"/>
                <w:sz w:val="24"/>
                <w:szCs w:val="24"/>
              </w:rPr>
              <w:t xml:space="preserve">Except as otherwise provided, (i) the </w:t>
            </w:r>
            <w:r w:rsidRPr="00CB4ABF" w:rsidR="00DF5081">
              <w:rPr>
                <w:rFonts w:ascii="Segoe UI Light" w:hAnsi="Segoe UI Light" w:cs="Segoe UI Light"/>
                <w:sz w:val="24"/>
                <w:szCs w:val="24"/>
              </w:rPr>
              <w:t>ATA</w:t>
            </w:r>
            <w:r w:rsidRPr="00CB4ABF">
              <w:rPr>
                <w:rFonts w:ascii="Segoe UI Light" w:hAnsi="Segoe UI Light" w:cs="Segoe UI Light"/>
                <w:sz w:val="24"/>
                <w:szCs w:val="24"/>
              </w:rPr>
              <w:t xml:space="preserve"> Agreement is governed by and should be construed according to the laws of Japan and (ii) you consent to exclusive original jurisdiction and venue in the Tokyo District Court. </w:t>
            </w:r>
          </w:p>
        </w:tc>
      </w:tr>
    </w:tbl>
    <w:p w:rsidRPr="00CB4ABF" w:rsidR="001963DD" w:rsidRDefault="004D5D0D" w14:paraId="74C6ED9B" w14:textId="77777777">
      <w:pPr>
        <w:spacing w:after="0" w:line="259" w:lineRule="auto"/>
        <w:ind w:left="720" w:firstLine="0"/>
        <w:rPr>
          <w:rFonts w:ascii="Segoe UI Light" w:hAnsi="Segoe UI Light" w:cs="Segoe UI Light"/>
          <w:sz w:val="24"/>
          <w:szCs w:val="24"/>
        </w:rPr>
      </w:pPr>
      <w:r w:rsidRPr="00CB4ABF">
        <w:rPr>
          <w:rFonts w:ascii="Segoe UI Light" w:hAnsi="Segoe UI Light" w:cs="Segoe UI Light"/>
          <w:sz w:val="24"/>
          <w:szCs w:val="24"/>
        </w:rPr>
        <w:t xml:space="preserve"> </w:t>
      </w:r>
    </w:p>
    <w:tbl>
      <w:tblPr>
        <w:tblStyle w:val="TableGrid"/>
        <w:tblW w:w="8870" w:type="dxa"/>
        <w:tblInd w:w="606" w:type="dxa"/>
        <w:tblCellMar>
          <w:top w:w="71" w:type="dxa"/>
          <w:left w:w="114" w:type="dxa"/>
          <w:right w:w="61" w:type="dxa"/>
        </w:tblCellMar>
        <w:tblLook w:val="04A0" w:firstRow="1" w:lastRow="0" w:firstColumn="1" w:lastColumn="0" w:noHBand="0" w:noVBand="1"/>
      </w:tblPr>
      <w:tblGrid>
        <w:gridCol w:w="8870"/>
      </w:tblGrid>
      <w:tr w:rsidRPr="00CB4ABF" w:rsidR="001963DD" w14:paraId="3544336F" w14:textId="77777777">
        <w:trPr>
          <w:trHeight w:val="516"/>
        </w:trPr>
        <w:tc>
          <w:tcPr>
            <w:tcW w:w="8870" w:type="dxa"/>
            <w:tcBorders>
              <w:top w:val="nil"/>
              <w:left w:val="nil"/>
              <w:bottom w:val="nil"/>
              <w:right w:val="nil"/>
            </w:tcBorders>
            <w:shd w:val="clear" w:color="auto" w:fill="000000"/>
          </w:tcPr>
          <w:p w:rsidRPr="00CB4ABF" w:rsidR="001963DD" w:rsidRDefault="004D5D0D" w14:paraId="0E9640E4"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b/>
                <w:color w:val="FFFFFF"/>
                <w:sz w:val="24"/>
                <w:szCs w:val="24"/>
              </w:rPr>
              <w:lastRenderedPageBreak/>
              <w:t xml:space="preserve">People’s Republic of China (not include Hong Kong S.A.R., Macao S.A.R., or Taiwan) </w:t>
            </w:r>
          </w:p>
        </w:tc>
      </w:tr>
      <w:tr w:rsidRPr="00CB4ABF" w:rsidR="001963DD" w14:paraId="0E729349" w14:textId="77777777">
        <w:trPr>
          <w:trHeight w:val="1459"/>
        </w:trPr>
        <w:tc>
          <w:tcPr>
            <w:tcW w:w="8870" w:type="dxa"/>
            <w:tcBorders>
              <w:top w:val="nil"/>
              <w:left w:val="single" w:color="000000" w:sz="4" w:space="0"/>
              <w:bottom w:val="single" w:color="000000" w:sz="4" w:space="0"/>
              <w:right w:val="single" w:color="000000" w:sz="4" w:space="0"/>
            </w:tcBorders>
          </w:tcPr>
          <w:p w:rsidRPr="00CB4ABF" w:rsidR="001963DD" w:rsidRDefault="004D5D0D" w14:paraId="1476038A" w14:textId="6E4EA306">
            <w:pPr>
              <w:spacing w:after="0" w:line="259" w:lineRule="auto"/>
              <w:ind w:left="0" w:right="56" w:firstLine="0"/>
              <w:rPr>
                <w:rFonts w:ascii="Segoe UI Light" w:hAnsi="Segoe UI Light" w:cs="Segoe UI Light"/>
                <w:sz w:val="24"/>
                <w:szCs w:val="24"/>
              </w:rPr>
            </w:pPr>
            <w:r w:rsidRPr="00CB4ABF">
              <w:rPr>
                <w:rFonts w:ascii="Segoe UI Light" w:hAnsi="Segoe UI Light" w:cs="Segoe UI Light"/>
                <w:sz w:val="24"/>
                <w:szCs w:val="24"/>
              </w:rPr>
              <w:t xml:space="preserve">Except as otherwise provided, (i) the </w:t>
            </w:r>
            <w:r w:rsidRPr="00CB4ABF" w:rsidR="00DF5081">
              <w:rPr>
                <w:rFonts w:ascii="Segoe UI Light" w:hAnsi="Segoe UI Light" w:cs="Segoe UI Light"/>
                <w:sz w:val="24"/>
                <w:szCs w:val="24"/>
              </w:rPr>
              <w:t>ATA</w:t>
            </w:r>
            <w:r w:rsidRPr="00CB4ABF">
              <w:rPr>
                <w:rFonts w:ascii="Segoe UI Light" w:hAnsi="Segoe UI Light" w:cs="Segoe UI Light"/>
                <w:sz w:val="24"/>
                <w:szCs w:val="24"/>
              </w:rPr>
              <w:t xml:space="preserve"> Agreement is governed by and should be construed in accordance with the laws of the People’s Republic of China and (ii) you consent to submit any dispute relating to the </w:t>
            </w:r>
            <w:r w:rsidRPr="00CB4ABF" w:rsidR="00DF5081">
              <w:rPr>
                <w:rFonts w:ascii="Segoe UI Light" w:hAnsi="Segoe UI Light" w:cs="Segoe UI Light"/>
                <w:sz w:val="24"/>
                <w:szCs w:val="24"/>
              </w:rPr>
              <w:t>ATA</w:t>
            </w:r>
            <w:r w:rsidRPr="00CB4ABF">
              <w:rPr>
                <w:rFonts w:ascii="Segoe UI Light" w:hAnsi="Segoe UI Light" w:cs="Segoe UI Light"/>
                <w:sz w:val="24"/>
                <w:szCs w:val="24"/>
              </w:rPr>
              <w:t xml:space="preserve"> Agreement to binding arbitration. The arbitration will be at the China International Economic and Trade Arbitration Commission in Beijing (“</w:t>
            </w:r>
            <w:r w:rsidRPr="00CB4ABF">
              <w:rPr>
                <w:rFonts w:ascii="Segoe UI Light" w:hAnsi="Segoe UI Light" w:cs="Segoe UI Light"/>
                <w:b/>
                <w:sz w:val="24"/>
                <w:szCs w:val="24"/>
              </w:rPr>
              <w:t>CIETAC</w:t>
            </w:r>
            <w:r w:rsidRPr="00CB4ABF">
              <w:rPr>
                <w:rFonts w:ascii="Segoe UI Light" w:hAnsi="Segoe UI Light" w:cs="Segoe UI Light"/>
                <w:sz w:val="24"/>
                <w:szCs w:val="24"/>
              </w:rPr>
              <w:t xml:space="preserve">”) according to its then current rules. </w:t>
            </w:r>
          </w:p>
        </w:tc>
      </w:tr>
    </w:tbl>
    <w:p w:rsidRPr="00CB4ABF" w:rsidR="001963DD" w:rsidRDefault="004D5D0D" w14:paraId="5C891C4D" w14:textId="77777777">
      <w:pPr>
        <w:spacing w:after="0" w:line="259" w:lineRule="auto"/>
        <w:ind w:left="720" w:firstLine="0"/>
        <w:rPr>
          <w:rFonts w:ascii="Segoe UI Light" w:hAnsi="Segoe UI Light" w:cs="Segoe UI Light"/>
          <w:sz w:val="24"/>
          <w:szCs w:val="24"/>
        </w:rPr>
      </w:pPr>
      <w:r w:rsidRPr="00CB4ABF">
        <w:rPr>
          <w:rFonts w:ascii="Segoe UI Light" w:hAnsi="Segoe UI Light" w:cs="Segoe UI Light"/>
          <w:sz w:val="24"/>
          <w:szCs w:val="24"/>
        </w:rPr>
        <w:t xml:space="preserve"> </w:t>
      </w:r>
    </w:p>
    <w:tbl>
      <w:tblPr>
        <w:tblStyle w:val="TableGrid"/>
        <w:tblW w:w="8870" w:type="dxa"/>
        <w:tblInd w:w="606" w:type="dxa"/>
        <w:tblCellMar>
          <w:top w:w="71" w:type="dxa"/>
          <w:left w:w="114" w:type="dxa"/>
          <w:right w:w="60" w:type="dxa"/>
        </w:tblCellMar>
        <w:tblLook w:val="04A0" w:firstRow="1" w:lastRow="0" w:firstColumn="1" w:lastColumn="0" w:noHBand="0" w:noVBand="1"/>
      </w:tblPr>
      <w:tblGrid>
        <w:gridCol w:w="8870"/>
      </w:tblGrid>
      <w:tr w:rsidRPr="00CB4ABF" w:rsidR="001963DD" w14:paraId="5B56FED5" w14:textId="77777777">
        <w:trPr>
          <w:trHeight w:val="517"/>
        </w:trPr>
        <w:tc>
          <w:tcPr>
            <w:tcW w:w="8870" w:type="dxa"/>
            <w:tcBorders>
              <w:top w:val="nil"/>
              <w:left w:val="nil"/>
              <w:bottom w:val="nil"/>
              <w:right w:val="nil"/>
            </w:tcBorders>
            <w:shd w:val="clear" w:color="auto" w:fill="000000"/>
          </w:tcPr>
          <w:p w:rsidRPr="00CB4ABF" w:rsidR="001963DD" w:rsidRDefault="004D5D0D" w14:paraId="130FAC70"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b/>
                <w:color w:val="FFFFFF"/>
                <w:sz w:val="24"/>
                <w:szCs w:val="24"/>
              </w:rPr>
              <w:t xml:space="preserve">Colombia or Uruguay </w:t>
            </w:r>
          </w:p>
        </w:tc>
      </w:tr>
      <w:tr w:rsidRPr="00CB4ABF" w:rsidR="001963DD" w14:paraId="1225381F" w14:textId="77777777">
        <w:trPr>
          <w:trHeight w:val="2321"/>
        </w:trPr>
        <w:tc>
          <w:tcPr>
            <w:tcW w:w="8870" w:type="dxa"/>
            <w:tcBorders>
              <w:top w:val="nil"/>
              <w:left w:val="single" w:color="000000" w:sz="4" w:space="0"/>
              <w:bottom w:val="single" w:color="000000" w:sz="4" w:space="0"/>
              <w:right w:val="single" w:color="000000" w:sz="4" w:space="0"/>
            </w:tcBorders>
          </w:tcPr>
          <w:p w:rsidRPr="00CB4ABF" w:rsidR="001963DD" w:rsidRDefault="004D5D0D" w14:paraId="337B096C" w14:textId="79B11259">
            <w:pPr>
              <w:spacing w:after="0" w:line="259" w:lineRule="auto"/>
              <w:ind w:left="0" w:right="57" w:firstLine="0"/>
              <w:rPr>
                <w:rFonts w:ascii="Segoe UI Light" w:hAnsi="Segoe UI Light" w:cs="Segoe UI Light"/>
                <w:sz w:val="24"/>
                <w:szCs w:val="24"/>
              </w:rPr>
            </w:pPr>
            <w:r w:rsidRPr="00CB4ABF">
              <w:rPr>
                <w:rFonts w:ascii="Segoe UI Light" w:hAnsi="Segoe UI Light" w:cs="Segoe UI Light"/>
                <w:sz w:val="24"/>
                <w:szCs w:val="24"/>
              </w:rPr>
              <w:t xml:space="preserve">Except as otherwise provided, all disputes, claims or proceedings between the parties relating to the validity, construction or performance of the </w:t>
            </w:r>
            <w:r w:rsidRPr="00CB4ABF" w:rsidR="00DF5081">
              <w:rPr>
                <w:rFonts w:ascii="Segoe UI Light" w:hAnsi="Segoe UI Light" w:cs="Segoe UI Light"/>
                <w:sz w:val="24"/>
                <w:szCs w:val="24"/>
              </w:rPr>
              <w:t>ATA</w:t>
            </w:r>
            <w:r w:rsidRPr="00CB4ABF">
              <w:rPr>
                <w:rFonts w:ascii="Segoe UI Light" w:hAnsi="Segoe UI Light" w:cs="Segoe UI Light"/>
                <w:sz w:val="24"/>
                <w:szCs w:val="24"/>
              </w:rPr>
              <w:t xml:space="preserve"> Agreement will be settled by arbitration. The arbitration will be according to the UNCITRAL Arbitration Rules as presently in force. The appointing authority will be the International Chamber of Commerce (“</w:t>
            </w:r>
            <w:r w:rsidRPr="00CB4ABF">
              <w:rPr>
                <w:rFonts w:ascii="Segoe UI Light" w:hAnsi="Segoe UI Light" w:cs="Segoe UI Light"/>
                <w:b/>
                <w:sz w:val="24"/>
                <w:szCs w:val="24"/>
              </w:rPr>
              <w:t>ICC</w:t>
            </w:r>
            <w:r w:rsidRPr="00CB4ABF">
              <w:rPr>
                <w:rFonts w:ascii="Segoe UI Light" w:hAnsi="Segoe UI Light" w:cs="Segoe UI Light"/>
                <w:sz w:val="24"/>
                <w:szCs w:val="24"/>
              </w:rPr>
              <w:t xml:space="preserve">”) acting according to the rules adopted by the ICC for this purpose. The place of arbitration will be Seattle, Washington, U.S.A. There will only be one arbitrator. The award will be in law and not in equity and will be final and binding on the parties. The parties irrevocably agree to submit all matters and disputes arising in connection with the </w:t>
            </w:r>
            <w:r w:rsidRPr="00CB4ABF" w:rsidR="00DF5081">
              <w:rPr>
                <w:rFonts w:ascii="Segoe UI Light" w:hAnsi="Segoe UI Light" w:cs="Segoe UI Light"/>
                <w:sz w:val="24"/>
                <w:szCs w:val="24"/>
              </w:rPr>
              <w:t>ATA</w:t>
            </w:r>
            <w:r w:rsidRPr="00CB4ABF">
              <w:rPr>
                <w:rFonts w:ascii="Segoe UI Light" w:hAnsi="Segoe UI Light" w:cs="Segoe UI Light"/>
                <w:sz w:val="24"/>
                <w:szCs w:val="24"/>
              </w:rPr>
              <w:t xml:space="preserve"> Agreement to arbitration in Seattle, Washington, U.S.A. </w:t>
            </w:r>
          </w:p>
        </w:tc>
      </w:tr>
    </w:tbl>
    <w:p w:rsidRPr="00CB4ABF" w:rsidR="001963DD" w:rsidRDefault="004D5D0D" w14:paraId="38E6C678" w14:textId="77777777">
      <w:pPr>
        <w:spacing w:after="0" w:line="259" w:lineRule="auto"/>
        <w:ind w:left="720" w:firstLine="0"/>
        <w:jc w:val="left"/>
        <w:rPr>
          <w:rFonts w:ascii="Segoe UI Light" w:hAnsi="Segoe UI Light" w:cs="Segoe UI Light"/>
          <w:sz w:val="24"/>
          <w:szCs w:val="24"/>
        </w:rPr>
      </w:pPr>
      <w:r w:rsidRPr="00CB4ABF">
        <w:rPr>
          <w:rFonts w:ascii="Segoe UI Light" w:hAnsi="Segoe UI Light" w:cs="Segoe UI Light"/>
          <w:sz w:val="24"/>
          <w:szCs w:val="24"/>
        </w:rPr>
        <w:t xml:space="preserve"> </w:t>
      </w:r>
    </w:p>
    <w:tbl>
      <w:tblPr>
        <w:tblStyle w:val="TableGrid"/>
        <w:tblW w:w="8870" w:type="dxa"/>
        <w:tblInd w:w="606" w:type="dxa"/>
        <w:tblCellMar>
          <w:top w:w="71" w:type="dxa"/>
          <w:left w:w="114" w:type="dxa"/>
          <w:right w:w="62" w:type="dxa"/>
        </w:tblCellMar>
        <w:tblLook w:val="04A0" w:firstRow="1" w:lastRow="0" w:firstColumn="1" w:lastColumn="0" w:noHBand="0" w:noVBand="1"/>
      </w:tblPr>
      <w:tblGrid>
        <w:gridCol w:w="8870"/>
      </w:tblGrid>
      <w:tr w:rsidRPr="00CB4ABF" w:rsidR="001963DD" w14:paraId="4D37CE8F" w14:textId="77777777">
        <w:trPr>
          <w:trHeight w:val="516"/>
        </w:trPr>
        <w:tc>
          <w:tcPr>
            <w:tcW w:w="8870" w:type="dxa"/>
            <w:tcBorders>
              <w:top w:val="nil"/>
              <w:left w:val="nil"/>
              <w:bottom w:val="nil"/>
              <w:right w:val="nil"/>
            </w:tcBorders>
            <w:shd w:val="clear" w:color="auto" w:fill="000000"/>
          </w:tcPr>
          <w:p w:rsidRPr="00CB4ABF" w:rsidR="001963DD" w:rsidRDefault="004D5D0D" w14:paraId="0858AED5"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b/>
                <w:color w:val="FFFFFF"/>
                <w:sz w:val="24"/>
                <w:szCs w:val="24"/>
              </w:rPr>
              <w:t xml:space="preserve">Republic of Korea </w:t>
            </w:r>
          </w:p>
        </w:tc>
      </w:tr>
      <w:tr w:rsidRPr="00CB4ABF" w:rsidR="001963DD" w14:paraId="161A9D03" w14:textId="77777777">
        <w:trPr>
          <w:trHeight w:val="886"/>
        </w:trPr>
        <w:tc>
          <w:tcPr>
            <w:tcW w:w="8870" w:type="dxa"/>
            <w:tcBorders>
              <w:top w:val="nil"/>
              <w:left w:val="single" w:color="000000" w:sz="4" w:space="0"/>
              <w:bottom w:val="single" w:color="000000" w:sz="4" w:space="0"/>
              <w:right w:val="single" w:color="000000" w:sz="4" w:space="0"/>
            </w:tcBorders>
          </w:tcPr>
          <w:p w:rsidRPr="00CB4ABF" w:rsidR="001963DD" w:rsidRDefault="004D5D0D" w14:paraId="70FC3217" w14:textId="0D46E1DF">
            <w:pPr>
              <w:spacing w:after="0" w:line="259" w:lineRule="auto"/>
              <w:ind w:left="0" w:right="57" w:firstLine="0"/>
              <w:rPr>
                <w:rFonts w:ascii="Segoe UI Light" w:hAnsi="Segoe UI Light" w:cs="Segoe UI Light"/>
                <w:sz w:val="24"/>
                <w:szCs w:val="24"/>
              </w:rPr>
            </w:pPr>
            <w:r w:rsidRPr="00CB4ABF">
              <w:rPr>
                <w:rFonts w:ascii="Segoe UI Light" w:hAnsi="Segoe UI Light" w:cs="Segoe UI Light"/>
                <w:sz w:val="24"/>
                <w:szCs w:val="24"/>
              </w:rPr>
              <w:t xml:space="preserve">Except as otherwise provided, (i) the </w:t>
            </w:r>
            <w:r w:rsidRPr="00CB4ABF" w:rsidR="00DF5081">
              <w:rPr>
                <w:rFonts w:ascii="Segoe UI Light" w:hAnsi="Segoe UI Light" w:cs="Segoe UI Light"/>
                <w:sz w:val="24"/>
                <w:szCs w:val="24"/>
              </w:rPr>
              <w:t>ATA</w:t>
            </w:r>
            <w:r w:rsidRPr="00CB4ABF">
              <w:rPr>
                <w:rFonts w:ascii="Segoe UI Light" w:hAnsi="Segoe UI Light" w:cs="Segoe UI Light"/>
                <w:sz w:val="24"/>
                <w:szCs w:val="24"/>
              </w:rPr>
              <w:t xml:space="preserve"> Agreement is governed by and should be construed in accordance with the laws of Republic of Korea and (ii) you consent to the exclusive original jurisdiction and venue in the Seoul Central District Court. </w:t>
            </w:r>
          </w:p>
        </w:tc>
      </w:tr>
    </w:tbl>
    <w:p w:rsidRPr="00CB4ABF" w:rsidR="001963DD" w:rsidRDefault="004D5D0D" w14:paraId="16062AEC" w14:textId="77777777">
      <w:pPr>
        <w:spacing w:after="0" w:line="259" w:lineRule="auto"/>
        <w:ind w:left="720" w:firstLine="0"/>
        <w:jc w:val="left"/>
        <w:rPr>
          <w:rFonts w:ascii="Segoe UI Light" w:hAnsi="Segoe UI Light" w:cs="Segoe UI Light"/>
          <w:sz w:val="24"/>
          <w:szCs w:val="24"/>
        </w:rPr>
      </w:pPr>
      <w:r w:rsidRPr="00CB4ABF">
        <w:rPr>
          <w:rFonts w:ascii="Segoe UI Light" w:hAnsi="Segoe UI Light" w:cs="Segoe UI Light"/>
          <w:sz w:val="24"/>
          <w:szCs w:val="24"/>
        </w:rPr>
        <w:t xml:space="preserve"> </w:t>
      </w:r>
    </w:p>
    <w:tbl>
      <w:tblPr>
        <w:tblStyle w:val="TableGrid"/>
        <w:tblW w:w="8870" w:type="dxa"/>
        <w:tblInd w:w="606" w:type="dxa"/>
        <w:tblCellMar>
          <w:top w:w="71" w:type="dxa"/>
          <w:left w:w="114" w:type="dxa"/>
          <w:right w:w="62" w:type="dxa"/>
        </w:tblCellMar>
        <w:tblLook w:val="04A0" w:firstRow="1" w:lastRow="0" w:firstColumn="1" w:lastColumn="0" w:noHBand="0" w:noVBand="1"/>
      </w:tblPr>
      <w:tblGrid>
        <w:gridCol w:w="8870"/>
      </w:tblGrid>
      <w:tr w:rsidRPr="00CB4ABF" w:rsidR="001963DD" w14:paraId="4EEF4D80" w14:textId="77777777">
        <w:trPr>
          <w:trHeight w:val="514"/>
        </w:trPr>
        <w:tc>
          <w:tcPr>
            <w:tcW w:w="8870" w:type="dxa"/>
            <w:tcBorders>
              <w:top w:val="nil"/>
              <w:left w:val="nil"/>
              <w:bottom w:val="nil"/>
              <w:right w:val="nil"/>
            </w:tcBorders>
            <w:shd w:val="clear" w:color="auto" w:fill="000000"/>
          </w:tcPr>
          <w:p w:rsidRPr="00CB4ABF" w:rsidR="001963DD" w:rsidRDefault="004D5D0D" w14:paraId="05A9675F"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b/>
                <w:color w:val="FFFFFF"/>
                <w:sz w:val="24"/>
                <w:szCs w:val="24"/>
              </w:rPr>
              <w:t xml:space="preserve">Taiwan </w:t>
            </w:r>
          </w:p>
        </w:tc>
      </w:tr>
      <w:tr w:rsidRPr="00CB4ABF" w:rsidR="001963DD" w14:paraId="50305233" w14:textId="77777777">
        <w:trPr>
          <w:trHeight w:val="1174"/>
        </w:trPr>
        <w:tc>
          <w:tcPr>
            <w:tcW w:w="8870" w:type="dxa"/>
            <w:tcBorders>
              <w:top w:val="nil"/>
              <w:left w:val="single" w:color="000000" w:sz="4" w:space="0"/>
              <w:bottom w:val="single" w:color="000000" w:sz="4" w:space="0"/>
              <w:right w:val="single" w:color="000000" w:sz="4" w:space="0"/>
            </w:tcBorders>
          </w:tcPr>
          <w:p w:rsidRPr="00CB4ABF" w:rsidR="001963DD" w:rsidRDefault="004D5D0D" w14:paraId="4D7D04DC" w14:textId="4B559C57">
            <w:pPr>
              <w:spacing w:after="0" w:line="259" w:lineRule="auto"/>
              <w:ind w:left="0" w:right="56" w:firstLine="0"/>
              <w:rPr>
                <w:rFonts w:ascii="Segoe UI Light" w:hAnsi="Segoe UI Light" w:cs="Segoe UI Light"/>
                <w:sz w:val="24"/>
                <w:szCs w:val="24"/>
              </w:rPr>
            </w:pPr>
            <w:r w:rsidRPr="00CB4ABF">
              <w:rPr>
                <w:rFonts w:ascii="Segoe UI Light" w:hAnsi="Segoe UI Light" w:cs="Segoe UI Light"/>
                <w:sz w:val="24"/>
                <w:szCs w:val="24"/>
              </w:rPr>
              <w:t xml:space="preserve">Except as otherwise provided, (i) the </w:t>
            </w:r>
            <w:r w:rsidRPr="00CB4ABF" w:rsidR="00DF5081">
              <w:rPr>
                <w:rFonts w:ascii="Segoe UI Light" w:hAnsi="Segoe UI Light" w:cs="Segoe UI Light"/>
                <w:sz w:val="24"/>
                <w:szCs w:val="24"/>
              </w:rPr>
              <w:t>ATA</w:t>
            </w:r>
            <w:r w:rsidRPr="00CB4ABF">
              <w:rPr>
                <w:rFonts w:ascii="Segoe UI Light" w:hAnsi="Segoe UI Light" w:cs="Segoe UI Light"/>
                <w:sz w:val="24"/>
                <w:szCs w:val="24"/>
              </w:rPr>
              <w:t xml:space="preserve"> Agreement is governed by and should be construed in accordance with the laws of the Republic of China, Taiwan and (ii) you and </w:t>
            </w:r>
            <w:r w:rsidRPr="00CB4ABF" w:rsidR="004E763B">
              <w:rPr>
                <w:rFonts w:ascii="Segoe UI Light" w:hAnsi="Segoe UI Light" w:cs="Segoe UI Light"/>
                <w:sz w:val="24"/>
                <w:szCs w:val="24"/>
              </w:rPr>
              <w:t>Fenix Alliance</w:t>
            </w:r>
            <w:r w:rsidRPr="00CB4ABF">
              <w:rPr>
                <w:rFonts w:ascii="Segoe UI Light" w:hAnsi="Segoe UI Light" w:cs="Segoe UI Light"/>
                <w:sz w:val="24"/>
                <w:szCs w:val="24"/>
              </w:rPr>
              <w:t xml:space="preserve"> hereby designate the Taipei District Court as the court of first instance having jurisdiction over any disputes arising out of or in connection with the </w:t>
            </w:r>
            <w:r w:rsidRPr="00CB4ABF" w:rsidR="00DF5081">
              <w:rPr>
                <w:rFonts w:ascii="Segoe UI Light" w:hAnsi="Segoe UI Light" w:cs="Segoe UI Light"/>
                <w:sz w:val="24"/>
                <w:szCs w:val="24"/>
              </w:rPr>
              <w:t>ATA</w:t>
            </w:r>
            <w:r w:rsidRPr="00CB4ABF">
              <w:rPr>
                <w:rFonts w:ascii="Segoe UI Light" w:hAnsi="Segoe UI Light" w:cs="Segoe UI Light"/>
                <w:sz w:val="24"/>
                <w:szCs w:val="24"/>
              </w:rPr>
              <w:t xml:space="preserve"> Agreement. </w:t>
            </w:r>
          </w:p>
        </w:tc>
      </w:tr>
    </w:tbl>
    <w:p w:rsidRPr="00CB4ABF" w:rsidR="001963DD" w:rsidRDefault="004D5D0D" w14:paraId="68CE460B" w14:textId="77777777">
      <w:pPr>
        <w:numPr>
          <w:ilvl w:val="0"/>
          <w:numId w:val="1"/>
        </w:numPr>
        <w:spacing w:after="200"/>
        <w:ind w:hanging="360"/>
        <w:rPr>
          <w:rFonts w:ascii="Segoe UI Light" w:hAnsi="Segoe UI Light" w:cs="Segoe UI Light"/>
          <w:sz w:val="24"/>
          <w:szCs w:val="24"/>
        </w:rPr>
      </w:pPr>
      <w:r w:rsidRPr="00CB4ABF">
        <w:rPr>
          <w:rFonts w:ascii="Segoe UI Light" w:hAnsi="Segoe UI Light" w:cs="Segoe UI Light"/>
          <w:sz w:val="24"/>
          <w:szCs w:val="24"/>
        </w:rPr>
        <w:t xml:space="preserve">For the purposes of Section 1(b), the following definitions apply: </w:t>
      </w:r>
    </w:p>
    <w:p w:rsidRPr="00CB4ABF" w:rsidR="001963DD" w:rsidRDefault="004D5D0D" w14:paraId="4C61F3D4" w14:textId="77777777">
      <w:pPr>
        <w:ind w:left="715"/>
        <w:rPr>
          <w:rFonts w:ascii="Segoe UI Light" w:hAnsi="Segoe UI Light" w:cs="Segoe UI Light"/>
          <w:sz w:val="24"/>
          <w:szCs w:val="24"/>
        </w:rPr>
      </w:pPr>
      <w:r w:rsidRPr="00CB4ABF">
        <w:rPr>
          <w:rFonts w:ascii="Segoe UI Light" w:hAnsi="Segoe UI Light" w:cs="Segoe UI Light"/>
          <w:sz w:val="24"/>
          <w:szCs w:val="24"/>
        </w:rPr>
        <w:t>“</w:t>
      </w:r>
      <w:r w:rsidRPr="00CB4ABF">
        <w:rPr>
          <w:rFonts w:ascii="Segoe UI Light" w:hAnsi="Segoe UI Light" w:cs="Segoe UI Light"/>
          <w:b/>
          <w:sz w:val="24"/>
          <w:szCs w:val="24"/>
        </w:rPr>
        <w:t>EMEA</w:t>
      </w:r>
      <w:r w:rsidRPr="00CB4ABF">
        <w:rPr>
          <w:rFonts w:ascii="Segoe UI Light" w:hAnsi="Segoe UI Light" w:cs="Segoe UI Light"/>
          <w:sz w:val="24"/>
          <w:szCs w:val="24"/>
        </w:rPr>
        <w:t xml:space="preserve">” means Afghanistan, Albania, Algeria, Andorra, Angola, Armenia, Austria, Azerbaijan, Bahrain, Belarus, Belgium, Benin, Bosnia and Herzegovina, Botswana, </w:t>
      </w:r>
      <w:r w:rsidRPr="00CB4ABF">
        <w:rPr>
          <w:rFonts w:ascii="Segoe UI Light" w:hAnsi="Segoe UI Light" w:cs="Segoe UI Light"/>
          <w:sz w:val="24"/>
          <w:szCs w:val="24"/>
        </w:rPr>
        <w:lastRenderedPageBreak/>
        <w:t xml:space="preserve">Bouvet Island, Bulgaria, Burkina Faso, Burundi, Cameroon, Central African Republic, Chad, Comoros, Congo, Cote d’Ivoire, </w:t>
      </w:r>
    </w:p>
    <w:p w:rsidRPr="00CB4ABF" w:rsidR="001963DD" w:rsidRDefault="004D5D0D" w14:paraId="64D3F211" w14:textId="77777777">
      <w:pPr>
        <w:ind w:left="715"/>
        <w:rPr>
          <w:rFonts w:ascii="Segoe UI Light" w:hAnsi="Segoe UI Light" w:cs="Segoe UI Light"/>
          <w:sz w:val="24"/>
          <w:szCs w:val="24"/>
        </w:rPr>
      </w:pPr>
      <w:r w:rsidRPr="00CB4ABF">
        <w:rPr>
          <w:rFonts w:ascii="Segoe UI Light" w:hAnsi="Segoe UI Light" w:cs="Segoe UI Light"/>
          <w:sz w:val="24"/>
          <w:szCs w:val="24"/>
        </w:rPr>
        <w:t xml:space="preserve">Croatia, Cyprus, Czech Republic, Democratic Republic of Sao Tome and Principe, Denmark, Djibouti, Egypt, Estonia, Ethiopia, Faeroe Islands, Finland, France, Gabon, Gambia, Georgia, Germany, Ghana, Gibraltar, Greece, Greenland, Guadeloupe, Guinea-Bissau, Hungary, Iceland, Ireland, Israel, Italy, Jordan, Kazakhstan, Kenya, Kosovo, Kuwait, Kyrgyzstan, Latvia, Lebanon, Lesotho, Liberia, Liechtenstein, Lithuania, Luxembourg, Libya, Macedonia, Madagascar, Malawi, Mali, Malta, Mauritania, Mauritius, Moldova, Monaco, Mongolia, Montenegro, Morocco, Mozambique, Namibia, the Netherlands, New Caledonia, Niger, Nigeria, Norway, Oman, Pakistan, Poland, Portugal, Qatar, Republic of Cabo Verde, Republic of Equatorial Guinea, Republic of Guinea, Republic of Senegal, </w:t>
      </w:r>
    </w:p>
    <w:p w:rsidRPr="00CB4ABF" w:rsidR="001963DD" w:rsidRDefault="004D5D0D" w14:paraId="31FA5F27" w14:textId="77777777">
      <w:pPr>
        <w:ind w:left="715"/>
        <w:rPr>
          <w:rFonts w:ascii="Segoe UI Light" w:hAnsi="Segoe UI Light" w:cs="Segoe UI Light"/>
          <w:sz w:val="24"/>
          <w:szCs w:val="24"/>
        </w:rPr>
      </w:pPr>
      <w:r w:rsidRPr="00CB4ABF">
        <w:rPr>
          <w:rFonts w:ascii="Segoe UI Light" w:hAnsi="Segoe UI Light" w:cs="Segoe UI Light"/>
          <w:sz w:val="24"/>
          <w:szCs w:val="24"/>
        </w:rPr>
        <w:t xml:space="preserve">Reunion, Romania, Russian Federation, Rwandese Republic, Saint Helena, San Marino, Saudi Arabia, </w:t>
      </w:r>
    </w:p>
    <w:p w:rsidRPr="00CB4ABF" w:rsidR="001963DD" w:rsidRDefault="004D5D0D" w14:paraId="6D212100" w14:textId="77777777">
      <w:pPr>
        <w:ind w:left="715"/>
        <w:rPr>
          <w:rFonts w:ascii="Segoe UI Light" w:hAnsi="Segoe UI Light" w:cs="Segoe UI Light"/>
          <w:sz w:val="24"/>
          <w:szCs w:val="24"/>
        </w:rPr>
      </w:pPr>
      <w:r w:rsidRPr="00CB4ABF">
        <w:rPr>
          <w:rFonts w:ascii="Segoe UI Light" w:hAnsi="Segoe UI Light" w:cs="Segoe UI Light"/>
          <w:sz w:val="24"/>
          <w:szCs w:val="24"/>
        </w:rPr>
        <w:t xml:space="preserve">Serbia, Seychelles, Sierra Leone, Slovakia, Slovenia, Somalia, South Africa, Spain, Svalbard and Jan Mayen, Swaziland, Sweden, Switzerland, Tajikistan, Tanzania, Togo, Tunisia, Turkey, Turkmenistan, </w:t>
      </w:r>
    </w:p>
    <w:p w:rsidRPr="00CB4ABF" w:rsidR="001963DD" w:rsidRDefault="004D5D0D" w14:paraId="2AFBE1EE" w14:textId="77777777">
      <w:pPr>
        <w:spacing w:after="276"/>
        <w:ind w:left="715"/>
        <w:rPr>
          <w:rFonts w:ascii="Segoe UI Light" w:hAnsi="Segoe UI Light" w:cs="Segoe UI Light"/>
          <w:sz w:val="24"/>
          <w:szCs w:val="24"/>
        </w:rPr>
      </w:pPr>
      <w:r w:rsidRPr="00CB4ABF">
        <w:rPr>
          <w:rFonts w:ascii="Segoe UI Light" w:hAnsi="Segoe UI Light" w:cs="Segoe UI Light"/>
          <w:sz w:val="24"/>
          <w:szCs w:val="24"/>
        </w:rPr>
        <w:t>Uganda, Ukraine, United Arab Emirates, United Kingdom, Uzbekistan, Vatican City State, Yemen, Zaire, Zambia, or Zimbabwe</w:t>
      </w:r>
      <w:r w:rsidRPr="00CB4ABF">
        <w:rPr>
          <w:rFonts w:ascii="Segoe UI Light" w:hAnsi="Segoe UI Light" w:cs="Segoe UI Light"/>
          <w:b/>
          <w:sz w:val="24"/>
          <w:szCs w:val="24"/>
        </w:rPr>
        <w:t xml:space="preserve"> </w:t>
      </w:r>
    </w:p>
    <w:p w:rsidRPr="00CB4ABF" w:rsidR="001963DD" w:rsidRDefault="004D5D0D" w14:paraId="1C1734B7" w14:textId="77777777">
      <w:pPr>
        <w:spacing w:after="194" w:line="259" w:lineRule="auto"/>
        <w:ind w:left="-5"/>
        <w:jc w:val="left"/>
        <w:rPr>
          <w:rFonts w:ascii="Segoe UI Light" w:hAnsi="Segoe UI Light" w:cs="Segoe UI Light"/>
          <w:sz w:val="24"/>
          <w:szCs w:val="24"/>
        </w:rPr>
      </w:pPr>
      <w:r w:rsidRPr="00CB4ABF">
        <w:rPr>
          <w:rFonts w:ascii="Segoe UI Light" w:hAnsi="Segoe UI Light" w:cs="Segoe UI Light"/>
          <w:b/>
          <w:sz w:val="24"/>
          <w:szCs w:val="24"/>
        </w:rPr>
        <w:t>2.</w:t>
      </w:r>
      <w:r w:rsidRPr="00CB4ABF">
        <w:rPr>
          <w:rFonts w:ascii="Segoe UI Light" w:hAnsi="Segoe UI Light" w:eastAsia="Arial" w:cs="Segoe UI Light"/>
          <w:b/>
          <w:sz w:val="24"/>
          <w:szCs w:val="24"/>
        </w:rPr>
        <w:t xml:space="preserve"> </w:t>
      </w:r>
      <w:r w:rsidRPr="00CB4ABF" w:rsidR="004E763B">
        <w:rPr>
          <w:rFonts w:ascii="Segoe UI Light" w:hAnsi="Segoe UI Light" w:cs="Segoe UI Light"/>
          <w:b/>
          <w:sz w:val="24"/>
          <w:szCs w:val="24"/>
        </w:rPr>
        <w:t>Fenix Alliance</w:t>
      </w:r>
      <w:r w:rsidRPr="00CB4ABF">
        <w:rPr>
          <w:rFonts w:ascii="Segoe UI Light" w:hAnsi="Segoe UI Light" w:cs="Segoe UI Light"/>
          <w:b/>
          <w:sz w:val="24"/>
          <w:szCs w:val="24"/>
        </w:rPr>
        <w:t xml:space="preserve"> Contracting Entity </w:t>
      </w:r>
    </w:p>
    <w:p w:rsidRPr="00CB4ABF" w:rsidR="001963DD" w:rsidRDefault="004D5D0D" w14:paraId="414E0E5F" w14:textId="77777777">
      <w:pPr>
        <w:numPr>
          <w:ilvl w:val="0"/>
          <w:numId w:val="2"/>
        </w:numPr>
        <w:spacing w:after="234" w:line="260" w:lineRule="auto"/>
        <w:ind w:hanging="360"/>
        <w:rPr>
          <w:rFonts w:ascii="Segoe UI Light" w:hAnsi="Segoe UI Light" w:cs="Segoe UI Light"/>
          <w:sz w:val="24"/>
          <w:szCs w:val="24"/>
        </w:rPr>
      </w:pPr>
      <w:r w:rsidRPr="00CB4ABF">
        <w:rPr>
          <w:rFonts w:ascii="Segoe UI Light" w:hAnsi="Segoe UI Light" w:cs="Segoe UI Light"/>
          <w:sz w:val="24"/>
          <w:szCs w:val="24"/>
        </w:rPr>
        <w:t xml:space="preserve">Except as otherwise provided in Section 2(b), the </w:t>
      </w:r>
      <w:r w:rsidRPr="00CB4ABF" w:rsidR="004E763B">
        <w:rPr>
          <w:rFonts w:ascii="Segoe UI Light" w:hAnsi="Segoe UI Light" w:cs="Segoe UI Light"/>
          <w:sz w:val="24"/>
          <w:szCs w:val="24"/>
        </w:rPr>
        <w:t>Fenix Alliance</w:t>
      </w:r>
      <w:r w:rsidRPr="00CB4ABF">
        <w:rPr>
          <w:rFonts w:ascii="Segoe UI Light" w:hAnsi="Segoe UI Light" w:cs="Segoe UI Light"/>
          <w:sz w:val="24"/>
          <w:szCs w:val="24"/>
        </w:rPr>
        <w:t xml:space="preserve"> contracting entity will be </w:t>
      </w:r>
      <w:r w:rsidRPr="00CB4ABF" w:rsidR="004E763B">
        <w:rPr>
          <w:rFonts w:ascii="Segoe UI Light" w:hAnsi="Segoe UI Light" w:cs="Segoe UI Light"/>
          <w:sz w:val="24"/>
          <w:szCs w:val="24"/>
          <w:u w:val="single" w:color="000000"/>
        </w:rPr>
        <w:t>Fenix Alliance</w:t>
      </w:r>
      <w:r w:rsidRPr="00CB4ABF">
        <w:rPr>
          <w:rFonts w:ascii="Segoe UI Light" w:hAnsi="Segoe UI Light" w:cs="Segoe UI Light"/>
          <w:sz w:val="24"/>
          <w:szCs w:val="24"/>
        </w:rPr>
        <w:t xml:space="preserve"> </w:t>
      </w:r>
      <w:r w:rsidRPr="00CB4ABF" w:rsidR="004E763B">
        <w:rPr>
          <w:rFonts w:ascii="Segoe UI Light" w:hAnsi="Segoe UI Light" w:cs="Segoe UI Light"/>
          <w:sz w:val="24"/>
          <w:szCs w:val="24"/>
          <w:u w:val="single" w:color="000000"/>
        </w:rPr>
        <w:t>Inc</w:t>
      </w:r>
      <w:r w:rsidRPr="00CB4ABF">
        <w:rPr>
          <w:rFonts w:ascii="Segoe UI Light" w:hAnsi="Segoe UI Light" w:cs="Segoe UI Light"/>
          <w:sz w:val="24"/>
          <w:szCs w:val="24"/>
          <w:u w:val="single" w:color="000000"/>
        </w:rPr>
        <w:t xml:space="preserve">, Americas Operations Center located at </w:t>
      </w:r>
      <w:r w:rsidRPr="00CB4ABF" w:rsidR="004E763B">
        <w:rPr>
          <w:rFonts w:ascii="Segoe UI Light" w:hAnsi="Segoe UI Light" w:cs="Segoe UI Light"/>
          <w:sz w:val="24"/>
          <w:szCs w:val="24"/>
          <w:u w:val="single" w:color="000000"/>
        </w:rPr>
        <w:t>16192 Coastal Highway,</w:t>
      </w:r>
      <w:r w:rsidRPr="00CB4ABF">
        <w:rPr>
          <w:rFonts w:ascii="Segoe UI Light" w:hAnsi="Segoe UI Light" w:cs="Segoe UI Light"/>
          <w:sz w:val="24"/>
          <w:szCs w:val="24"/>
          <w:u w:val="single" w:color="000000"/>
        </w:rPr>
        <w:t xml:space="preserve"> </w:t>
      </w:r>
      <w:r w:rsidRPr="00CB4ABF" w:rsidR="004E763B">
        <w:rPr>
          <w:rFonts w:ascii="Segoe UI Light" w:hAnsi="Segoe UI Light" w:cs="Segoe UI Light"/>
          <w:sz w:val="24"/>
          <w:szCs w:val="24"/>
          <w:u w:val="single" w:color="000000"/>
        </w:rPr>
        <w:t>Lewes</w:t>
      </w:r>
      <w:r w:rsidRPr="00CB4ABF">
        <w:rPr>
          <w:rFonts w:ascii="Segoe UI Light" w:hAnsi="Segoe UI Light" w:cs="Segoe UI Light"/>
          <w:sz w:val="24"/>
          <w:szCs w:val="24"/>
          <w:u w:val="single" w:color="000000"/>
        </w:rPr>
        <w:t xml:space="preserve">, </w:t>
      </w:r>
      <w:r w:rsidRPr="00CB4ABF" w:rsidR="004E763B">
        <w:rPr>
          <w:rFonts w:ascii="Segoe UI Light" w:hAnsi="Segoe UI Light" w:cs="Segoe UI Light"/>
          <w:sz w:val="24"/>
          <w:szCs w:val="24"/>
          <w:u w:val="single" w:color="000000"/>
        </w:rPr>
        <w:t>Delaware</w:t>
      </w:r>
      <w:r w:rsidRPr="00CB4ABF">
        <w:rPr>
          <w:rFonts w:ascii="Segoe UI Light" w:hAnsi="Segoe UI Light" w:cs="Segoe UI Light"/>
          <w:sz w:val="24"/>
          <w:szCs w:val="24"/>
          <w:u w:val="single" w:color="000000"/>
        </w:rPr>
        <w:t xml:space="preserve"> </w:t>
      </w:r>
      <w:r w:rsidRPr="00CB4ABF" w:rsidR="004E763B">
        <w:rPr>
          <w:rFonts w:ascii="Segoe UI Light" w:hAnsi="Segoe UI Light" w:cs="Segoe UI Light"/>
          <w:sz w:val="24"/>
          <w:szCs w:val="24"/>
          <w:u w:val="single" w:color="000000"/>
        </w:rPr>
        <w:t>19958</w:t>
      </w:r>
      <w:r w:rsidRPr="00CB4ABF">
        <w:rPr>
          <w:rFonts w:ascii="Segoe UI Light" w:hAnsi="Segoe UI Light" w:cs="Segoe UI Light"/>
          <w:sz w:val="24"/>
          <w:szCs w:val="24"/>
        </w:rPr>
        <w:t xml:space="preserve">. </w:t>
      </w:r>
    </w:p>
    <w:p w:rsidRPr="00CB4ABF" w:rsidR="001963DD" w:rsidP="004E763B" w:rsidRDefault="004D5D0D" w14:paraId="6A8A2DB2" w14:textId="0C6699E3">
      <w:pPr>
        <w:numPr>
          <w:ilvl w:val="0"/>
          <w:numId w:val="2"/>
        </w:numPr>
        <w:ind w:hanging="360"/>
        <w:jc w:val="left"/>
        <w:rPr>
          <w:rFonts w:ascii="Segoe UI Light" w:hAnsi="Segoe UI Light" w:cs="Segoe UI Light"/>
          <w:sz w:val="24"/>
          <w:szCs w:val="24"/>
        </w:rPr>
      </w:pPr>
      <w:r w:rsidRPr="00CB4ABF">
        <w:rPr>
          <w:rFonts w:ascii="Segoe UI Light" w:hAnsi="Segoe UI Light" w:cs="Segoe UI Light"/>
          <w:sz w:val="24"/>
          <w:szCs w:val="24"/>
        </w:rPr>
        <w:t xml:space="preserve">The </w:t>
      </w:r>
      <w:r w:rsidRPr="00CB4ABF" w:rsidR="004E763B">
        <w:rPr>
          <w:rFonts w:ascii="Segoe UI Light" w:hAnsi="Segoe UI Light" w:cs="Segoe UI Light"/>
          <w:sz w:val="24"/>
          <w:szCs w:val="24"/>
        </w:rPr>
        <w:t>Fenix Alliance</w:t>
      </w:r>
      <w:r w:rsidRPr="00CB4ABF">
        <w:rPr>
          <w:rFonts w:ascii="Segoe UI Light" w:hAnsi="Segoe UI Light" w:cs="Segoe UI Light"/>
          <w:sz w:val="24"/>
          <w:szCs w:val="24"/>
        </w:rPr>
        <w:t xml:space="preserve"> contracting entity for the </w:t>
      </w:r>
      <w:r w:rsidRPr="00CB4ABF" w:rsidR="00DF5081">
        <w:rPr>
          <w:rFonts w:ascii="Segoe UI Light" w:hAnsi="Segoe UI Light" w:cs="Segoe UI Light"/>
          <w:sz w:val="24"/>
          <w:szCs w:val="24"/>
        </w:rPr>
        <w:t>ATA</w:t>
      </w:r>
      <w:r w:rsidRPr="00CB4ABF">
        <w:rPr>
          <w:rFonts w:ascii="Segoe UI Light" w:hAnsi="Segoe UI Light" w:cs="Segoe UI Light"/>
          <w:sz w:val="24"/>
          <w:szCs w:val="24"/>
        </w:rPr>
        <w:t xml:space="preserve"> Agreement is determined by the country or region where your primary office is located as set forth below: </w:t>
      </w:r>
      <w:r w:rsidRPr="00CB4ABF" w:rsidR="004E763B">
        <w:rPr>
          <w:rFonts w:ascii="Segoe UI Light" w:hAnsi="Segoe UI Light" w:cs="Segoe UI Light"/>
          <w:sz w:val="24"/>
          <w:szCs w:val="24"/>
        </w:rPr>
        <w:br/>
      </w:r>
    </w:p>
    <w:tbl>
      <w:tblPr>
        <w:tblStyle w:val="TableGrid"/>
        <w:tblW w:w="8731" w:type="dxa"/>
        <w:tblInd w:w="719" w:type="dxa"/>
        <w:tblCellMar>
          <w:top w:w="75" w:type="dxa"/>
          <w:left w:w="109" w:type="dxa"/>
          <w:right w:w="115" w:type="dxa"/>
        </w:tblCellMar>
        <w:tblLook w:val="04A0" w:firstRow="1" w:lastRow="0" w:firstColumn="1" w:lastColumn="0" w:noHBand="0" w:noVBand="1"/>
      </w:tblPr>
      <w:tblGrid>
        <w:gridCol w:w="8731"/>
      </w:tblGrid>
      <w:tr w:rsidRPr="00CB4ABF" w:rsidR="001963DD" w14:paraId="19294393" w14:textId="77777777">
        <w:trPr>
          <w:trHeight w:val="274"/>
        </w:trPr>
        <w:tc>
          <w:tcPr>
            <w:tcW w:w="8731" w:type="dxa"/>
            <w:tcBorders>
              <w:top w:val="single" w:color="000000" w:sz="4" w:space="0"/>
              <w:left w:val="nil"/>
              <w:bottom w:val="single" w:color="000000" w:sz="4" w:space="0"/>
              <w:right w:val="single" w:color="000000" w:sz="4" w:space="0"/>
            </w:tcBorders>
            <w:shd w:val="clear" w:color="auto" w:fill="000000"/>
          </w:tcPr>
          <w:p w:rsidRPr="00CB4ABF" w:rsidR="001963DD" w:rsidRDefault="004D5D0D" w14:paraId="5208080A"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b/>
                <w:color w:val="FFFFFF"/>
                <w:sz w:val="24"/>
                <w:szCs w:val="24"/>
              </w:rPr>
              <w:t xml:space="preserve">North America (as defined below) </w:t>
            </w:r>
          </w:p>
        </w:tc>
      </w:tr>
      <w:tr w:rsidRPr="00CB4ABF" w:rsidR="001963DD" w14:paraId="0E35D0A5" w14:textId="77777777">
        <w:trPr>
          <w:trHeight w:val="544"/>
        </w:trPr>
        <w:tc>
          <w:tcPr>
            <w:tcW w:w="8731" w:type="dxa"/>
            <w:tcBorders>
              <w:top w:val="single" w:color="000000" w:sz="4" w:space="0"/>
              <w:left w:val="single" w:color="000000" w:sz="4" w:space="0"/>
              <w:bottom w:val="single" w:color="000000" w:sz="4" w:space="0"/>
              <w:right w:val="single" w:color="000000" w:sz="4" w:space="0"/>
            </w:tcBorders>
          </w:tcPr>
          <w:p w:rsidRPr="00CB4ABF" w:rsidR="001963DD" w:rsidRDefault="004E763B" w14:paraId="5F120D02"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Fenix Alliance</w:t>
            </w:r>
            <w:r w:rsidRPr="00CB4ABF" w:rsidR="004D5D0D">
              <w:rPr>
                <w:rFonts w:ascii="Segoe UI Light" w:hAnsi="Segoe UI Light" w:cs="Segoe UI Light"/>
                <w:sz w:val="24"/>
                <w:szCs w:val="24"/>
              </w:rPr>
              <w:t xml:space="preserve"> Inc, Americas Operations Center </w:t>
            </w:r>
          </w:p>
          <w:p w:rsidRPr="00CB4ABF" w:rsidR="001963DD" w:rsidRDefault="00540E53" w14:paraId="5289DED1" w14:textId="2DAF8DEA">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16192</w:t>
            </w:r>
            <w:r w:rsidRPr="00CB4ABF" w:rsidR="004D5D0D">
              <w:rPr>
                <w:rFonts w:ascii="Segoe UI Light" w:hAnsi="Segoe UI Light" w:cs="Segoe UI Light"/>
                <w:sz w:val="24"/>
                <w:szCs w:val="24"/>
              </w:rPr>
              <w:t xml:space="preserve"> </w:t>
            </w:r>
            <w:r w:rsidRPr="00CB4ABF">
              <w:rPr>
                <w:rFonts w:ascii="Segoe UI Light" w:hAnsi="Segoe UI Light" w:cs="Segoe UI Light"/>
                <w:sz w:val="24"/>
                <w:szCs w:val="24"/>
              </w:rPr>
              <w:t>Coastal Highway</w:t>
            </w:r>
            <w:r w:rsidRPr="00CB4ABF" w:rsidR="004D5D0D">
              <w:rPr>
                <w:rFonts w:ascii="Segoe UI Light" w:hAnsi="Segoe UI Light" w:cs="Segoe UI Light"/>
                <w:sz w:val="24"/>
                <w:szCs w:val="24"/>
              </w:rPr>
              <w:t xml:space="preserve">, </w:t>
            </w:r>
            <w:r w:rsidRPr="00CB4ABF">
              <w:rPr>
                <w:rFonts w:ascii="Segoe UI Light" w:hAnsi="Segoe UI Light" w:cs="Segoe UI Light"/>
                <w:sz w:val="24"/>
                <w:szCs w:val="24"/>
              </w:rPr>
              <w:t>Lewes,</w:t>
            </w:r>
            <w:r w:rsidRPr="00CB4ABF" w:rsidR="004D5D0D">
              <w:rPr>
                <w:rFonts w:ascii="Segoe UI Light" w:hAnsi="Segoe UI Light" w:cs="Segoe UI Light"/>
                <w:sz w:val="24"/>
                <w:szCs w:val="24"/>
              </w:rPr>
              <w:t xml:space="preserve"> </w:t>
            </w:r>
            <w:r w:rsidRPr="00CB4ABF">
              <w:rPr>
                <w:rFonts w:ascii="Segoe UI Light" w:hAnsi="Segoe UI Light" w:cs="Segoe UI Light"/>
                <w:sz w:val="24"/>
                <w:szCs w:val="24"/>
              </w:rPr>
              <w:t>DE</w:t>
            </w:r>
            <w:r w:rsidRPr="00CB4ABF" w:rsidR="004D5D0D">
              <w:rPr>
                <w:rFonts w:ascii="Segoe UI Light" w:hAnsi="Segoe UI Light" w:cs="Segoe UI Light"/>
                <w:sz w:val="24"/>
                <w:szCs w:val="24"/>
              </w:rPr>
              <w:t xml:space="preserve"> </w:t>
            </w:r>
            <w:r w:rsidRPr="00CB4ABF">
              <w:rPr>
                <w:rFonts w:ascii="Segoe UI Light" w:hAnsi="Segoe UI Light" w:cs="Segoe UI Light"/>
                <w:sz w:val="24"/>
                <w:szCs w:val="24"/>
              </w:rPr>
              <w:t>19958</w:t>
            </w:r>
            <w:r w:rsidRPr="00CB4ABF" w:rsidR="004D5D0D">
              <w:rPr>
                <w:rFonts w:ascii="Segoe UI Light" w:hAnsi="Segoe UI Light" w:cs="Segoe UI Light"/>
                <w:sz w:val="24"/>
                <w:szCs w:val="24"/>
              </w:rPr>
              <w:t xml:space="preserve"> </w:t>
            </w:r>
          </w:p>
        </w:tc>
      </w:tr>
    </w:tbl>
    <w:p w:rsidRPr="00CB4ABF" w:rsidR="001963DD" w:rsidRDefault="004D5D0D" w14:paraId="4191FFD1"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 xml:space="preserve"> </w:t>
      </w:r>
    </w:p>
    <w:tbl>
      <w:tblPr>
        <w:tblStyle w:val="TableGrid"/>
        <w:tblW w:w="8731" w:type="dxa"/>
        <w:tblInd w:w="719" w:type="dxa"/>
        <w:tblCellMar>
          <w:top w:w="75" w:type="dxa"/>
          <w:left w:w="109" w:type="dxa"/>
          <w:right w:w="115" w:type="dxa"/>
        </w:tblCellMar>
        <w:tblLook w:val="04A0" w:firstRow="1" w:lastRow="0" w:firstColumn="1" w:lastColumn="0" w:noHBand="0" w:noVBand="1"/>
      </w:tblPr>
      <w:tblGrid>
        <w:gridCol w:w="8731"/>
      </w:tblGrid>
      <w:tr w:rsidRPr="00CB4ABF" w:rsidR="001963DD" w14:paraId="0C2EC164" w14:textId="77777777">
        <w:trPr>
          <w:trHeight w:val="274"/>
        </w:trPr>
        <w:tc>
          <w:tcPr>
            <w:tcW w:w="8731" w:type="dxa"/>
            <w:tcBorders>
              <w:top w:val="single" w:color="000000" w:sz="4" w:space="0"/>
              <w:left w:val="nil"/>
              <w:bottom w:val="single" w:color="000000" w:sz="4" w:space="0"/>
              <w:right w:val="single" w:color="000000" w:sz="4" w:space="0"/>
            </w:tcBorders>
            <w:shd w:val="clear" w:color="auto" w:fill="000000"/>
          </w:tcPr>
          <w:p w:rsidRPr="00CB4ABF" w:rsidR="001963DD" w:rsidRDefault="004D5D0D" w14:paraId="190FBF68"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 xml:space="preserve"> </w:t>
            </w:r>
            <w:r w:rsidRPr="00CB4ABF">
              <w:rPr>
                <w:rFonts w:ascii="Segoe UI Light" w:hAnsi="Segoe UI Light" w:cs="Segoe UI Light"/>
                <w:b/>
                <w:color w:val="FFFFFF"/>
                <w:sz w:val="24"/>
                <w:szCs w:val="24"/>
              </w:rPr>
              <w:t xml:space="preserve">India </w:t>
            </w:r>
          </w:p>
        </w:tc>
      </w:tr>
      <w:tr w:rsidRPr="00CB4ABF" w:rsidR="001963DD" w14:paraId="70DA039C" w14:textId="77777777">
        <w:trPr>
          <w:trHeight w:val="1076"/>
        </w:trPr>
        <w:tc>
          <w:tcPr>
            <w:tcW w:w="8731" w:type="dxa"/>
            <w:tcBorders>
              <w:top w:val="single" w:color="000000" w:sz="4" w:space="0"/>
              <w:left w:val="single" w:color="000000" w:sz="4" w:space="0"/>
              <w:bottom w:val="single" w:color="000000" w:sz="4" w:space="0"/>
              <w:right w:val="single" w:color="000000" w:sz="4" w:space="0"/>
            </w:tcBorders>
          </w:tcPr>
          <w:p w:rsidRPr="00CB4ABF" w:rsidR="001963DD" w:rsidP="00BC6B5A" w:rsidRDefault="004E763B" w14:paraId="78BDCD2D"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Fenix Alliance</w:t>
            </w:r>
            <w:r w:rsidRPr="00CB4ABF" w:rsidR="004D5D0D">
              <w:rPr>
                <w:rFonts w:ascii="Segoe UI Light" w:hAnsi="Segoe UI Light" w:cs="Segoe UI Light"/>
                <w:sz w:val="24"/>
                <w:szCs w:val="24"/>
              </w:rPr>
              <w:t xml:space="preserve"> Corporation (India) Pvt. Ltd. </w:t>
            </w:r>
          </w:p>
          <w:p w:rsidRPr="00CB4ABF" w:rsidR="001963DD" w:rsidP="00BC6B5A" w:rsidRDefault="004D5D0D" w14:paraId="24752BDD"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 xml:space="preserve">Level 10, Tower C, </w:t>
            </w:r>
          </w:p>
          <w:p w:rsidRPr="00CB4ABF" w:rsidR="001963DD" w:rsidP="00BC6B5A" w:rsidRDefault="004D5D0D" w14:paraId="3E208225"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DLF EPITOME – Building No. 5,</w:t>
            </w:r>
            <w:r w:rsidRPr="00CB4ABF" w:rsidR="004E763B">
              <w:rPr>
                <w:rFonts w:ascii="Segoe UI Light" w:hAnsi="Segoe UI Light" w:cs="Segoe UI Light"/>
                <w:sz w:val="24"/>
                <w:szCs w:val="24"/>
              </w:rPr>
              <w:t xml:space="preserve"> </w:t>
            </w:r>
            <w:r w:rsidRPr="00CB4ABF">
              <w:rPr>
                <w:rFonts w:ascii="Segoe UI Light" w:hAnsi="Segoe UI Light" w:cs="Segoe UI Light"/>
                <w:sz w:val="24"/>
                <w:szCs w:val="24"/>
              </w:rPr>
              <w:t xml:space="preserve">DLF Cyber City, Phase III </w:t>
            </w:r>
          </w:p>
          <w:p w:rsidRPr="00CB4ABF" w:rsidR="001963DD" w:rsidP="00BC6B5A" w:rsidRDefault="004D5D0D" w14:paraId="002D9C83"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lastRenderedPageBreak/>
              <w:t xml:space="preserve">Gurgaon 122002 </w:t>
            </w:r>
          </w:p>
        </w:tc>
      </w:tr>
    </w:tbl>
    <w:p w:rsidRPr="00CB4ABF" w:rsidR="001963DD" w:rsidRDefault="004D5D0D" w14:paraId="76C97673" w14:textId="77777777">
      <w:pPr>
        <w:spacing w:after="0" w:line="259" w:lineRule="auto"/>
        <w:ind w:left="0" w:firstLine="0"/>
        <w:rPr>
          <w:rFonts w:ascii="Segoe UI Light" w:hAnsi="Segoe UI Light" w:cs="Segoe UI Light"/>
          <w:sz w:val="24"/>
          <w:szCs w:val="24"/>
        </w:rPr>
      </w:pPr>
      <w:r w:rsidRPr="00CB4ABF">
        <w:rPr>
          <w:rFonts w:ascii="Segoe UI Light" w:hAnsi="Segoe UI Light" w:eastAsia="Calibri" w:cs="Segoe UI Light"/>
          <w:sz w:val="24"/>
          <w:szCs w:val="24"/>
        </w:rPr>
        <w:lastRenderedPageBreak/>
        <w:t xml:space="preserve"> </w:t>
      </w:r>
    </w:p>
    <w:tbl>
      <w:tblPr>
        <w:tblStyle w:val="TableGrid"/>
        <w:tblW w:w="8729" w:type="dxa"/>
        <w:tblInd w:w="721" w:type="dxa"/>
        <w:tblCellMar>
          <w:top w:w="73" w:type="dxa"/>
          <w:left w:w="107" w:type="dxa"/>
          <w:right w:w="115" w:type="dxa"/>
        </w:tblCellMar>
        <w:tblLook w:val="04A0" w:firstRow="1" w:lastRow="0" w:firstColumn="1" w:lastColumn="0" w:noHBand="0" w:noVBand="1"/>
      </w:tblPr>
      <w:tblGrid>
        <w:gridCol w:w="8729"/>
      </w:tblGrid>
      <w:tr w:rsidRPr="00CB4ABF" w:rsidR="001963DD" w:rsidTr="00540E53" w14:paraId="7A921711" w14:textId="77777777">
        <w:trPr>
          <w:trHeight w:val="272"/>
        </w:trPr>
        <w:tc>
          <w:tcPr>
            <w:tcW w:w="8729" w:type="dxa"/>
            <w:tcBorders>
              <w:top w:val="single" w:color="000000" w:sz="4" w:space="0"/>
              <w:left w:val="single" w:color="000000" w:sz="4" w:space="0"/>
              <w:bottom w:val="single" w:color="000000" w:sz="4" w:space="0"/>
              <w:right w:val="single" w:color="000000" w:sz="4" w:space="0"/>
            </w:tcBorders>
            <w:shd w:val="clear" w:color="auto" w:fill="000000"/>
          </w:tcPr>
          <w:p w:rsidRPr="00CB4ABF" w:rsidR="001963DD" w:rsidRDefault="004D5D0D" w14:paraId="29D20EE4"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b/>
                <w:color w:val="FFFFFF"/>
                <w:sz w:val="24"/>
                <w:szCs w:val="24"/>
              </w:rPr>
              <w:t xml:space="preserve">Japan </w:t>
            </w:r>
          </w:p>
        </w:tc>
      </w:tr>
      <w:tr w:rsidRPr="00CB4ABF" w:rsidR="001963DD" w:rsidTr="00540E53" w14:paraId="20E00DF4" w14:textId="77777777">
        <w:trPr>
          <w:trHeight w:val="1077"/>
        </w:trPr>
        <w:tc>
          <w:tcPr>
            <w:tcW w:w="8729" w:type="dxa"/>
            <w:tcBorders>
              <w:top w:val="single" w:color="000000" w:sz="4" w:space="0"/>
              <w:left w:val="single" w:color="000000" w:sz="4" w:space="0"/>
              <w:bottom w:val="single" w:color="000000" w:sz="4" w:space="0"/>
              <w:right w:val="single" w:color="000000" w:sz="4" w:space="0"/>
            </w:tcBorders>
          </w:tcPr>
          <w:p w:rsidRPr="00CB4ABF" w:rsidR="001963DD" w:rsidRDefault="004E763B" w14:paraId="518BEA00"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Fenix Alliance</w:t>
            </w:r>
            <w:r w:rsidRPr="00CB4ABF" w:rsidR="004D5D0D">
              <w:rPr>
                <w:rFonts w:ascii="Segoe UI Light" w:hAnsi="Segoe UI Light" w:cs="Segoe UI Light"/>
                <w:sz w:val="24"/>
                <w:szCs w:val="24"/>
              </w:rPr>
              <w:t xml:space="preserve"> Japan Co., Ltd. </w:t>
            </w:r>
          </w:p>
          <w:p w:rsidRPr="00CB4ABF" w:rsidR="001963DD" w:rsidRDefault="004D5D0D" w14:paraId="7F9CE188"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 xml:space="preserve">Shinagawa Grand Central Tower </w:t>
            </w:r>
          </w:p>
          <w:p w:rsidRPr="00CB4ABF" w:rsidR="001963DD" w:rsidRDefault="004D5D0D" w14:paraId="40850EF3"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 xml:space="preserve">2-16-3 Konan, Minato-ku </w:t>
            </w:r>
          </w:p>
          <w:p w:rsidRPr="00CB4ABF" w:rsidR="001963DD" w:rsidRDefault="004D5D0D" w14:paraId="4B9B5386"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 xml:space="preserve">Tokyo, Japan 108-0075 </w:t>
            </w:r>
          </w:p>
        </w:tc>
      </w:tr>
    </w:tbl>
    <w:p w:rsidRPr="00CB4ABF" w:rsidR="001963DD" w:rsidRDefault="004D5D0D" w14:paraId="14FD4562" w14:textId="77777777">
      <w:pPr>
        <w:spacing w:after="0" w:line="259" w:lineRule="auto"/>
        <w:ind w:left="0" w:firstLine="0"/>
        <w:rPr>
          <w:rFonts w:ascii="Segoe UI Light" w:hAnsi="Segoe UI Light" w:eastAsia="Calibri" w:cs="Segoe UI Light"/>
          <w:sz w:val="24"/>
          <w:szCs w:val="24"/>
        </w:rPr>
      </w:pPr>
      <w:r w:rsidRPr="00CB4ABF">
        <w:rPr>
          <w:rFonts w:ascii="Segoe UI Light" w:hAnsi="Segoe UI Light" w:eastAsia="Calibri" w:cs="Segoe UI Light"/>
          <w:sz w:val="24"/>
          <w:szCs w:val="24"/>
        </w:rPr>
        <w:t xml:space="preserve"> </w:t>
      </w:r>
    </w:p>
    <w:p w:rsidRPr="00CB4ABF" w:rsidR="004E763B" w:rsidRDefault="004E763B" w14:paraId="535B72CD" w14:textId="77777777">
      <w:pPr>
        <w:spacing w:after="0" w:line="259" w:lineRule="auto"/>
        <w:ind w:left="0" w:firstLine="0"/>
        <w:rPr>
          <w:rFonts w:ascii="Segoe UI Light" w:hAnsi="Segoe UI Light" w:cs="Segoe UI Light"/>
          <w:sz w:val="24"/>
          <w:szCs w:val="24"/>
        </w:rPr>
      </w:pPr>
    </w:p>
    <w:tbl>
      <w:tblPr>
        <w:tblStyle w:val="TableGrid"/>
        <w:tblW w:w="8731" w:type="dxa"/>
        <w:tblInd w:w="719" w:type="dxa"/>
        <w:tblCellMar>
          <w:top w:w="75" w:type="dxa"/>
          <w:left w:w="109" w:type="dxa"/>
          <w:right w:w="115" w:type="dxa"/>
        </w:tblCellMar>
        <w:tblLook w:val="04A0" w:firstRow="1" w:lastRow="0" w:firstColumn="1" w:lastColumn="0" w:noHBand="0" w:noVBand="1"/>
      </w:tblPr>
      <w:tblGrid>
        <w:gridCol w:w="8731"/>
      </w:tblGrid>
      <w:tr w:rsidRPr="00CB4ABF" w:rsidR="001963DD" w14:paraId="79946C6F" w14:textId="77777777">
        <w:trPr>
          <w:trHeight w:val="274"/>
        </w:trPr>
        <w:tc>
          <w:tcPr>
            <w:tcW w:w="8731" w:type="dxa"/>
            <w:tcBorders>
              <w:top w:val="single" w:color="000000" w:sz="4" w:space="0"/>
              <w:left w:val="nil"/>
              <w:bottom w:val="single" w:color="000000" w:sz="4" w:space="0"/>
              <w:right w:val="single" w:color="000000" w:sz="4" w:space="0"/>
            </w:tcBorders>
            <w:shd w:val="clear" w:color="auto" w:fill="000000"/>
          </w:tcPr>
          <w:p w:rsidRPr="00CB4ABF" w:rsidR="001963DD" w:rsidRDefault="004D5D0D" w14:paraId="76501722"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b/>
                <w:color w:val="FFFFFF"/>
                <w:sz w:val="24"/>
                <w:szCs w:val="24"/>
              </w:rPr>
              <w:t xml:space="preserve">Republic of Korea </w:t>
            </w:r>
          </w:p>
        </w:tc>
      </w:tr>
      <w:tr w:rsidRPr="00CB4ABF" w:rsidR="001963DD" w14:paraId="2E8A734D" w14:textId="77777777">
        <w:trPr>
          <w:trHeight w:val="1074"/>
        </w:trPr>
        <w:tc>
          <w:tcPr>
            <w:tcW w:w="8731" w:type="dxa"/>
            <w:tcBorders>
              <w:top w:val="single" w:color="000000" w:sz="4" w:space="0"/>
              <w:left w:val="single" w:color="000000" w:sz="4" w:space="0"/>
              <w:bottom w:val="single" w:color="000000" w:sz="4" w:space="0"/>
              <w:right w:val="single" w:color="000000" w:sz="4" w:space="0"/>
            </w:tcBorders>
          </w:tcPr>
          <w:p w:rsidRPr="00CB4ABF" w:rsidR="001963DD" w:rsidRDefault="004E763B" w14:paraId="4E10CC8B"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Fenix Alliance</w:t>
            </w:r>
            <w:r w:rsidRPr="00CB4ABF" w:rsidR="004D5D0D">
              <w:rPr>
                <w:rFonts w:ascii="Segoe UI Light" w:hAnsi="Segoe UI Light" w:cs="Segoe UI Light"/>
                <w:sz w:val="24"/>
                <w:szCs w:val="24"/>
              </w:rPr>
              <w:t xml:space="preserve"> Korea, Inc. </w:t>
            </w:r>
          </w:p>
          <w:p w:rsidRPr="00CB4ABF" w:rsidR="001963DD" w:rsidRDefault="004D5D0D" w14:paraId="7583D1D3"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 xml:space="preserve">15F, Tower A, The K-Twin Towers </w:t>
            </w:r>
          </w:p>
          <w:p w:rsidRPr="00CB4ABF" w:rsidR="001963DD" w:rsidRDefault="004D5D0D" w14:paraId="5D1589FB"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 xml:space="preserve">50, Jongno 1 gil, Jongno-gu </w:t>
            </w:r>
          </w:p>
          <w:p w:rsidRPr="00CB4ABF" w:rsidR="001963DD" w:rsidRDefault="004D5D0D" w14:paraId="1E5B459E"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 xml:space="preserve">Seoul, Korea, 110-150 </w:t>
            </w:r>
          </w:p>
        </w:tc>
      </w:tr>
    </w:tbl>
    <w:p w:rsidRPr="00CB4ABF" w:rsidR="001963DD" w:rsidRDefault="004D5D0D" w14:paraId="10760D98" w14:textId="77777777">
      <w:pPr>
        <w:spacing w:after="0" w:line="259" w:lineRule="auto"/>
        <w:ind w:left="0" w:firstLine="0"/>
        <w:rPr>
          <w:rFonts w:ascii="Segoe UI Light" w:hAnsi="Segoe UI Light" w:cs="Segoe UI Light"/>
          <w:sz w:val="24"/>
          <w:szCs w:val="24"/>
        </w:rPr>
      </w:pPr>
      <w:r w:rsidRPr="00CB4ABF">
        <w:rPr>
          <w:rFonts w:ascii="Segoe UI Light" w:hAnsi="Segoe UI Light" w:eastAsia="Calibri" w:cs="Segoe UI Light"/>
          <w:sz w:val="24"/>
          <w:szCs w:val="24"/>
        </w:rPr>
        <w:t xml:space="preserve"> </w:t>
      </w:r>
    </w:p>
    <w:tbl>
      <w:tblPr>
        <w:tblStyle w:val="TableGrid"/>
        <w:tblW w:w="8731" w:type="dxa"/>
        <w:tblInd w:w="719" w:type="dxa"/>
        <w:tblCellMar>
          <w:top w:w="75" w:type="dxa"/>
          <w:left w:w="109" w:type="dxa"/>
          <w:right w:w="115" w:type="dxa"/>
        </w:tblCellMar>
        <w:tblLook w:val="04A0" w:firstRow="1" w:lastRow="0" w:firstColumn="1" w:lastColumn="0" w:noHBand="0" w:noVBand="1"/>
      </w:tblPr>
      <w:tblGrid>
        <w:gridCol w:w="8731"/>
      </w:tblGrid>
      <w:tr w:rsidRPr="00CB4ABF" w:rsidR="001963DD" w14:paraId="022268D5" w14:textId="77777777">
        <w:trPr>
          <w:trHeight w:val="274"/>
        </w:trPr>
        <w:tc>
          <w:tcPr>
            <w:tcW w:w="8731" w:type="dxa"/>
            <w:tcBorders>
              <w:top w:val="single" w:color="000000" w:sz="4" w:space="0"/>
              <w:left w:val="nil"/>
              <w:bottom w:val="single" w:color="000000" w:sz="4" w:space="0"/>
              <w:right w:val="single" w:color="000000" w:sz="4" w:space="0"/>
            </w:tcBorders>
            <w:shd w:val="clear" w:color="auto" w:fill="000000"/>
          </w:tcPr>
          <w:p w:rsidRPr="00CB4ABF" w:rsidR="001963DD" w:rsidRDefault="004D5D0D" w14:paraId="1BF431AD"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b/>
                <w:color w:val="FFFFFF"/>
                <w:sz w:val="24"/>
                <w:szCs w:val="24"/>
              </w:rPr>
              <w:t xml:space="preserve">Taiwan </w:t>
            </w:r>
          </w:p>
        </w:tc>
      </w:tr>
      <w:tr w:rsidRPr="00CB4ABF" w:rsidR="001963DD" w14:paraId="4A0BF29E" w14:textId="77777777">
        <w:trPr>
          <w:trHeight w:val="810"/>
        </w:trPr>
        <w:tc>
          <w:tcPr>
            <w:tcW w:w="8731" w:type="dxa"/>
            <w:tcBorders>
              <w:top w:val="single" w:color="000000" w:sz="4" w:space="0"/>
              <w:left w:val="single" w:color="000000" w:sz="4" w:space="0"/>
              <w:bottom w:val="single" w:color="000000" w:sz="4" w:space="0"/>
              <w:right w:val="single" w:color="000000" w:sz="4" w:space="0"/>
            </w:tcBorders>
          </w:tcPr>
          <w:p w:rsidRPr="00CB4ABF" w:rsidR="001963DD" w:rsidRDefault="004E763B" w14:paraId="7D1C6295"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Fenix Alliance</w:t>
            </w:r>
            <w:r w:rsidRPr="00CB4ABF" w:rsidR="004D5D0D">
              <w:rPr>
                <w:rFonts w:ascii="Segoe UI Light" w:hAnsi="Segoe UI Light" w:cs="Segoe UI Light"/>
                <w:sz w:val="24"/>
                <w:szCs w:val="24"/>
              </w:rPr>
              <w:t xml:space="preserve"> Taiwan Corporation </w:t>
            </w:r>
          </w:p>
          <w:p w:rsidRPr="00CB4ABF" w:rsidR="001963DD" w:rsidRDefault="004D5D0D" w14:paraId="44FED89B"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 xml:space="preserve">8 Floor, No. 7, Sungren Road, </w:t>
            </w:r>
          </w:p>
          <w:p w:rsidRPr="00CB4ABF" w:rsidR="001963DD" w:rsidRDefault="004D5D0D" w14:paraId="7FC8810E"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 xml:space="preserve">Taipei 11073, Taiwan </w:t>
            </w:r>
          </w:p>
        </w:tc>
      </w:tr>
    </w:tbl>
    <w:p w:rsidRPr="00CB4ABF" w:rsidR="001963DD" w:rsidRDefault="004D5D0D" w14:paraId="47676D0B" w14:textId="77777777">
      <w:pPr>
        <w:spacing w:after="0" w:line="259" w:lineRule="auto"/>
        <w:ind w:left="0" w:firstLine="0"/>
        <w:rPr>
          <w:rFonts w:ascii="Segoe UI Light" w:hAnsi="Segoe UI Light" w:cs="Segoe UI Light"/>
          <w:sz w:val="24"/>
          <w:szCs w:val="24"/>
        </w:rPr>
      </w:pPr>
      <w:r w:rsidRPr="00CB4ABF">
        <w:rPr>
          <w:rFonts w:ascii="Segoe UI Light" w:hAnsi="Segoe UI Light" w:eastAsia="Calibri" w:cs="Segoe UI Light"/>
          <w:sz w:val="24"/>
          <w:szCs w:val="24"/>
        </w:rPr>
        <w:t xml:space="preserve"> </w:t>
      </w:r>
    </w:p>
    <w:tbl>
      <w:tblPr>
        <w:tblStyle w:val="TableGrid"/>
        <w:tblW w:w="8731" w:type="dxa"/>
        <w:tblInd w:w="719" w:type="dxa"/>
        <w:tblCellMar>
          <w:top w:w="75" w:type="dxa"/>
          <w:left w:w="109" w:type="dxa"/>
          <w:right w:w="115" w:type="dxa"/>
        </w:tblCellMar>
        <w:tblLook w:val="04A0" w:firstRow="1" w:lastRow="0" w:firstColumn="1" w:lastColumn="0" w:noHBand="0" w:noVBand="1"/>
      </w:tblPr>
      <w:tblGrid>
        <w:gridCol w:w="8731"/>
      </w:tblGrid>
      <w:tr w:rsidRPr="00CB4ABF" w:rsidR="001963DD" w14:paraId="52C254E4" w14:textId="77777777">
        <w:trPr>
          <w:trHeight w:val="274"/>
        </w:trPr>
        <w:tc>
          <w:tcPr>
            <w:tcW w:w="8731" w:type="dxa"/>
            <w:tcBorders>
              <w:top w:val="single" w:color="000000" w:sz="4" w:space="0"/>
              <w:left w:val="nil"/>
              <w:bottom w:val="single" w:color="000000" w:sz="4" w:space="0"/>
              <w:right w:val="single" w:color="000000" w:sz="4" w:space="0"/>
            </w:tcBorders>
            <w:shd w:val="clear" w:color="auto" w:fill="000000"/>
          </w:tcPr>
          <w:p w:rsidRPr="00CB4ABF" w:rsidR="001963DD" w:rsidRDefault="004D5D0D" w14:paraId="65CF0A12"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b/>
                <w:color w:val="FFFFFF"/>
                <w:sz w:val="24"/>
                <w:szCs w:val="24"/>
              </w:rPr>
              <w:t xml:space="preserve">APAC (as defined below) </w:t>
            </w:r>
          </w:p>
        </w:tc>
      </w:tr>
      <w:tr w:rsidRPr="00CB4ABF" w:rsidR="001963DD" w14:paraId="0A872F1D" w14:textId="77777777">
        <w:trPr>
          <w:trHeight w:val="1343"/>
        </w:trPr>
        <w:tc>
          <w:tcPr>
            <w:tcW w:w="8731" w:type="dxa"/>
            <w:tcBorders>
              <w:top w:val="single" w:color="000000" w:sz="4" w:space="0"/>
              <w:left w:val="single" w:color="000000" w:sz="4" w:space="0"/>
              <w:bottom w:val="single" w:color="000000" w:sz="4" w:space="0"/>
              <w:right w:val="single" w:color="000000" w:sz="4" w:space="0"/>
            </w:tcBorders>
          </w:tcPr>
          <w:p w:rsidRPr="00CB4ABF" w:rsidR="001963DD" w:rsidRDefault="004E763B" w14:paraId="043F8E71"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Fenix Alliance</w:t>
            </w:r>
            <w:r w:rsidRPr="00CB4ABF" w:rsidR="004D5D0D">
              <w:rPr>
                <w:rFonts w:ascii="Segoe UI Light" w:hAnsi="Segoe UI Light" w:cs="Segoe UI Light"/>
                <w:sz w:val="24"/>
                <w:szCs w:val="24"/>
              </w:rPr>
              <w:t xml:space="preserve"> Regional Sales Pte Ltd  </w:t>
            </w:r>
          </w:p>
          <w:p w:rsidRPr="00CB4ABF" w:rsidR="001963DD" w:rsidRDefault="004D5D0D" w14:paraId="15482FD6"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 xml:space="preserve">Dept. 551, Volume Licensing </w:t>
            </w:r>
          </w:p>
          <w:p w:rsidRPr="00CB4ABF" w:rsidR="001963DD" w:rsidRDefault="004D5D0D" w14:paraId="0D5FF3B8"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 xml:space="preserve">438B Alexandra Road, #04-09/12,  </w:t>
            </w:r>
          </w:p>
          <w:p w:rsidRPr="00CB4ABF" w:rsidR="001963DD" w:rsidRDefault="004D5D0D" w14:paraId="35159E8E"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 xml:space="preserve">Block B, Alexandra Technopark </w:t>
            </w:r>
          </w:p>
          <w:p w:rsidRPr="00CB4ABF" w:rsidR="001963DD" w:rsidRDefault="004D5D0D" w14:paraId="197076B8"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 xml:space="preserve">Singapore 119968 </w:t>
            </w:r>
          </w:p>
        </w:tc>
      </w:tr>
    </w:tbl>
    <w:p w:rsidRPr="00CB4ABF" w:rsidR="001963DD" w:rsidRDefault="004D5D0D" w14:paraId="7F271CD6" w14:textId="77777777">
      <w:pPr>
        <w:spacing w:after="0" w:line="259" w:lineRule="auto"/>
        <w:ind w:left="0" w:firstLine="0"/>
        <w:rPr>
          <w:rFonts w:ascii="Segoe UI Light" w:hAnsi="Segoe UI Light" w:cs="Segoe UI Light"/>
          <w:sz w:val="24"/>
          <w:szCs w:val="24"/>
        </w:rPr>
      </w:pPr>
      <w:r w:rsidRPr="00CB4ABF">
        <w:rPr>
          <w:rFonts w:ascii="Segoe UI Light" w:hAnsi="Segoe UI Light" w:eastAsia="Calibri" w:cs="Segoe UI Light"/>
          <w:sz w:val="24"/>
          <w:szCs w:val="24"/>
        </w:rPr>
        <w:t xml:space="preserve"> </w:t>
      </w:r>
    </w:p>
    <w:tbl>
      <w:tblPr>
        <w:tblStyle w:val="TableGrid"/>
        <w:tblW w:w="8731" w:type="dxa"/>
        <w:tblInd w:w="719" w:type="dxa"/>
        <w:tblCellMar>
          <w:top w:w="75" w:type="dxa"/>
          <w:left w:w="109" w:type="dxa"/>
          <w:right w:w="115" w:type="dxa"/>
        </w:tblCellMar>
        <w:tblLook w:val="04A0" w:firstRow="1" w:lastRow="0" w:firstColumn="1" w:lastColumn="0" w:noHBand="0" w:noVBand="1"/>
      </w:tblPr>
      <w:tblGrid>
        <w:gridCol w:w="8731"/>
      </w:tblGrid>
      <w:tr w:rsidRPr="00CB4ABF" w:rsidR="001963DD" w:rsidTr="004E763B" w14:paraId="41B41E7A" w14:textId="77777777">
        <w:trPr>
          <w:trHeight w:val="198"/>
        </w:trPr>
        <w:tc>
          <w:tcPr>
            <w:tcW w:w="8731" w:type="dxa"/>
            <w:tcBorders>
              <w:top w:val="single" w:color="000000" w:sz="4" w:space="0"/>
              <w:left w:val="nil"/>
              <w:bottom w:val="single" w:color="000000" w:sz="4" w:space="0"/>
              <w:right w:val="single" w:color="000000" w:sz="4" w:space="0"/>
            </w:tcBorders>
            <w:shd w:val="clear" w:color="auto" w:fill="000000"/>
          </w:tcPr>
          <w:p w:rsidRPr="00CB4ABF" w:rsidR="001963DD" w:rsidRDefault="004D5D0D" w14:paraId="1A8A2B84" w14:textId="229D04D8">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b/>
                <w:color w:val="FFFFFF"/>
                <w:sz w:val="24"/>
                <w:szCs w:val="24"/>
              </w:rPr>
              <w:t>EMEA</w:t>
            </w:r>
            <w:r w:rsidRPr="00CB4ABF" w:rsidR="00540E53">
              <w:rPr>
                <w:rFonts w:ascii="Segoe UI Light" w:hAnsi="Segoe UI Light" w:cs="Segoe UI Light"/>
                <w:b/>
                <w:color w:val="FFFFFF"/>
                <w:sz w:val="24"/>
                <w:szCs w:val="24"/>
              </w:rPr>
              <w:t>, APAC</w:t>
            </w:r>
            <w:r w:rsidRPr="00CB4ABF">
              <w:rPr>
                <w:rFonts w:ascii="Segoe UI Light" w:hAnsi="Segoe UI Light" w:cs="Segoe UI Light"/>
                <w:b/>
                <w:color w:val="FFFFFF"/>
                <w:sz w:val="24"/>
                <w:szCs w:val="24"/>
              </w:rPr>
              <w:t xml:space="preserve"> and external territories (as defined below) </w:t>
            </w:r>
          </w:p>
        </w:tc>
      </w:tr>
      <w:tr w:rsidRPr="00CB4ABF" w:rsidR="001963DD" w:rsidTr="004E763B" w14:paraId="456C6546" w14:textId="77777777">
        <w:trPr>
          <w:trHeight w:val="782"/>
        </w:trPr>
        <w:tc>
          <w:tcPr>
            <w:tcW w:w="8731" w:type="dxa"/>
            <w:tcBorders>
              <w:top w:val="single" w:color="000000" w:sz="4" w:space="0"/>
              <w:left w:val="single" w:color="000000" w:sz="4" w:space="0"/>
              <w:bottom w:val="single" w:color="000000" w:sz="4" w:space="0"/>
              <w:right w:val="single" w:color="000000" w:sz="4" w:space="0"/>
            </w:tcBorders>
          </w:tcPr>
          <w:p w:rsidRPr="00CB4ABF" w:rsidR="001963DD" w:rsidRDefault="004E763B" w14:paraId="3601F8A6"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Fenix Alliance</w:t>
            </w:r>
            <w:r w:rsidRPr="00CB4ABF" w:rsidR="004D5D0D">
              <w:rPr>
                <w:rFonts w:ascii="Segoe UI Light" w:hAnsi="Segoe UI Light" w:cs="Segoe UI Light"/>
                <w:sz w:val="24"/>
                <w:szCs w:val="24"/>
              </w:rPr>
              <w:t xml:space="preserve"> Ireland Operations Limited </w:t>
            </w:r>
          </w:p>
          <w:p w:rsidRPr="00CB4ABF" w:rsidR="001963DD" w:rsidRDefault="004D5D0D" w14:paraId="04ACD957"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 xml:space="preserve">Atrium Building Block B </w:t>
            </w:r>
          </w:p>
          <w:p w:rsidRPr="00CB4ABF" w:rsidR="001963DD" w:rsidRDefault="004D5D0D" w14:paraId="761A9AB2"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 xml:space="preserve">Carmenhall Road </w:t>
            </w:r>
          </w:p>
          <w:p w:rsidRPr="00CB4ABF" w:rsidR="001963DD" w:rsidRDefault="004D5D0D" w14:paraId="75AD926D"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t xml:space="preserve">Sandyford Industrial Estate </w:t>
            </w:r>
          </w:p>
          <w:p w:rsidRPr="00CB4ABF" w:rsidR="004E763B" w:rsidRDefault="004E763B" w14:paraId="1ED751DE" w14:textId="77777777">
            <w:pPr>
              <w:spacing w:after="0" w:line="259" w:lineRule="auto"/>
              <w:ind w:left="0" w:firstLine="0"/>
              <w:jc w:val="left"/>
              <w:rPr>
                <w:rFonts w:ascii="Segoe UI Light" w:hAnsi="Segoe UI Light" w:cs="Segoe UI Light"/>
                <w:sz w:val="24"/>
                <w:szCs w:val="24"/>
              </w:rPr>
            </w:pPr>
            <w:r w:rsidRPr="00CB4ABF">
              <w:rPr>
                <w:rFonts w:ascii="Segoe UI Light" w:hAnsi="Segoe UI Light" w:cs="Segoe UI Light"/>
                <w:sz w:val="24"/>
                <w:szCs w:val="24"/>
              </w:rPr>
              <w:lastRenderedPageBreak/>
              <w:t>Dublin 18, Ireland</w:t>
            </w:r>
            <w:bookmarkStart w:name="_GoBack" w:id="0"/>
            <w:bookmarkEnd w:id="0"/>
          </w:p>
        </w:tc>
      </w:tr>
    </w:tbl>
    <w:p w:rsidRPr="00CB4ABF" w:rsidR="001963DD" w:rsidP="004E763B" w:rsidRDefault="004E763B" w14:paraId="6A760E09" w14:textId="77777777">
      <w:pPr>
        <w:spacing w:after="200"/>
        <w:ind w:left="360" w:firstLine="0"/>
        <w:rPr>
          <w:rFonts w:ascii="Segoe UI Light" w:hAnsi="Segoe UI Light" w:cs="Segoe UI Light"/>
          <w:sz w:val="24"/>
          <w:szCs w:val="24"/>
        </w:rPr>
      </w:pPr>
      <w:r w:rsidRPr="00CB4ABF">
        <w:rPr>
          <w:rFonts w:ascii="Segoe UI Light" w:hAnsi="Segoe UI Light" w:cs="Segoe UI Light"/>
          <w:sz w:val="24"/>
          <w:szCs w:val="24"/>
        </w:rPr>
        <w:lastRenderedPageBreak/>
        <w:br/>
      </w:r>
      <w:r w:rsidRPr="00CB4ABF">
        <w:rPr>
          <w:rFonts w:ascii="Segoe UI Light" w:hAnsi="Segoe UI Light" w:cs="Segoe UI Light"/>
          <w:b/>
          <w:bCs/>
          <w:sz w:val="24"/>
          <w:szCs w:val="24"/>
        </w:rPr>
        <w:t>c.</w:t>
      </w:r>
      <w:r w:rsidRPr="00CB4ABF">
        <w:rPr>
          <w:rFonts w:ascii="Segoe UI Light" w:hAnsi="Segoe UI Light" w:cs="Segoe UI Light"/>
          <w:sz w:val="24"/>
          <w:szCs w:val="24"/>
        </w:rPr>
        <w:t xml:space="preserve"> </w:t>
      </w:r>
      <w:r w:rsidRPr="00CB4ABF" w:rsidR="004D5D0D">
        <w:rPr>
          <w:rFonts w:ascii="Segoe UI Light" w:hAnsi="Segoe UI Light" w:cs="Segoe UI Light"/>
          <w:sz w:val="24"/>
          <w:szCs w:val="24"/>
        </w:rPr>
        <w:t xml:space="preserve">For the purposes of Section 2(b), the following definitions apply:  </w:t>
      </w:r>
    </w:p>
    <w:p w:rsidR="001963DD" w:rsidP="00CB4ABF" w:rsidRDefault="004D5D0D" w14:paraId="2BC46C90" w14:textId="7A405F6A">
      <w:pPr>
        <w:ind w:left="715"/>
        <w:rPr>
          <w:rFonts w:ascii="Segoe UI Light" w:hAnsi="Segoe UI Light" w:cs="Segoe UI Light"/>
          <w:sz w:val="24"/>
          <w:szCs w:val="24"/>
        </w:rPr>
      </w:pPr>
      <w:r w:rsidRPr="00CB4ABF">
        <w:rPr>
          <w:rFonts w:ascii="Segoe UI Light" w:hAnsi="Segoe UI Light" w:cs="Segoe UI Light"/>
          <w:sz w:val="24"/>
          <w:szCs w:val="24"/>
        </w:rPr>
        <w:t>“</w:t>
      </w:r>
      <w:r w:rsidRPr="00CB4ABF">
        <w:rPr>
          <w:rFonts w:ascii="Segoe UI Light" w:hAnsi="Segoe UI Light" w:cs="Segoe UI Light"/>
          <w:b/>
          <w:sz w:val="24"/>
          <w:szCs w:val="24"/>
        </w:rPr>
        <w:t>North America</w:t>
      </w:r>
      <w:r w:rsidRPr="00CB4ABF">
        <w:rPr>
          <w:rFonts w:ascii="Segoe UI Light" w:hAnsi="Segoe UI Light" w:cs="Segoe UI Light"/>
          <w:sz w:val="24"/>
          <w:szCs w:val="24"/>
        </w:rPr>
        <w:t xml:space="preserve">” means the United States, Canada, Anguilla, Antarctica, Antigua and Barbuda, Argentina, Aruba, Bahamas, Barbados, Belize, Bermuda, Bolivia, Brazil, British Virgin Islands, Cayman Islands, Chile, Colombia, Costa Rica, Dominica, Dominican Republic, Ecuador, El Salvador, Falkland Islands, French Guiana, Grenada, Guadeloupe, Guatemala, Guyana, Haiti, Honduras, Jamaica, Martinique, Mexico, Montserrat, Bonaire, Curacao, Saba, Saint Eustatius, Saint Maarten, Nicaragua, Panama, Paraguay, Peru, Puerto Rico, St. Kitts and Nevis, St. Lucia, St. Vincent and Grenadines, South Georgia and Sandwich Isles, Suriname, Trinidad and Tobago, Turks and Caicos Islands, Uruguay, Venezuela, and Virgin Islands. </w:t>
      </w:r>
    </w:p>
    <w:p w:rsidRPr="00CB4ABF" w:rsidR="00CB4ABF" w:rsidP="00CB4ABF" w:rsidRDefault="00CB4ABF" w14:paraId="1299699C" w14:textId="77777777">
      <w:pPr>
        <w:ind w:left="715"/>
        <w:rPr>
          <w:rFonts w:ascii="Segoe UI Light" w:hAnsi="Segoe UI Light" w:cs="Segoe UI Light"/>
          <w:sz w:val="24"/>
          <w:szCs w:val="24"/>
        </w:rPr>
      </w:pPr>
    </w:p>
    <w:p w:rsidR="001963DD" w:rsidP="00CB4ABF" w:rsidRDefault="004D5D0D" w14:paraId="055C68AF" w14:textId="44BD9175">
      <w:pPr>
        <w:spacing w:after="0" w:line="259" w:lineRule="auto"/>
        <w:ind w:left="720" w:firstLine="0"/>
        <w:jc w:val="left"/>
        <w:rPr>
          <w:rFonts w:ascii="Segoe UI Light" w:hAnsi="Segoe UI Light" w:cs="Segoe UI Light"/>
          <w:sz w:val="24"/>
          <w:szCs w:val="24"/>
        </w:rPr>
      </w:pPr>
      <w:r w:rsidRPr="00CB4ABF">
        <w:rPr>
          <w:rFonts w:ascii="Segoe UI Light" w:hAnsi="Segoe UI Light" w:cs="Segoe UI Light"/>
          <w:sz w:val="24"/>
          <w:szCs w:val="24"/>
        </w:rPr>
        <w:t>“</w:t>
      </w:r>
      <w:r w:rsidRPr="00CB4ABF">
        <w:rPr>
          <w:rFonts w:ascii="Segoe UI Light" w:hAnsi="Segoe UI Light" w:cs="Segoe UI Light"/>
          <w:b/>
          <w:sz w:val="24"/>
          <w:szCs w:val="24"/>
        </w:rPr>
        <w:t>APAC</w:t>
      </w:r>
      <w:r w:rsidRPr="00CB4ABF">
        <w:rPr>
          <w:rFonts w:ascii="Segoe UI Light" w:hAnsi="Segoe UI Light" w:cs="Segoe UI Light"/>
          <w:sz w:val="24"/>
          <w:szCs w:val="24"/>
        </w:rPr>
        <w:t xml:space="preserve">” means Australia, Bangladesh, Bhutan, British Indian Ocean Territory, Brunei, Cambodia, Democratic Republic of Timor-Leste, Fiji, Hong Kong SAR, Indonesia, Laos, Macao SAR, Malaysia, Maldives, Myanmar, Nepal, New Zealand, The Philippines, Samoa, Singapore, Solomon Islands, Sri Lanka, Thailand, Vanuatu, and Vietnam. </w:t>
      </w:r>
    </w:p>
    <w:p w:rsidRPr="00CB4ABF" w:rsidR="00CB4ABF" w:rsidP="00CB4ABF" w:rsidRDefault="00CB4ABF" w14:paraId="37821710" w14:textId="77777777">
      <w:pPr>
        <w:spacing w:after="0" w:line="259" w:lineRule="auto"/>
        <w:ind w:left="720" w:firstLine="0"/>
        <w:jc w:val="left"/>
        <w:rPr>
          <w:rFonts w:ascii="Segoe UI Light" w:hAnsi="Segoe UI Light" w:cs="Segoe UI Light"/>
          <w:sz w:val="24"/>
          <w:szCs w:val="24"/>
        </w:rPr>
      </w:pPr>
    </w:p>
    <w:p w:rsidRPr="00CB4ABF" w:rsidR="001963DD" w:rsidRDefault="004D5D0D" w14:paraId="714189E6" w14:textId="171420F0">
      <w:pPr>
        <w:ind w:left="715"/>
        <w:rPr>
          <w:rFonts w:ascii="Segoe UI Light" w:hAnsi="Segoe UI Light" w:cs="Segoe UI Light"/>
          <w:sz w:val="24"/>
          <w:szCs w:val="24"/>
        </w:rPr>
      </w:pPr>
      <w:r w:rsidRPr="00CB4ABF">
        <w:rPr>
          <w:rFonts w:ascii="Segoe UI Light" w:hAnsi="Segoe UI Light" w:cs="Segoe UI Light"/>
          <w:sz w:val="24"/>
          <w:szCs w:val="24"/>
        </w:rPr>
        <w:t>“</w:t>
      </w:r>
      <w:r w:rsidRPr="00CB4ABF">
        <w:rPr>
          <w:rFonts w:ascii="Segoe UI Light" w:hAnsi="Segoe UI Light" w:cs="Segoe UI Light"/>
          <w:b/>
          <w:sz w:val="24"/>
          <w:szCs w:val="24"/>
        </w:rPr>
        <w:t>EMEA and external territories</w:t>
      </w:r>
      <w:r w:rsidRPr="00CB4ABF">
        <w:rPr>
          <w:rFonts w:ascii="Segoe UI Light" w:hAnsi="Segoe UI Light" w:cs="Segoe UI Light"/>
          <w:sz w:val="24"/>
          <w:szCs w:val="24"/>
        </w:rPr>
        <w:t xml:space="preserve">” means Afghanistan, Aland Islands, Albania, Algeria, Andorra, Angola, Armenia, Austria, Azerbaijan, Bahrain, Belarus, Belgium, Benin, Bosnia and Herzegovina, Botswana, Bouvet Island, Bulgaria, Burkina Faso, Burundi, Cameroon, Cabo Verde, Central African Republic, Chad, Channel Islands, Comoros, Côte d'Ivoire, Croatia, Cyprus, Czech Republic, Democratic Republic of Congo, Denmark, Djibouti, Egypt, Equatorial Guinea, Eritrea, Estonia, Ethiopia, Faroe Islands, Finland, France, French Polynesia, Gabon, Gambia, The Gaza Strip, Georgia, Germany, Ghana, Gibraltar, Greece, Greenland, Guinea, Guinea-Bissau, Hungary, Iceland, Iraq, Ireland, Isle of Man, Israel, Italy, Jordan, Kazakhstan, Kenya, Kosovo, Kuwait, Kyrgyzstan, Latvia, Lebanon, Lesotho, Liberia, Libya, Liechtenstein, Lithuania, Luxembourg, Macedonia, Madagascar, Malawi, Mali, Malta, Mauritania, </w:t>
      </w:r>
      <w:bookmarkStart w:name="_Hlk51524158" w:id="1"/>
      <w:r w:rsidRPr="00CB4ABF">
        <w:rPr>
          <w:rFonts w:ascii="Segoe UI Light" w:hAnsi="Segoe UI Light" w:cs="Segoe UI Light"/>
          <w:sz w:val="24"/>
          <w:szCs w:val="24"/>
        </w:rPr>
        <w:t>Mauritius</w:t>
      </w:r>
      <w:bookmarkEnd w:id="1"/>
      <w:r w:rsidRPr="00CB4ABF">
        <w:rPr>
          <w:rFonts w:ascii="Segoe UI Light" w:hAnsi="Segoe UI Light" w:cs="Segoe UI Light"/>
          <w:sz w:val="24"/>
          <w:szCs w:val="24"/>
        </w:rPr>
        <w:t xml:space="preserve">, Mayotte, Moldova, Monaco, Mongolia, Montenegro, Morocco, Mozambique, Namibia, Netherlands, New Caledonia, Niger, Nigeria, Norway, Oman, Pakistan, Palestine, Poland, Portugal, Qatar, Reunion, Romania, Russia, Rwanda, San Marino, São Tomé and Príncipe, Saudi Arabia, Senegal, Serbia, </w:t>
      </w:r>
      <w:r w:rsidRPr="00CB4ABF">
        <w:rPr>
          <w:rFonts w:ascii="Segoe UI Light" w:hAnsi="Segoe UI Light" w:cs="Segoe UI Light"/>
          <w:sz w:val="24"/>
          <w:szCs w:val="24"/>
        </w:rPr>
        <w:lastRenderedPageBreak/>
        <w:t xml:space="preserve">Seychelles, Sierra Leone, Slovakia, Slovenia, Somalia, South Africa, Spain, St. Helena, Svalbard and Jan Mayen, Swaziland, Sweden, Switzerland, Tajikistan, Tanzania, Togo, Tunisia, Turkey, Turkmenistan, Uganda, Ukraine, United Arab Emirates, United Kingdom, Uzbekistan, Vatican City, West Bank, Western Sahara, Yemen, Zambia, and Zimbabwe. </w:t>
      </w:r>
    </w:p>
    <w:sectPr w:rsidRPr="00CB4ABF" w:rsidR="001963DD" w:rsidSect="00F804B7">
      <w:headerReference w:type="default" r:id="rId13"/>
      <w:footerReference w:type="even" r:id="rId14"/>
      <w:footerReference w:type="default" r:id="rId15"/>
      <w:headerReference w:type="first" r:id="rId16"/>
      <w:footerReference w:type="first" r:id="rId17"/>
      <w:pgSz w:w="12240" w:h="15840" w:orient="portrait"/>
      <w:pgMar w:top="1417" w:right="1701" w:bottom="1417" w:left="1701" w:header="720" w:footer="718"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48F" w:rsidRDefault="004D5D0D" w14:paraId="6AB26237" w14:textId="77777777">
      <w:pPr>
        <w:spacing w:after="0" w:line="240" w:lineRule="auto"/>
      </w:pPr>
      <w:r>
        <w:separator/>
      </w:r>
    </w:p>
  </w:endnote>
  <w:endnote w:type="continuationSeparator" w:id="0">
    <w:p w:rsidR="003E648F" w:rsidRDefault="004D5D0D" w14:paraId="2D93C9D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Times New Roma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3DD" w:rsidRDefault="004D5D0D" w14:paraId="72621B77" w14:textId="77777777">
    <w:pPr>
      <w:tabs>
        <w:tab w:val="center" w:pos="5147"/>
        <w:tab w:val="right" w:pos="10243"/>
      </w:tabs>
      <w:spacing w:after="0" w:line="259" w:lineRule="auto"/>
      <w:ind w:left="0" w:right="-878" w:firstLine="0"/>
      <w:jc w:val="left"/>
    </w:pPr>
    <w:r>
      <w:rPr>
        <w:b/>
        <w:sz w:val="16"/>
      </w:rPr>
      <w:t>Country-Specific Provisions</w:t>
    </w:r>
    <w:r>
      <w:rPr>
        <w:sz w:val="16"/>
      </w:rPr>
      <w:t xml:space="preserve"> </w:t>
    </w:r>
    <w:r>
      <w:rPr>
        <w:sz w:val="16"/>
      </w:rPr>
      <w:tab/>
    </w:r>
    <w:r>
      <w:rPr>
        <w:sz w:val="16"/>
      </w:rPr>
      <w:t xml:space="preserve"> </w:t>
    </w:r>
    <w:r>
      <w:rPr>
        <w:sz w:val="16"/>
      </w:rPr>
      <w:tab/>
    </w:r>
    <w:r>
      <w:rPr>
        <w:sz w:val="16"/>
      </w:rPr>
      <w:t xml:space="preserve">Page </w:t>
    </w:r>
    <w:r>
      <w:fldChar w:fldCharType="begin"/>
    </w:r>
    <w:r>
      <w:instrText xml:space="preserve"> PAGE   \* MERGEFORMAT </w:instrText>
    </w:r>
    <w:r>
      <w:fldChar w:fldCharType="separate"/>
    </w:r>
    <w:r>
      <w:rPr>
        <w:sz w:val="16"/>
      </w:rPr>
      <w:t>2</w:t>
    </w:r>
    <w:r>
      <w:rPr>
        <w:sz w:val="16"/>
      </w:rPr>
      <w:fldChar w:fldCharType="end"/>
    </w:r>
    <w:r>
      <w:rPr>
        <w:sz w:val="16"/>
      </w:rPr>
      <w:t xml:space="preserve"> of </w:t>
    </w:r>
    <w:r w:rsidR="00AD4EDB">
      <w:fldChar w:fldCharType="begin"/>
    </w:r>
    <w:r w:rsidR="00AD4EDB">
      <w:instrText xml:space="preserve"> NUMPAGES   \* MERGEFORMAT </w:instrText>
    </w:r>
    <w:r w:rsidR="00AD4EDB">
      <w:fldChar w:fldCharType="separate"/>
    </w:r>
    <w:r>
      <w:rPr>
        <w:sz w:val="16"/>
      </w:rPr>
      <w:t>5</w:t>
    </w:r>
    <w:r w:rsidR="00AD4EDB">
      <w:rPr>
        <w:sz w:val="16"/>
      </w:rPr>
      <w:fldChar w:fldCharType="end"/>
    </w:r>
    <w:r>
      <w:rPr>
        <w:sz w:val="16"/>
      </w:rPr>
      <w:t xml:space="preserve"> </w:t>
    </w:r>
  </w:p>
  <w:p w:rsidR="001963DD" w:rsidRDefault="004D5D0D" w14:paraId="38C494EC" w14:textId="77777777">
    <w:pPr>
      <w:spacing w:after="25" w:line="259" w:lineRule="auto"/>
      <w:ind w:left="108" w:firstLine="0"/>
      <w:jc w:val="left"/>
    </w:pPr>
    <w:r>
      <w:rPr>
        <w:sz w:val="16"/>
      </w:rPr>
      <w:t xml:space="preserve"> </w:t>
    </w:r>
  </w:p>
  <w:p w:rsidR="001963DD" w:rsidRDefault="004D5D0D" w14:paraId="689202C4" w14:textId="77777777">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3DD" w:rsidP="004E763B" w:rsidRDefault="004D5D0D" w14:paraId="23434FCC" w14:textId="77777777">
    <w:pPr>
      <w:tabs>
        <w:tab w:val="center" w:pos="5147"/>
        <w:tab w:val="right" w:pos="10243"/>
      </w:tabs>
      <w:spacing w:after="0" w:line="259" w:lineRule="auto"/>
      <w:ind w:left="0" w:right="-878" w:firstLine="0"/>
      <w:jc w:val="left"/>
    </w:pPr>
    <w:r>
      <w:rPr>
        <w:b/>
        <w:sz w:val="16"/>
      </w:rPr>
      <w:t>Country-Specific Provisions</w:t>
    </w:r>
    <w:r>
      <w:rPr>
        <w:sz w:val="16"/>
      </w:rPr>
      <w:t xml:space="preserve"> </w:t>
    </w:r>
    <w:r>
      <w:rPr>
        <w:sz w:val="16"/>
      </w:rPr>
      <w:tab/>
    </w:r>
    <w:r>
      <w:rPr>
        <w:sz w:val="16"/>
      </w:rPr>
      <w:t xml:space="preserve"> </w:t>
    </w:r>
    <w:r>
      <w:rPr>
        <w:sz w:val="16"/>
      </w:rPr>
      <w:tab/>
    </w:r>
    <w:r>
      <w:rPr>
        <w:sz w:val="16"/>
      </w:rPr>
      <w:t xml:space="preserve">Page </w:t>
    </w:r>
    <w:r>
      <w:fldChar w:fldCharType="begin"/>
    </w:r>
    <w:r>
      <w:instrText xml:space="preserve"> PAGE   \* MERGEFORMAT </w:instrText>
    </w:r>
    <w:r>
      <w:fldChar w:fldCharType="separate"/>
    </w:r>
    <w:r>
      <w:rPr>
        <w:sz w:val="16"/>
      </w:rPr>
      <w:t>2</w:t>
    </w:r>
    <w:r>
      <w:rPr>
        <w:sz w:val="16"/>
      </w:rPr>
      <w:fldChar w:fldCharType="end"/>
    </w:r>
    <w:r>
      <w:rPr>
        <w:sz w:val="16"/>
      </w:rPr>
      <w:t xml:space="preserve"> of </w:t>
    </w:r>
    <w:r w:rsidR="00AD4EDB">
      <w:fldChar w:fldCharType="begin"/>
    </w:r>
    <w:r w:rsidR="00AD4EDB">
      <w:instrText xml:space="preserve"> NUMPAGES   \* MERGEFORMAT </w:instrText>
    </w:r>
    <w:r w:rsidR="00AD4EDB">
      <w:fldChar w:fldCharType="separate"/>
    </w:r>
    <w:r>
      <w:rPr>
        <w:sz w:val="16"/>
      </w:rPr>
      <w:t>5</w:t>
    </w:r>
    <w:r w:rsidR="00AD4EDB">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3DD" w:rsidRDefault="004D5D0D" w14:paraId="3BEB9A22" w14:textId="77777777">
    <w:pPr>
      <w:spacing w:after="212" w:line="259" w:lineRule="auto"/>
      <w:ind w:left="0" w:right="-878" w:firstLine="0"/>
      <w:jc w:val="right"/>
    </w:pPr>
    <w:r>
      <w:rPr>
        <w:sz w:val="16"/>
      </w:rPr>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r w:rsidR="00AD4EDB">
      <w:fldChar w:fldCharType="begin"/>
    </w:r>
    <w:r w:rsidR="00AD4EDB">
      <w:instrText xml:space="preserve"> NUMPAGES   \* MERGEFORMAT </w:instrText>
    </w:r>
    <w:r w:rsidR="00AD4EDB">
      <w:fldChar w:fldCharType="separate"/>
    </w:r>
    <w:r>
      <w:rPr>
        <w:sz w:val="16"/>
      </w:rPr>
      <w:t>5</w:t>
    </w:r>
    <w:r w:rsidR="00AD4EDB">
      <w:rPr>
        <w:sz w:val="16"/>
      </w:rPr>
      <w:fldChar w:fldCharType="end"/>
    </w:r>
    <w:r>
      <w:rPr>
        <w:sz w:val="16"/>
      </w:rPr>
      <w:t xml:space="preserve"> </w:t>
    </w:r>
  </w:p>
  <w:p w:rsidR="001963DD" w:rsidRDefault="004D5D0D" w14:paraId="5884E71D" w14:textId="77777777">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48F" w:rsidRDefault="004D5D0D" w14:paraId="6F9F0502" w14:textId="77777777">
      <w:pPr>
        <w:spacing w:after="0" w:line="240" w:lineRule="auto"/>
      </w:pPr>
      <w:r>
        <w:separator/>
      </w:r>
    </w:p>
  </w:footnote>
  <w:footnote w:type="continuationSeparator" w:id="0">
    <w:p w:rsidR="003E648F" w:rsidRDefault="004D5D0D" w14:paraId="2D5A8AE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F804B7" w:rsidRDefault="00F804B7" w14:paraId="114D58FA" w14:textId="5F5B1B53">
    <w:pPr>
      <w:pStyle w:val="Header"/>
    </w:pPr>
    <w:r w:rsidR="04E2B5E3">
      <w:drawing>
        <wp:inline wp14:editId="04E2B5E3" wp14:anchorId="45343B4F">
          <wp:extent cx="1340168" cy="22860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931e2fa04f2747b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40168" cy="228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CB4ABF" w:rsidP="00CB4ABF" w:rsidRDefault="00CB4ABF" w14:paraId="2C380470" w14:textId="7C0EF614">
    <w:pPr>
      <w:pStyle w:val="Header"/>
      <w:jc w:val="right"/>
    </w:pPr>
    <w:r w:rsidR="04E2B5E3">
      <w:drawing>
        <wp:inline wp14:editId="1FF387FA" wp14:anchorId="650362B6">
          <wp:extent cx="1340168" cy="2286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db0ae3d71f7c447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40168" cy="228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875D4"/>
    <w:multiLevelType w:val="hybridMultilevel"/>
    <w:tmpl w:val="28746316"/>
    <w:lvl w:ilvl="0" w:tplc="CF465E12">
      <w:start w:val="1"/>
      <w:numFmt w:val="lowerLetter"/>
      <w:lvlText w:val="%1."/>
      <w:lvlJc w:val="left"/>
      <w:pPr>
        <w:ind w:left="720"/>
      </w:pPr>
      <w:rPr>
        <w:rFonts w:ascii="Segoe UI" w:hAnsi="Segoe UI" w:eastAsia="Segoe UI" w:cs="Segoe UI"/>
        <w:b/>
        <w:bCs/>
        <w:i w:val="0"/>
        <w:strike w:val="0"/>
        <w:dstrike w:val="0"/>
        <w:color w:val="000000"/>
        <w:sz w:val="20"/>
        <w:szCs w:val="20"/>
        <w:u w:val="none" w:color="000000"/>
        <w:bdr w:val="none" w:color="auto" w:sz="0" w:space="0"/>
        <w:shd w:val="clear" w:color="auto" w:fill="auto"/>
        <w:vertAlign w:val="baseline"/>
      </w:rPr>
    </w:lvl>
    <w:lvl w:ilvl="1" w:tplc="3C3E69FA">
      <w:start w:val="1"/>
      <w:numFmt w:val="lowerLetter"/>
      <w:lvlText w:val="%2"/>
      <w:lvlJc w:val="left"/>
      <w:pPr>
        <w:ind w:left="1440"/>
      </w:pPr>
      <w:rPr>
        <w:rFonts w:ascii="Segoe UI" w:hAnsi="Segoe UI" w:eastAsia="Segoe UI" w:cs="Segoe UI"/>
        <w:b/>
        <w:bCs/>
        <w:i w:val="0"/>
        <w:strike w:val="0"/>
        <w:dstrike w:val="0"/>
        <w:color w:val="000000"/>
        <w:sz w:val="20"/>
        <w:szCs w:val="20"/>
        <w:u w:val="none" w:color="000000"/>
        <w:bdr w:val="none" w:color="auto" w:sz="0" w:space="0"/>
        <w:shd w:val="clear" w:color="auto" w:fill="auto"/>
        <w:vertAlign w:val="baseline"/>
      </w:rPr>
    </w:lvl>
    <w:lvl w:ilvl="2" w:tplc="2D6E5700">
      <w:start w:val="1"/>
      <w:numFmt w:val="lowerRoman"/>
      <w:lvlText w:val="%3"/>
      <w:lvlJc w:val="left"/>
      <w:pPr>
        <w:ind w:left="2160"/>
      </w:pPr>
      <w:rPr>
        <w:rFonts w:ascii="Segoe UI" w:hAnsi="Segoe UI" w:eastAsia="Segoe UI" w:cs="Segoe UI"/>
        <w:b/>
        <w:bCs/>
        <w:i w:val="0"/>
        <w:strike w:val="0"/>
        <w:dstrike w:val="0"/>
        <w:color w:val="000000"/>
        <w:sz w:val="20"/>
        <w:szCs w:val="20"/>
        <w:u w:val="none" w:color="000000"/>
        <w:bdr w:val="none" w:color="auto" w:sz="0" w:space="0"/>
        <w:shd w:val="clear" w:color="auto" w:fill="auto"/>
        <w:vertAlign w:val="baseline"/>
      </w:rPr>
    </w:lvl>
    <w:lvl w:ilvl="3" w:tplc="19B4956E">
      <w:start w:val="1"/>
      <w:numFmt w:val="decimal"/>
      <w:lvlText w:val="%4"/>
      <w:lvlJc w:val="left"/>
      <w:pPr>
        <w:ind w:left="2880"/>
      </w:pPr>
      <w:rPr>
        <w:rFonts w:ascii="Segoe UI" w:hAnsi="Segoe UI" w:eastAsia="Segoe UI" w:cs="Segoe UI"/>
        <w:b/>
        <w:bCs/>
        <w:i w:val="0"/>
        <w:strike w:val="0"/>
        <w:dstrike w:val="0"/>
        <w:color w:val="000000"/>
        <w:sz w:val="20"/>
        <w:szCs w:val="20"/>
        <w:u w:val="none" w:color="000000"/>
        <w:bdr w:val="none" w:color="auto" w:sz="0" w:space="0"/>
        <w:shd w:val="clear" w:color="auto" w:fill="auto"/>
        <w:vertAlign w:val="baseline"/>
      </w:rPr>
    </w:lvl>
    <w:lvl w:ilvl="4" w:tplc="45903970">
      <w:start w:val="1"/>
      <w:numFmt w:val="lowerLetter"/>
      <w:lvlText w:val="%5"/>
      <w:lvlJc w:val="left"/>
      <w:pPr>
        <w:ind w:left="3600"/>
      </w:pPr>
      <w:rPr>
        <w:rFonts w:ascii="Segoe UI" w:hAnsi="Segoe UI" w:eastAsia="Segoe UI" w:cs="Segoe UI"/>
        <w:b/>
        <w:bCs/>
        <w:i w:val="0"/>
        <w:strike w:val="0"/>
        <w:dstrike w:val="0"/>
        <w:color w:val="000000"/>
        <w:sz w:val="20"/>
        <w:szCs w:val="20"/>
        <w:u w:val="none" w:color="000000"/>
        <w:bdr w:val="none" w:color="auto" w:sz="0" w:space="0"/>
        <w:shd w:val="clear" w:color="auto" w:fill="auto"/>
        <w:vertAlign w:val="baseline"/>
      </w:rPr>
    </w:lvl>
    <w:lvl w:ilvl="5" w:tplc="D52E02AE">
      <w:start w:val="1"/>
      <w:numFmt w:val="lowerRoman"/>
      <w:lvlText w:val="%6"/>
      <w:lvlJc w:val="left"/>
      <w:pPr>
        <w:ind w:left="4320"/>
      </w:pPr>
      <w:rPr>
        <w:rFonts w:ascii="Segoe UI" w:hAnsi="Segoe UI" w:eastAsia="Segoe UI" w:cs="Segoe UI"/>
        <w:b/>
        <w:bCs/>
        <w:i w:val="0"/>
        <w:strike w:val="0"/>
        <w:dstrike w:val="0"/>
        <w:color w:val="000000"/>
        <w:sz w:val="20"/>
        <w:szCs w:val="20"/>
        <w:u w:val="none" w:color="000000"/>
        <w:bdr w:val="none" w:color="auto" w:sz="0" w:space="0"/>
        <w:shd w:val="clear" w:color="auto" w:fill="auto"/>
        <w:vertAlign w:val="baseline"/>
      </w:rPr>
    </w:lvl>
    <w:lvl w:ilvl="6" w:tplc="2D80FB7A">
      <w:start w:val="1"/>
      <w:numFmt w:val="decimal"/>
      <w:lvlText w:val="%7"/>
      <w:lvlJc w:val="left"/>
      <w:pPr>
        <w:ind w:left="5040"/>
      </w:pPr>
      <w:rPr>
        <w:rFonts w:ascii="Segoe UI" w:hAnsi="Segoe UI" w:eastAsia="Segoe UI" w:cs="Segoe UI"/>
        <w:b/>
        <w:bCs/>
        <w:i w:val="0"/>
        <w:strike w:val="0"/>
        <w:dstrike w:val="0"/>
        <w:color w:val="000000"/>
        <w:sz w:val="20"/>
        <w:szCs w:val="20"/>
        <w:u w:val="none" w:color="000000"/>
        <w:bdr w:val="none" w:color="auto" w:sz="0" w:space="0"/>
        <w:shd w:val="clear" w:color="auto" w:fill="auto"/>
        <w:vertAlign w:val="baseline"/>
      </w:rPr>
    </w:lvl>
    <w:lvl w:ilvl="7" w:tplc="1E4831E6">
      <w:start w:val="1"/>
      <w:numFmt w:val="lowerLetter"/>
      <w:lvlText w:val="%8"/>
      <w:lvlJc w:val="left"/>
      <w:pPr>
        <w:ind w:left="5760"/>
      </w:pPr>
      <w:rPr>
        <w:rFonts w:ascii="Segoe UI" w:hAnsi="Segoe UI" w:eastAsia="Segoe UI" w:cs="Segoe UI"/>
        <w:b/>
        <w:bCs/>
        <w:i w:val="0"/>
        <w:strike w:val="0"/>
        <w:dstrike w:val="0"/>
        <w:color w:val="000000"/>
        <w:sz w:val="20"/>
        <w:szCs w:val="20"/>
        <w:u w:val="none" w:color="000000"/>
        <w:bdr w:val="none" w:color="auto" w:sz="0" w:space="0"/>
        <w:shd w:val="clear" w:color="auto" w:fill="auto"/>
        <w:vertAlign w:val="baseline"/>
      </w:rPr>
    </w:lvl>
    <w:lvl w:ilvl="8" w:tplc="BD70F654">
      <w:start w:val="1"/>
      <w:numFmt w:val="lowerRoman"/>
      <w:lvlText w:val="%9"/>
      <w:lvlJc w:val="left"/>
      <w:pPr>
        <w:ind w:left="6480"/>
      </w:pPr>
      <w:rPr>
        <w:rFonts w:ascii="Segoe UI" w:hAnsi="Segoe UI" w:eastAsia="Segoe UI" w:cs="Segoe UI"/>
        <w:b/>
        <w:bCs/>
        <w:i w:val="0"/>
        <w:strike w:val="0"/>
        <w:dstrike w:val="0"/>
        <w:color w:val="000000"/>
        <w:sz w:val="20"/>
        <w:szCs w:val="20"/>
        <w:u w:val="none" w:color="000000"/>
        <w:bdr w:val="none" w:color="auto" w:sz="0" w:space="0"/>
        <w:shd w:val="clear" w:color="auto" w:fill="auto"/>
        <w:vertAlign w:val="baseline"/>
      </w:rPr>
    </w:lvl>
  </w:abstractNum>
  <w:abstractNum w:abstractNumId="1" w15:restartNumberingAfterBreak="0">
    <w:nsid w:val="7AC40EC2"/>
    <w:multiLevelType w:val="hybridMultilevel"/>
    <w:tmpl w:val="AE4C1588"/>
    <w:lvl w:ilvl="0" w:tplc="418AAC8A">
      <w:start w:val="1"/>
      <w:numFmt w:val="lowerLetter"/>
      <w:lvlText w:val="%1."/>
      <w:lvlJc w:val="left"/>
      <w:pPr>
        <w:ind w:left="720"/>
      </w:pPr>
      <w:rPr>
        <w:rFonts w:ascii="Segoe UI" w:hAnsi="Segoe UI" w:eastAsia="Segoe UI" w:cs="Segoe UI"/>
        <w:b/>
        <w:bCs/>
        <w:i w:val="0"/>
        <w:strike w:val="0"/>
        <w:dstrike w:val="0"/>
        <w:color w:val="000000"/>
        <w:sz w:val="20"/>
        <w:szCs w:val="20"/>
        <w:u w:val="none" w:color="000000"/>
        <w:bdr w:val="none" w:color="auto" w:sz="0" w:space="0"/>
        <w:shd w:val="clear" w:color="auto" w:fill="auto"/>
        <w:vertAlign w:val="baseline"/>
      </w:rPr>
    </w:lvl>
    <w:lvl w:ilvl="1" w:tplc="A45CE140">
      <w:start w:val="1"/>
      <w:numFmt w:val="lowerLetter"/>
      <w:lvlText w:val="%2"/>
      <w:lvlJc w:val="left"/>
      <w:pPr>
        <w:ind w:left="1440"/>
      </w:pPr>
      <w:rPr>
        <w:rFonts w:ascii="Segoe UI" w:hAnsi="Segoe UI" w:eastAsia="Segoe UI" w:cs="Segoe UI"/>
        <w:b/>
        <w:bCs/>
        <w:i w:val="0"/>
        <w:strike w:val="0"/>
        <w:dstrike w:val="0"/>
        <w:color w:val="000000"/>
        <w:sz w:val="20"/>
        <w:szCs w:val="20"/>
        <w:u w:val="none" w:color="000000"/>
        <w:bdr w:val="none" w:color="auto" w:sz="0" w:space="0"/>
        <w:shd w:val="clear" w:color="auto" w:fill="auto"/>
        <w:vertAlign w:val="baseline"/>
      </w:rPr>
    </w:lvl>
    <w:lvl w:ilvl="2" w:tplc="F872B6A8">
      <w:start w:val="1"/>
      <w:numFmt w:val="lowerRoman"/>
      <w:lvlText w:val="%3"/>
      <w:lvlJc w:val="left"/>
      <w:pPr>
        <w:ind w:left="2160"/>
      </w:pPr>
      <w:rPr>
        <w:rFonts w:ascii="Segoe UI" w:hAnsi="Segoe UI" w:eastAsia="Segoe UI" w:cs="Segoe UI"/>
        <w:b/>
        <w:bCs/>
        <w:i w:val="0"/>
        <w:strike w:val="0"/>
        <w:dstrike w:val="0"/>
        <w:color w:val="000000"/>
        <w:sz w:val="20"/>
        <w:szCs w:val="20"/>
        <w:u w:val="none" w:color="000000"/>
        <w:bdr w:val="none" w:color="auto" w:sz="0" w:space="0"/>
        <w:shd w:val="clear" w:color="auto" w:fill="auto"/>
        <w:vertAlign w:val="baseline"/>
      </w:rPr>
    </w:lvl>
    <w:lvl w:ilvl="3" w:tplc="CF22E66E">
      <w:start w:val="1"/>
      <w:numFmt w:val="decimal"/>
      <w:lvlText w:val="%4"/>
      <w:lvlJc w:val="left"/>
      <w:pPr>
        <w:ind w:left="2880"/>
      </w:pPr>
      <w:rPr>
        <w:rFonts w:ascii="Segoe UI" w:hAnsi="Segoe UI" w:eastAsia="Segoe UI" w:cs="Segoe UI"/>
        <w:b/>
        <w:bCs/>
        <w:i w:val="0"/>
        <w:strike w:val="0"/>
        <w:dstrike w:val="0"/>
        <w:color w:val="000000"/>
        <w:sz w:val="20"/>
        <w:szCs w:val="20"/>
        <w:u w:val="none" w:color="000000"/>
        <w:bdr w:val="none" w:color="auto" w:sz="0" w:space="0"/>
        <w:shd w:val="clear" w:color="auto" w:fill="auto"/>
        <w:vertAlign w:val="baseline"/>
      </w:rPr>
    </w:lvl>
    <w:lvl w:ilvl="4" w:tplc="8D160902">
      <w:start w:val="1"/>
      <w:numFmt w:val="lowerLetter"/>
      <w:lvlText w:val="%5"/>
      <w:lvlJc w:val="left"/>
      <w:pPr>
        <w:ind w:left="3600"/>
      </w:pPr>
      <w:rPr>
        <w:rFonts w:ascii="Segoe UI" w:hAnsi="Segoe UI" w:eastAsia="Segoe UI" w:cs="Segoe UI"/>
        <w:b/>
        <w:bCs/>
        <w:i w:val="0"/>
        <w:strike w:val="0"/>
        <w:dstrike w:val="0"/>
        <w:color w:val="000000"/>
        <w:sz w:val="20"/>
        <w:szCs w:val="20"/>
        <w:u w:val="none" w:color="000000"/>
        <w:bdr w:val="none" w:color="auto" w:sz="0" w:space="0"/>
        <w:shd w:val="clear" w:color="auto" w:fill="auto"/>
        <w:vertAlign w:val="baseline"/>
      </w:rPr>
    </w:lvl>
    <w:lvl w:ilvl="5" w:tplc="1646EAD2">
      <w:start w:val="1"/>
      <w:numFmt w:val="lowerRoman"/>
      <w:lvlText w:val="%6"/>
      <w:lvlJc w:val="left"/>
      <w:pPr>
        <w:ind w:left="4320"/>
      </w:pPr>
      <w:rPr>
        <w:rFonts w:ascii="Segoe UI" w:hAnsi="Segoe UI" w:eastAsia="Segoe UI" w:cs="Segoe UI"/>
        <w:b/>
        <w:bCs/>
        <w:i w:val="0"/>
        <w:strike w:val="0"/>
        <w:dstrike w:val="0"/>
        <w:color w:val="000000"/>
        <w:sz w:val="20"/>
        <w:szCs w:val="20"/>
        <w:u w:val="none" w:color="000000"/>
        <w:bdr w:val="none" w:color="auto" w:sz="0" w:space="0"/>
        <w:shd w:val="clear" w:color="auto" w:fill="auto"/>
        <w:vertAlign w:val="baseline"/>
      </w:rPr>
    </w:lvl>
    <w:lvl w:ilvl="6" w:tplc="21F043FA">
      <w:start w:val="1"/>
      <w:numFmt w:val="decimal"/>
      <w:lvlText w:val="%7"/>
      <w:lvlJc w:val="left"/>
      <w:pPr>
        <w:ind w:left="5040"/>
      </w:pPr>
      <w:rPr>
        <w:rFonts w:ascii="Segoe UI" w:hAnsi="Segoe UI" w:eastAsia="Segoe UI" w:cs="Segoe UI"/>
        <w:b/>
        <w:bCs/>
        <w:i w:val="0"/>
        <w:strike w:val="0"/>
        <w:dstrike w:val="0"/>
        <w:color w:val="000000"/>
        <w:sz w:val="20"/>
        <w:szCs w:val="20"/>
        <w:u w:val="none" w:color="000000"/>
        <w:bdr w:val="none" w:color="auto" w:sz="0" w:space="0"/>
        <w:shd w:val="clear" w:color="auto" w:fill="auto"/>
        <w:vertAlign w:val="baseline"/>
      </w:rPr>
    </w:lvl>
    <w:lvl w:ilvl="7" w:tplc="540E3220">
      <w:start w:val="1"/>
      <w:numFmt w:val="lowerLetter"/>
      <w:lvlText w:val="%8"/>
      <w:lvlJc w:val="left"/>
      <w:pPr>
        <w:ind w:left="5760"/>
      </w:pPr>
      <w:rPr>
        <w:rFonts w:ascii="Segoe UI" w:hAnsi="Segoe UI" w:eastAsia="Segoe UI" w:cs="Segoe UI"/>
        <w:b/>
        <w:bCs/>
        <w:i w:val="0"/>
        <w:strike w:val="0"/>
        <w:dstrike w:val="0"/>
        <w:color w:val="000000"/>
        <w:sz w:val="20"/>
        <w:szCs w:val="20"/>
        <w:u w:val="none" w:color="000000"/>
        <w:bdr w:val="none" w:color="auto" w:sz="0" w:space="0"/>
        <w:shd w:val="clear" w:color="auto" w:fill="auto"/>
        <w:vertAlign w:val="baseline"/>
      </w:rPr>
    </w:lvl>
    <w:lvl w:ilvl="8" w:tplc="7DAC9D26">
      <w:start w:val="1"/>
      <w:numFmt w:val="lowerRoman"/>
      <w:lvlText w:val="%9"/>
      <w:lvlJc w:val="left"/>
      <w:pPr>
        <w:ind w:left="6480"/>
      </w:pPr>
      <w:rPr>
        <w:rFonts w:ascii="Segoe UI" w:hAnsi="Segoe UI" w:eastAsia="Segoe UI" w:cs="Segoe UI"/>
        <w:b/>
        <w:bCs/>
        <w:i w:val="0"/>
        <w:strike w:val="0"/>
        <w:dstrike w:val="0"/>
        <w:color w:val="000000"/>
        <w:sz w:val="20"/>
        <w:szCs w:val="20"/>
        <w:u w:val="none" w:color="000000"/>
        <w:bdr w:val="none" w:color="auto" w:sz="0" w:space="0"/>
        <w:shd w:val="clear" w:color="auto" w:fill="auto"/>
        <w:vertAlign w:val="baseline"/>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3DD"/>
    <w:rsid w:val="001963DD"/>
    <w:rsid w:val="003E648F"/>
    <w:rsid w:val="004D5D0D"/>
    <w:rsid w:val="004E763B"/>
    <w:rsid w:val="00540E53"/>
    <w:rsid w:val="006540AC"/>
    <w:rsid w:val="00AD4EDB"/>
    <w:rsid w:val="00BC6B5A"/>
    <w:rsid w:val="00CB4ABF"/>
    <w:rsid w:val="00DF5081"/>
    <w:rsid w:val="00EA3455"/>
    <w:rsid w:val="00F804B7"/>
    <w:rsid w:val="04E2B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212C"/>
  <w15:docId w15:val="{AB19AC05-259F-426B-A5ED-14A29B90A8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3" w:line="258" w:lineRule="auto"/>
      <w:ind w:left="10" w:hanging="10"/>
      <w:jc w:val="both"/>
    </w:pPr>
    <w:rPr>
      <w:rFonts w:ascii="Segoe UI" w:hAnsi="Segoe UI" w:eastAsia="Segoe UI" w:cs="Segoe UI"/>
      <w:color w:val="000000"/>
      <w:sz w:val="20"/>
    </w:rPr>
  </w:style>
  <w:style w:type="paragraph" w:styleId="Heading1">
    <w:name w:val="heading 1"/>
    <w:basedOn w:val="Normal"/>
    <w:next w:val="Normal"/>
    <w:link w:val="Heading1Char"/>
    <w:uiPriority w:val="9"/>
    <w:qFormat/>
    <w:rsid w:val="00CB4AB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E763B"/>
    <w:pPr>
      <w:tabs>
        <w:tab w:val="center" w:pos="4419"/>
        <w:tab w:val="right" w:pos="8838"/>
      </w:tabs>
      <w:spacing w:after="0" w:line="240" w:lineRule="auto"/>
    </w:pPr>
  </w:style>
  <w:style w:type="character" w:styleId="HeaderChar" w:customStyle="1">
    <w:name w:val="Header Char"/>
    <w:basedOn w:val="DefaultParagraphFont"/>
    <w:link w:val="Header"/>
    <w:uiPriority w:val="99"/>
    <w:rsid w:val="004E763B"/>
    <w:rPr>
      <w:rFonts w:ascii="Segoe UI" w:hAnsi="Segoe UI" w:eastAsia="Segoe UI" w:cs="Segoe UI"/>
      <w:color w:val="000000"/>
      <w:sz w:val="20"/>
    </w:rPr>
  </w:style>
  <w:style w:type="paragraph" w:styleId="ListParagraph">
    <w:name w:val="List Paragraph"/>
    <w:basedOn w:val="Normal"/>
    <w:uiPriority w:val="34"/>
    <w:qFormat/>
    <w:rsid w:val="004E763B"/>
    <w:pPr>
      <w:ind w:left="720"/>
      <w:contextualSpacing/>
    </w:pPr>
  </w:style>
  <w:style w:type="character" w:styleId="Heading1Char" w:customStyle="1">
    <w:name w:val="Heading 1 Char"/>
    <w:basedOn w:val="DefaultParagraphFont"/>
    <w:link w:val="Heading1"/>
    <w:uiPriority w:val="9"/>
    <w:rsid w:val="00CB4ABF"/>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hyperlink" Target="https://assetsprod.microsoft.com/alternative-terms-for-incentives.pdf" TargetMode="External" Id="R04d2dc15aa924df4" /><Relationship Type="http://schemas.openxmlformats.org/officeDocument/2006/relationships/hyperlink" Target="https://assetsprod.microsoft.com/alternative-terms-for-incentives.pdf" TargetMode="External" Id="R1bf29d2f4572494c" /><Relationship Type="http://schemas.openxmlformats.org/officeDocument/2006/relationships/hyperlink" Target="https://assetsprod.microsoft.com/alternative-terms-for-incentives.pdf" TargetMode="External" Id="R2628727ecfb94941" /></Relationships>
</file>

<file path=word/_rels/header1.xml.rels>&#65279;<?xml version="1.0" encoding="utf-8"?><Relationships xmlns="http://schemas.openxmlformats.org/package/2006/relationships"><Relationship Type="http://schemas.openxmlformats.org/officeDocument/2006/relationships/image" Target="/media/image2.png" Id="R931e2fa04f2747ba" /></Relationships>
</file>

<file path=word/_rels/header2.xml.rels>&#65279;<?xml version="1.0" encoding="utf-8"?><Relationships xmlns="http://schemas.openxmlformats.org/package/2006/relationships"><Relationship Type="http://schemas.openxmlformats.org/officeDocument/2006/relationships/image" Target="/media/image3.png" Id="Rdb0ae3d71f7c44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5943CF73DC24A4C99269CCD124D4D87" ma:contentTypeVersion="10" ma:contentTypeDescription="Crear nuevo documento." ma:contentTypeScope="" ma:versionID="5b729a197480564208644ce6270cce0a">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0d279c0da5049c428851f929d46c9f1"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C41629-D729-4944-A114-87E059625B17}">
  <ds:schemaRefs>
    <ds:schemaRef ds:uri="http://schemas.microsoft.com/sharepoint/v3/contenttype/forms"/>
  </ds:schemaRefs>
</ds:datastoreItem>
</file>

<file path=customXml/itemProps2.xml><?xml version="1.0" encoding="utf-8"?>
<ds:datastoreItem xmlns:ds="http://schemas.openxmlformats.org/officeDocument/2006/customXml" ds:itemID="{2020FC37-8E15-498D-BCE3-CC9A26E14AA9}">
  <ds:schemaRefs>
    <ds:schemaRef ds:uri="http://schemas.microsoft.com/office/2006/documentManagement/types"/>
    <ds:schemaRef ds:uri="http://purl.org/dc/dcmitype/"/>
    <ds:schemaRef ds:uri="http://schemas.microsoft.com/office/2006/metadata/properties"/>
    <ds:schemaRef ds:uri="http://purl.org/dc/terms/"/>
    <ds:schemaRef ds:uri="http://purl.org/dc/elements/1.1/"/>
    <ds:schemaRef ds:uri="http://schemas.microsoft.com/office/infopath/2007/PartnerControls"/>
    <ds:schemaRef ds:uri="http://schemas.openxmlformats.org/package/2006/metadata/core-properties"/>
    <ds:schemaRef ds:uri="fa88a81c-5a70-4e3f-81bc-3bbfd0f61988"/>
    <ds:schemaRef ds:uri="http://www.w3.org/XML/1998/namespace"/>
  </ds:schemaRefs>
</ds:datastoreItem>
</file>

<file path=customXml/itemProps3.xml><?xml version="1.0" encoding="utf-8"?>
<ds:datastoreItem xmlns:ds="http://schemas.openxmlformats.org/officeDocument/2006/customXml" ds:itemID="{FCC0125C-1381-49A8-AA41-DD726FC245F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Wolfe (CELA)</dc:creator>
  <cp:keywords/>
  <cp:lastModifiedBy>Sebastián Gómez Bello</cp:lastModifiedBy>
  <cp:revision>7</cp:revision>
  <dcterms:created xsi:type="dcterms:W3CDTF">2020-08-03T07:35:00Z</dcterms:created>
  <dcterms:modified xsi:type="dcterms:W3CDTF">2020-11-05T16:23:40Z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