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41F54" w14:textId="5B763FB8" w:rsidR="00B10094" w:rsidRDefault="00B10094" w:rsidP="00B10094">
      <w:pPr>
        <w:pStyle w:val="Heading1"/>
        <w:rPr>
          <w:rFonts w:eastAsia="Times New Roman"/>
          <w:lang w:val="en-US"/>
        </w:rPr>
      </w:pPr>
      <w:r>
        <w:rPr>
          <w:rFonts w:eastAsia="Times New Roman"/>
          <w:lang w:val="en-US"/>
        </w:rPr>
        <w:t>Fenix Alliance Account Activity Policy</w:t>
      </w:r>
    </w:p>
    <w:p w14:paraId="149F0CCB" w14:textId="128B9D6B" w:rsidR="00403C20" w:rsidRPr="00996E0B" w:rsidRDefault="00403C20" w:rsidP="00403C20">
      <w:pPr>
        <w:shd w:val="clear" w:color="auto" w:fill="FFFFFF"/>
        <w:spacing w:after="360" w:line="240" w:lineRule="auto"/>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color w:val="000000"/>
          <w:sz w:val="23"/>
          <w:szCs w:val="23"/>
          <w:lang w:val="en-US"/>
        </w:rPr>
        <w:t xml:space="preserve">This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activity policy describes when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may close your account due to account inactivity. You may choose to close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at any time on the </w:t>
      </w:r>
      <w:hyperlink r:id="rId10" w:history="1">
        <w:r w:rsidRPr="00C408B6">
          <w:rPr>
            <w:rStyle w:val="Hyperlink"/>
            <w:rFonts w:ascii="Segoe UI Light" w:eastAsia="Times New Roman" w:hAnsi="Segoe UI Light" w:cs="Segoe UI Light"/>
            <w:color w:val="2E74B5" w:themeColor="accent5" w:themeShade="BF"/>
            <w:sz w:val="23"/>
            <w:szCs w:val="23"/>
            <w:lang w:val="en-US"/>
          </w:rPr>
          <w:t>Fenix Alliance account management website</w:t>
        </w:r>
      </w:hyperlink>
      <w:r w:rsidR="00C408B6">
        <w:rPr>
          <w:rFonts w:ascii="Segoe UI Light" w:eastAsia="Times New Roman" w:hAnsi="Segoe UI Light" w:cs="Segoe UI Light"/>
          <w:color w:val="000000"/>
          <w:sz w:val="23"/>
          <w:szCs w:val="23"/>
          <w:lang w:val="en-US"/>
        </w:rPr>
        <w:t xml:space="preserve"> a</w:t>
      </w:r>
      <w:r w:rsidRPr="00996E0B">
        <w:rPr>
          <w:rFonts w:ascii="Segoe UI Light" w:eastAsia="Times New Roman" w:hAnsi="Segoe UI Light" w:cs="Segoe UI Light"/>
          <w:color w:val="000000"/>
          <w:sz w:val="23"/>
          <w:szCs w:val="23"/>
          <w:lang w:val="en-US"/>
        </w:rPr>
        <w:t xml:space="preserve">nd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may close your account for other reasons as permitted</w:t>
      </w:r>
      <w:r w:rsidRPr="00C408B6">
        <w:rPr>
          <w:rFonts w:ascii="Segoe UI Light" w:eastAsia="Times New Roman" w:hAnsi="Segoe UI Light" w:cs="Segoe UI Light"/>
          <w:sz w:val="23"/>
          <w:szCs w:val="23"/>
          <w:lang w:val="en-US"/>
        </w:rPr>
        <w:t xml:space="preserve"> under the Fenix Alliance </w:t>
      </w:r>
      <w:r w:rsidR="00C408B6" w:rsidRPr="00C408B6">
        <w:rPr>
          <w:rFonts w:ascii="Segoe UI Light" w:eastAsia="Times New Roman" w:hAnsi="Segoe UI Light" w:cs="Segoe UI Light"/>
          <w:sz w:val="23"/>
          <w:szCs w:val="23"/>
          <w:lang w:val="en-US"/>
        </w:rPr>
        <w:t xml:space="preserve">Master </w:t>
      </w:r>
      <w:r w:rsidRPr="00C408B6">
        <w:rPr>
          <w:rFonts w:ascii="Segoe UI Light" w:eastAsia="Times New Roman" w:hAnsi="Segoe UI Light" w:cs="Segoe UI Light"/>
          <w:sz w:val="23"/>
          <w:szCs w:val="23"/>
          <w:lang w:val="en-US"/>
        </w:rPr>
        <w:t>Services Agreement (“MSA”).</w:t>
      </w:r>
    </w:p>
    <w:p w14:paraId="34BA7AD9" w14:textId="17234AC7" w:rsidR="00403C20" w:rsidRPr="00996E0B" w:rsidRDefault="00403C20" w:rsidP="00403C20">
      <w:pPr>
        <w:shd w:val="clear" w:color="auto" w:fill="FFFFFF"/>
        <w:spacing w:after="360" w:line="240" w:lineRule="auto"/>
        <w:jc w:val="both"/>
        <w:rPr>
          <w:rFonts w:ascii="Segoe UI Light" w:eastAsia="Times New Roman" w:hAnsi="Segoe UI Light" w:cs="Segoe UI Light"/>
          <w:color w:val="000000"/>
          <w:sz w:val="23"/>
          <w:szCs w:val="23"/>
          <w:lang w:val="en-US"/>
        </w:rPr>
      </w:pPr>
      <w:r w:rsidRPr="000B3355">
        <w:rPr>
          <w:rFonts w:ascii="Segoe UI Light" w:eastAsia="Times New Roman" w:hAnsi="Segoe UI Light" w:cs="Segoe UI Light"/>
          <w:b/>
          <w:bCs/>
          <w:color w:val="000000"/>
          <w:sz w:val="23"/>
          <w:szCs w:val="23"/>
          <w:lang w:val="en-US"/>
        </w:rPr>
        <w:t>Fenix Alliance</w:t>
      </w:r>
      <w:r w:rsidRPr="00996E0B">
        <w:rPr>
          <w:rFonts w:ascii="Segoe UI Light" w:eastAsia="Times New Roman" w:hAnsi="Segoe UI Light" w:cs="Segoe UI Light"/>
          <w:b/>
          <w:bCs/>
          <w:color w:val="000000"/>
          <w:sz w:val="23"/>
          <w:szCs w:val="23"/>
          <w:lang w:val="en-US"/>
        </w:rPr>
        <w:t xml:space="preserve"> account activity policy: </w:t>
      </w:r>
      <w:r w:rsidRPr="00996E0B">
        <w:rPr>
          <w:rFonts w:ascii="Segoe UI Light" w:eastAsia="Times New Roman" w:hAnsi="Segoe UI Light" w:cs="Segoe UI Light"/>
          <w:color w:val="000000"/>
          <w:sz w:val="23"/>
          <w:szCs w:val="23"/>
          <w:lang w:val="en-US"/>
        </w:rPr>
        <w:t>Unde</w:t>
      </w:r>
      <w:bookmarkStart w:id="0" w:name="_GoBack"/>
      <w:bookmarkEnd w:id="0"/>
      <w:r w:rsidRPr="00996E0B">
        <w:rPr>
          <w:rFonts w:ascii="Segoe UI Light" w:eastAsia="Times New Roman" w:hAnsi="Segoe UI Light" w:cs="Segoe UI Light"/>
          <w:color w:val="000000"/>
          <w:sz w:val="23"/>
          <w:szCs w:val="23"/>
          <w:lang w:val="en-US"/>
        </w:rPr>
        <w:t xml:space="preserve">r the MSA, you must use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to keep it “active.”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reserves the right to close all “inactive”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accounts. Please see </w:t>
      </w:r>
      <w:r w:rsidRPr="00C408B6">
        <w:rPr>
          <w:rFonts w:ascii="Segoe UI Light" w:eastAsia="Times New Roman" w:hAnsi="Segoe UI Light" w:cs="Segoe UI Light"/>
          <w:b/>
          <w:bCs/>
          <w:sz w:val="23"/>
          <w:szCs w:val="23"/>
          <w:lang w:val="en-US"/>
        </w:rPr>
        <w:t>section (4)(a)(iv)(2) of the MSA</w:t>
      </w:r>
      <w:r w:rsidR="00C408B6" w:rsidRPr="00C408B6">
        <w:rPr>
          <w:rFonts w:ascii="Segoe UI Light" w:eastAsia="Times New Roman" w:hAnsi="Segoe UI Light" w:cs="Segoe UI Light"/>
          <w:sz w:val="23"/>
          <w:szCs w:val="23"/>
          <w:lang w:val="en-US"/>
        </w:rPr>
        <w:t xml:space="preserve"> </w:t>
      </w:r>
      <w:r w:rsidR="00C408B6">
        <w:rPr>
          <w:rFonts w:ascii="Segoe UI Light" w:eastAsia="Times New Roman" w:hAnsi="Segoe UI Light" w:cs="Segoe UI Light"/>
          <w:color w:val="000000"/>
          <w:sz w:val="23"/>
          <w:szCs w:val="23"/>
          <w:lang w:val="en-US"/>
        </w:rPr>
        <w:t>f</w:t>
      </w:r>
      <w:r w:rsidRPr="00996E0B">
        <w:rPr>
          <w:rFonts w:ascii="Segoe UI Light" w:eastAsia="Times New Roman" w:hAnsi="Segoe UI Light" w:cs="Segoe UI Light"/>
          <w:color w:val="000000"/>
          <w:sz w:val="23"/>
          <w:szCs w:val="23"/>
          <w:lang w:val="en-US"/>
        </w:rPr>
        <w:t xml:space="preserve">or the consequences of a closed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Except as provided below, you must sign in to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at least once in a </w:t>
      </w:r>
      <w:r w:rsidRPr="00996E0B">
        <w:rPr>
          <w:rFonts w:ascii="Segoe UI Light" w:eastAsia="Times New Roman" w:hAnsi="Segoe UI Light" w:cs="Segoe UI Light"/>
          <w:b/>
          <w:bCs/>
          <w:color w:val="000000"/>
          <w:sz w:val="23"/>
          <w:szCs w:val="23"/>
          <w:lang w:val="en-US"/>
        </w:rPr>
        <w:t>two-year </w:t>
      </w:r>
      <w:r w:rsidRPr="00996E0B">
        <w:rPr>
          <w:rFonts w:ascii="Segoe UI Light" w:eastAsia="Times New Roman" w:hAnsi="Segoe UI Light" w:cs="Segoe UI Light"/>
          <w:color w:val="000000"/>
          <w:sz w:val="23"/>
          <w:szCs w:val="23"/>
          <w:lang w:val="en-US"/>
        </w:rPr>
        <w:t xml:space="preserve">period to keep your account active. If you don’t sign in during this time,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will consider your account to be inactive.</w:t>
      </w:r>
    </w:p>
    <w:p w14:paraId="7107AC06" w14:textId="77777777" w:rsidR="00403C20" w:rsidRPr="00996E0B" w:rsidRDefault="00403C20" w:rsidP="00403C20">
      <w:pPr>
        <w:shd w:val="clear" w:color="auto" w:fill="FFFFFF"/>
        <w:spacing w:after="360" w:line="240" w:lineRule="auto"/>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b/>
          <w:bCs/>
          <w:color w:val="000000"/>
          <w:sz w:val="23"/>
          <w:szCs w:val="23"/>
          <w:lang w:val="en-US"/>
        </w:rPr>
        <w:t>Exceptions</w:t>
      </w:r>
      <w:r w:rsidRPr="00996E0B">
        <w:rPr>
          <w:rFonts w:ascii="Segoe UI Light" w:eastAsia="Times New Roman" w:hAnsi="Segoe UI Light" w:cs="Segoe UI Light"/>
          <w:color w:val="000000"/>
          <w:sz w:val="23"/>
          <w:szCs w:val="23"/>
          <w:lang w:val="en-US"/>
        </w:rPr>
        <w:t xml:space="preserve">: The activities below are exceptions that will result in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extending your account’s active status, even if you have not otherwise signed in to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within a two-year period.</w:t>
      </w:r>
    </w:p>
    <w:p w14:paraId="4E5F502D"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Purchases</w:t>
      </w:r>
      <w:r w:rsidRPr="00996E0B">
        <w:rPr>
          <w:rFonts w:ascii="Segoe UI Light" w:eastAsia="Times New Roman" w:hAnsi="Segoe UI Light" w:cs="Segoe UI Light"/>
          <w:b/>
          <w:bCs/>
          <w:color w:val="000000"/>
          <w:sz w:val="23"/>
          <w:szCs w:val="23"/>
          <w:lang w:val="en-US"/>
        </w:rPr>
        <w:t>. </w:t>
      </w:r>
      <w:r w:rsidRPr="00996E0B">
        <w:rPr>
          <w:rFonts w:ascii="Segoe UI Light" w:eastAsia="Times New Roman" w:hAnsi="Segoe UI Light" w:cs="Segoe UI Light"/>
          <w:color w:val="000000"/>
          <w:sz w:val="23"/>
          <w:szCs w:val="23"/>
          <w:lang w:val="en-US"/>
        </w:rPr>
        <w:t xml:space="preserve">If you have used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to purchase, or to redeem or access a purchase of, a current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product or service,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will remain active and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will not close your account due to inactivity. Note, this does not apply to gift cards, certifications or subscription-based purchases or services.</w:t>
      </w:r>
    </w:p>
    <w:p w14:paraId="39939AB3"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Subscriptions</w:t>
      </w:r>
      <w:r w:rsidRPr="00996E0B">
        <w:rPr>
          <w:rFonts w:ascii="Segoe UI Light" w:eastAsia="Times New Roman" w:hAnsi="Segoe UI Light" w:cs="Segoe UI Light"/>
          <w:color w:val="000000"/>
          <w:sz w:val="23"/>
          <w:szCs w:val="23"/>
          <w:lang w:val="en-US"/>
        </w:rPr>
        <w:t xml:space="preserve">.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will continue to remain active for so long as you have an active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subscription associated with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Following the expiration or termination of the subscription, you must sign in to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at least once in a two-year period to keep your account active.</w:t>
      </w:r>
    </w:p>
    <w:p w14:paraId="6EA2A263"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 xml:space="preserve">Publishing to the </w:t>
      </w:r>
      <w:r w:rsidRPr="000B3355">
        <w:rPr>
          <w:rFonts w:ascii="Segoe UI Light" w:eastAsia="Times New Roman" w:hAnsi="Segoe UI Light" w:cs="Segoe UI Light"/>
          <w:i/>
          <w:iCs/>
          <w:color w:val="000000"/>
          <w:sz w:val="23"/>
          <w:szCs w:val="23"/>
          <w:lang w:val="en-US"/>
        </w:rPr>
        <w:t>Fenix Alliance</w:t>
      </w:r>
      <w:r w:rsidRPr="00996E0B">
        <w:rPr>
          <w:rFonts w:ascii="Segoe UI Light" w:eastAsia="Times New Roman" w:hAnsi="Segoe UI Light" w:cs="Segoe UI Light"/>
          <w:i/>
          <w:iCs/>
          <w:color w:val="000000"/>
          <w:sz w:val="23"/>
          <w:szCs w:val="23"/>
          <w:lang w:val="en-US"/>
        </w:rPr>
        <w:t xml:space="preserve"> Store</w:t>
      </w:r>
      <w:r w:rsidRPr="00996E0B">
        <w:rPr>
          <w:rFonts w:ascii="Segoe UI Light" w:eastAsia="Times New Roman" w:hAnsi="Segoe UI Light" w:cs="Segoe UI Light"/>
          <w:color w:val="000000"/>
          <w:sz w:val="23"/>
          <w:szCs w:val="23"/>
          <w:lang w:val="en-US"/>
        </w:rPr>
        <w:t>.</w:t>
      </w:r>
      <w:r w:rsidRPr="00996E0B">
        <w:rPr>
          <w:rFonts w:ascii="Segoe UI Light" w:eastAsia="Times New Roman" w:hAnsi="Segoe UI Light" w:cs="Segoe UI Light"/>
          <w:b/>
          <w:bCs/>
          <w:color w:val="000000"/>
          <w:sz w:val="23"/>
          <w:szCs w:val="23"/>
          <w:lang w:val="en-US"/>
        </w:rPr>
        <w:t> </w:t>
      </w:r>
      <w:r w:rsidRPr="00996E0B">
        <w:rPr>
          <w:rFonts w:ascii="Segoe UI Light" w:eastAsia="Times New Roman" w:hAnsi="Segoe UI Light" w:cs="Segoe UI Light"/>
          <w:color w:val="000000"/>
          <w:sz w:val="23"/>
          <w:szCs w:val="23"/>
          <w:lang w:val="en-US"/>
        </w:rPr>
        <w:t xml:space="preserve">If you have used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to publish applications or games (including game DLCs) to the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Store or to register for a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Partner Center account,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will remain active and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will not close your account due to inactivity.</w:t>
      </w:r>
    </w:p>
    <w:p w14:paraId="703C963D"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Certifications.</w:t>
      </w:r>
      <w:r w:rsidRPr="00996E0B">
        <w:rPr>
          <w:rFonts w:ascii="Segoe UI Light" w:eastAsia="Times New Roman" w:hAnsi="Segoe UI Light" w:cs="Segoe UI Light"/>
          <w:b/>
          <w:bCs/>
          <w:color w:val="000000"/>
          <w:sz w:val="23"/>
          <w:szCs w:val="23"/>
          <w:lang w:val="en-US"/>
        </w:rPr>
        <w:t> </w:t>
      </w:r>
      <w:r w:rsidRPr="00996E0B">
        <w:rPr>
          <w:rFonts w:ascii="Segoe UI Light" w:eastAsia="Times New Roman" w:hAnsi="Segoe UI Light" w:cs="Segoe UI Light"/>
          <w:color w:val="000000"/>
          <w:sz w:val="23"/>
          <w:szCs w:val="23"/>
          <w:lang w:val="en-US"/>
        </w:rPr>
        <w:t xml:space="preserve">If you earn a certification from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using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will remain active and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will not close your account due to inactivity.</w:t>
      </w:r>
    </w:p>
    <w:p w14:paraId="5F5CA01D"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Account Balance. </w:t>
      </w:r>
      <w:r w:rsidRPr="00996E0B">
        <w:rPr>
          <w:rFonts w:ascii="Segoe UI Light" w:eastAsia="Times New Roman" w:hAnsi="Segoe UI Light" w:cs="Segoe UI Light"/>
          <w:color w:val="000000"/>
          <w:sz w:val="23"/>
          <w:szCs w:val="23"/>
          <w:lang w:val="en-US"/>
        </w:rPr>
        <w:t xml:space="preserve">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will continue to remain active for so long as you have an unspent balance in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(e.g. from a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gift card or a credit from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If you live in a jurisdiction where gift cards are </w:t>
      </w:r>
      <w:r w:rsidRPr="00996E0B">
        <w:rPr>
          <w:rFonts w:ascii="Segoe UI Light" w:eastAsia="Times New Roman" w:hAnsi="Segoe UI Light" w:cs="Segoe UI Light"/>
          <w:color w:val="000000"/>
          <w:sz w:val="23"/>
          <w:szCs w:val="23"/>
          <w:lang w:val="en-US"/>
        </w:rPr>
        <w:lastRenderedPageBreak/>
        <w:t xml:space="preserve">considered “unclaimed property,”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will, pursuant to local law, escheat the unspent balance associated with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gift card.</w:t>
      </w:r>
    </w:p>
    <w:p w14:paraId="7F775F68"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Accounts Payable.</w:t>
      </w:r>
      <w:r w:rsidRPr="00996E0B">
        <w:rPr>
          <w:rFonts w:ascii="Segoe UI Light" w:eastAsia="Times New Roman" w:hAnsi="Segoe UI Light" w:cs="Segoe UI Light"/>
          <w:b/>
          <w:bCs/>
          <w:color w:val="000000"/>
          <w:sz w:val="23"/>
          <w:szCs w:val="23"/>
          <w:lang w:val="en-US"/>
        </w:rPr>
        <w:t> </w:t>
      </w:r>
      <w:r w:rsidRPr="00996E0B">
        <w:rPr>
          <w:rFonts w:ascii="Segoe UI Light" w:eastAsia="Times New Roman" w:hAnsi="Segoe UI Light" w:cs="Segoe UI Light"/>
          <w:color w:val="000000"/>
          <w:sz w:val="23"/>
          <w:szCs w:val="23"/>
          <w:lang w:val="en-US"/>
        </w:rPr>
        <w:t>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will continue to remain active for so long as there is an amount owed to you by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associated with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(e.g. amounts due to you from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Payment Central).</w:t>
      </w:r>
    </w:p>
    <w:p w14:paraId="2194280C"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Family Accounts.</w:t>
      </w:r>
      <w:r w:rsidRPr="00996E0B">
        <w:rPr>
          <w:rFonts w:ascii="Segoe UI Light" w:eastAsia="Times New Roman" w:hAnsi="Segoe UI Light" w:cs="Segoe UI Light"/>
          <w:b/>
          <w:bCs/>
          <w:color w:val="000000"/>
          <w:sz w:val="23"/>
          <w:szCs w:val="23"/>
          <w:lang w:val="en-US"/>
        </w:rPr>
        <w:t> </w:t>
      </w:r>
      <w:r w:rsidRPr="00996E0B">
        <w:rPr>
          <w:rFonts w:ascii="Segoe UI Light" w:eastAsia="Times New Roman" w:hAnsi="Segoe UI Light" w:cs="Segoe UI Light"/>
          <w:color w:val="000000"/>
          <w:sz w:val="23"/>
          <w:szCs w:val="23"/>
          <w:lang w:val="en-US"/>
        </w:rPr>
        <w:t xml:space="preserve">If you have an inactive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that has granted consent for an active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belonging to a minor,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will not close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due to your inactivity. Your inactive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will be kept open by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until the minor’s account (</w:t>
      </w:r>
      <w:proofErr w:type="spellStart"/>
      <w:r w:rsidRPr="00996E0B">
        <w:rPr>
          <w:rFonts w:ascii="Segoe UI Light" w:eastAsia="Times New Roman" w:hAnsi="Segoe UI Light" w:cs="Segoe UI Light"/>
          <w:color w:val="000000"/>
          <w:sz w:val="23"/>
          <w:szCs w:val="23"/>
          <w:lang w:val="en-US"/>
        </w:rPr>
        <w:t>i</w:t>
      </w:r>
      <w:proofErr w:type="spellEnd"/>
      <w:r w:rsidRPr="00996E0B">
        <w:rPr>
          <w:rFonts w:ascii="Segoe UI Light" w:eastAsia="Times New Roman" w:hAnsi="Segoe UI Light" w:cs="Segoe UI Light"/>
          <w:color w:val="000000"/>
          <w:sz w:val="23"/>
          <w:szCs w:val="23"/>
          <w:lang w:val="en-US"/>
        </w:rPr>
        <w:t xml:space="preserve">) is deemed inactive and closed by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(ii) is closed by you, or (iii) transitions into a standard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when the minor reaches the requisite age of majority in their region.</w:t>
      </w:r>
    </w:p>
    <w:p w14:paraId="4BD11339" w14:textId="77777777" w:rsidR="00403C20" w:rsidRPr="00996E0B" w:rsidRDefault="00403C20" w:rsidP="00403C20">
      <w:pPr>
        <w:numPr>
          <w:ilvl w:val="0"/>
          <w:numId w:val="2"/>
        </w:numPr>
        <w:shd w:val="clear" w:color="auto" w:fill="FFFFFF"/>
        <w:spacing w:before="120" w:after="120" w:line="240" w:lineRule="auto"/>
        <w:ind w:left="480"/>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i/>
          <w:iCs/>
          <w:color w:val="000000"/>
          <w:sz w:val="23"/>
          <w:szCs w:val="23"/>
          <w:lang w:val="en-US"/>
        </w:rPr>
        <w:t xml:space="preserve">Legal Requirements or as otherwise provided by </w:t>
      </w:r>
      <w:r w:rsidRPr="000B3355">
        <w:rPr>
          <w:rFonts w:ascii="Segoe UI Light" w:eastAsia="Times New Roman" w:hAnsi="Segoe UI Light" w:cs="Segoe UI Light"/>
          <w:i/>
          <w:iCs/>
          <w:color w:val="000000"/>
          <w:sz w:val="23"/>
          <w:szCs w:val="23"/>
          <w:lang w:val="en-US"/>
        </w:rPr>
        <w:t>Fenix Alliance</w:t>
      </w:r>
      <w:r w:rsidRPr="00996E0B">
        <w:rPr>
          <w:rFonts w:ascii="Segoe UI Light" w:eastAsia="Times New Roman" w:hAnsi="Segoe UI Light" w:cs="Segoe UI Light"/>
          <w:i/>
          <w:iCs/>
          <w:color w:val="000000"/>
          <w:sz w:val="23"/>
          <w:szCs w:val="23"/>
          <w:lang w:val="en-US"/>
        </w:rPr>
        <w:t>.</w:t>
      </w:r>
      <w:r w:rsidRPr="00996E0B">
        <w:rPr>
          <w:rFonts w:ascii="Segoe UI Light" w:eastAsia="Times New Roman" w:hAnsi="Segoe UI Light" w:cs="Segoe UI Light"/>
          <w:b/>
          <w:bCs/>
          <w:color w:val="000000"/>
          <w:sz w:val="23"/>
          <w:szCs w:val="23"/>
          <w:lang w:val="en-US"/>
        </w:rPr>
        <w:t> </w:t>
      </w:r>
      <w:r w:rsidRPr="00996E0B">
        <w:rPr>
          <w:rFonts w:ascii="Segoe UI Light" w:eastAsia="Times New Roman" w:hAnsi="Segoe UI Light" w:cs="Segoe UI Light"/>
          <w:color w:val="000000"/>
          <w:sz w:val="23"/>
          <w:szCs w:val="23"/>
          <w:lang w:val="en-US"/>
        </w:rPr>
        <w:t xml:space="preserve">Notwithstanding the foregoing,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reserves the right to maintain your account status as active, or not to close an inactive account, as required by applicable law or regulation, or as otherwise provided by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to you.</w:t>
      </w:r>
    </w:p>
    <w:p w14:paraId="2EDB5AC2" w14:textId="3226A742" w:rsidR="00403C20" w:rsidRPr="00996E0B" w:rsidRDefault="00403C20" w:rsidP="00403C20">
      <w:pPr>
        <w:shd w:val="clear" w:color="auto" w:fill="FFFFFF"/>
        <w:spacing w:after="360" w:line="240" w:lineRule="auto"/>
        <w:jc w:val="both"/>
        <w:rPr>
          <w:rFonts w:ascii="Segoe UI Light" w:eastAsia="Times New Roman" w:hAnsi="Segoe UI Light" w:cs="Segoe UI Light"/>
          <w:color w:val="000000"/>
          <w:sz w:val="23"/>
          <w:szCs w:val="23"/>
          <w:lang w:val="en-US"/>
        </w:rPr>
      </w:pPr>
      <w:r w:rsidRPr="00996E0B">
        <w:rPr>
          <w:rFonts w:ascii="Segoe UI Light" w:eastAsia="Times New Roman" w:hAnsi="Segoe UI Light" w:cs="Segoe UI Light"/>
          <w:b/>
          <w:bCs/>
          <w:color w:val="000000"/>
          <w:sz w:val="23"/>
          <w:szCs w:val="23"/>
          <w:lang w:val="en-US"/>
        </w:rPr>
        <w:t>Your Current Activity Status</w:t>
      </w:r>
      <w:r w:rsidRPr="00996E0B">
        <w:rPr>
          <w:rFonts w:ascii="Segoe UI Light" w:eastAsia="Times New Roman" w:hAnsi="Segoe UI Light" w:cs="Segoe UI Light"/>
          <w:color w:val="000000"/>
          <w:sz w:val="23"/>
          <w:szCs w:val="23"/>
          <w:lang w:val="en-US"/>
        </w:rPr>
        <w:t xml:space="preserve">: You may always review the activity status of your </w:t>
      </w:r>
      <w:r w:rsidRPr="000B3355">
        <w:rPr>
          <w:rFonts w:ascii="Segoe UI Light" w:eastAsia="Times New Roman" w:hAnsi="Segoe UI Light" w:cs="Segoe UI Light"/>
          <w:color w:val="000000"/>
          <w:sz w:val="23"/>
          <w:szCs w:val="23"/>
          <w:lang w:val="en-US"/>
        </w:rPr>
        <w:t>Fenix Alliance</w:t>
      </w:r>
      <w:r w:rsidRPr="00996E0B">
        <w:rPr>
          <w:rFonts w:ascii="Segoe UI Light" w:eastAsia="Times New Roman" w:hAnsi="Segoe UI Light" w:cs="Segoe UI Light"/>
          <w:color w:val="000000"/>
          <w:sz w:val="23"/>
          <w:szCs w:val="23"/>
          <w:lang w:val="en-US"/>
        </w:rPr>
        <w:t xml:space="preserve"> account by navigating to the </w:t>
      </w:r>
      <w:hyperlink r:id="rId11" w:tgtFrame="_blank" w:history="1">
        <w:r w:rsidRPr="000B3355">
          <w:rPr>
            <w:rFonts w:ascii="Segoe UI Light" w:eastAsia="Times New Roman" w:hAnsi="Segoe UI Light" w:cs="Segoe UI Light"/>
            <w:color w:val="0067B8"/>
            <w:sz w:val="23"/>
            <w:szCs w:val="23"/>
            <w:u w:val="single"/>
            <w:lang w:val="en-US"/>
          </w:rPr>
          <w:t>Fenix Alliance</w:t>
        </w:r>
        <w:r w:rsidRPr="00996E0B">
          <w:rPr>
            <w:rFonts w:ascii="Segoe UI Light" w:eastAsia="Times New Roman" w:hAnsi="Segoe UI Light" w:cs="Segoe UI Light"/>
            <w:color w:val="0067B8"/>
            <w:sz w:val="23"/>
            <w:szCs w:val="23"/>
            <w:u w:val="single"/>
            <w:lang w:val="en-US"/>
          </w:rPr>
          <w:t xml:space="preserve"> account management website</w:t>
        </w:r>
      </w:hyperlink>
      <w:r w:rsidRPr="00996E0B">
        <w:rPr>
          <w:rFonts w:ascii="Segoe UI Light" w:eastAsia="Times New Roman" w:hAnsi="Segoe UI Light" w:cs="Segoe UI Light"/>
          <w:color w:val="000000"/>
          <w:sz w:val="23"/>
          <w:szCs w:val="23"/>
          <w:lang w:val="en-US"/>
        </w:rPr>
        <w:t>. Your activity status will show you how frequently you need to sign in to your account to prevent your account from being deemed inactive. Please note that it may take up to thirty (30) days for any recent purchases or other account activity to be reflected in your activity status.</w:t>
      </w:r>
    </w:p>
    <w:p w14:paraId="30359148" w14:textId="77777777" w:rsidR="00403C20" w:rsidRPr="000B3355" w:rsidRDefault="00403C20" w:rsidP="00403C20">
      <w:pPr>
        <w:jc w:val="both"/>
        <w:rPr>
          <w:rFonts w:ascii="Segoe UI Light" w:hAnsi="Segoe UI Light" w:cs="Segoe UI Light"/>
        </w:rPr>
      </w:pPr>
    </w:p>
    <w:p w14:paraId="30F7F686" w14:textId="77777777" w:rsidR="00092D6C" w:rsidRPr="00403C20" w:rsidRDefault="00092D6C" w:rsidP="00403C20"/>
    <w:sectPr w:rsidR="00092D6C" w:rsidRPr="00403C20" w:rsidSect="007233CF">
      <w:head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274B8" w14:textId="77777777" w:rsidR="00B10094" w:rsidRDefault="00B10094" w:rsidP="00B10094">
      <w:pPr>
        <w:spacing w:after="0" w:line="240" w:lineRule="auto"/>
      </w:pPr>
      <w:r>
        <w:separator/>
      </w:r>
    </w:p>
  </w:endnote>
  <w:endnote w:type="continuationSeparator" w:id="0">
    <w:p w14:paraId="62B5EDF3" w14:textId="77777777" w:rsidR="00B10094" w:rsidRDefault="00B10094" w:rsidP="00B10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E3C49" w14:textId="77777777" w:rsidR="00B10094" w:rsidRDefault="00B10094" w:rsidP="00B10094">
      <w:pPr>
        <w:spacing w:after="0" w:line="240" w:lineRule="auto"/>
      </w:pPr>
      <w:r>
        <w:separator/>
      </w:r>
    </w:p>
  </w:footnote>
  <w:footnote w:type="continuationSeparator" w:id="0">
    <w:p w14:paraId="4C5ACD3D" w14:textId="77777777" w:rsidR="00B10094" w:rsidRDefault="00B10094" w:rsidP="00B10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7DD0" w14:textId="3BF89579" w:rsidR="00B10094" w:rsidRDefault="00B10094" w:rsidP="00B10094">
    <w:pPr>
      <w:pStyle w:val="Header"/>
      <w:jc w:val="right"/>
    </w:pPr>
    <w:r>
      <w:rPr>
        <w:noProof/>
      </w:rPr>
      <w:drawing>
        <wp:inline distT="0" distB="0" distL="0" distR="0" wp14:anchorId="4A8B1C6C" wp14:editId="55CE306D">
          <wp:extent cx="1339850" cy="228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BD2"/>
    <w:multiLevelType w:val="multilevel"/>
    <w:tmpl w:val="D130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420A62"/>
    <w:multiLevelType w:val="multilevel"/>
    <w:tmpl w:val="1DA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E3"/>
    <w:rsid w:val="00092D6C"/>
    <w:rsid w:val="00403C20"/>
    <w:rsid w:val="006A3B75"/>
    <w:rsid w:val="007233CF"/>
    <w:rsid w:val="00911C99"/>
    <w:rsid w:val="00AA6E02"/>
    <w:rsid w:val="00B07622"/>
    <w:rsid w:val="00B10094"/>
    <w:rsid w:val="00B865E3"/>
    <w:rsid w:val="00C408B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08F9"/>
  <w15:chartTrackingRefBased/>
  <w15:docId w15:val="{876E6966-1595-4FA4-BDB7-42E9513F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20"/>
    <w:rPr>
      <w:lang w:val="es-CO"/>
    </w:rPr>
  </w:style>
  <w:style w:type="paragraph" w:styleId="Heading1">
    <w:name w:val="heading 1"/>
    <w:basedOn w:val="Normal"/>
    <w:next w:val="Normal"/>
    <w:link w:val="Heading1Char"/>
    <w:uiPriority w:val="9"/>
    <w:qFormat/>
    <w:rsid w:val="00B1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B076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07622"/>
    <w:rPr>
      <w:color w:val="0000FF"/>
      <w:u w:val="single"/>
    </w:rPr>
  </w:style>
  <w:style w:type="character" w:styleId="Strong">
    <w:name w:val="Strong"/>
    <w:basedOn w:val="DefaultParagraphFont"/>
    <w:uiPriority w:val="22"/>
    <w:qFormat/>
    <w:rsid w:val="00B07622"/>
    <w:rPr>
      <w:b/>
      <w:bCs/>
    </w:rPr>
  </w:style>
  <w:style w:type="character" w:styleId="Emphasis">
    <w:name w:val="Emphasis"/>
    <w:basedOn w:val="DefaultParagraphFont"/>
    <w:uiPriority w:val="20"/>
    <w:qFormat/>
    <w:rsid w:val="00B07622"/>
    <w:rPr>
      <w:i/>
      <w:iCs/>
    </w:rPr>
  </w:style>
  <w:style w:type="paragraph" w:styleId="Header">
    <w:name w:val="header"/>
    <w:basedOn w:val="Normal"/>
    <w:link w:val="HeaderChar"/>
    <w:uiPriority w:val="99"/>
    <w:unhideWhenUsed/>
    <w:rsid w:val="00B100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0094"/>
    <w:rPr>
      <w:lang w:val="es-CO"/>
    </w:rPr>
  </w:style>
  <w:style w:type="paragraph" w:styleId="Footer">
    <w:name w:val="footer"/>
    <w:basedOn w:val="Normal"/>
    <w:link w:val="FooterChar"/>
    <w:uiPriority w:val="99"/>
    <w:unhideWhenUsed/>
    <w:rsid w:val="00B100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0094"/>
    <w:rPr>
      <w:lang w:val="es-CO"/>
    </w:rPr>
  </w:style>
  <w:style w:type="character" w:customStyle="1" w:styleId="Heading1Char">
    <w:name w:val="Heading 1 Char"/>
    <w:basedOn w:val="DefaultParagraphFont"/>
    <w:link w:val="Heading1"/>
    <w:uiPriority w:val="9"/>
    <w:rsid w:val="00B10094"/>
    <w:rPr>
      <w:rFonts w:asciiTheme="majorHAnsi" w:eastAsiaTheme="majorEastAsia" w:hAnsiTheme="majorHAnsi" w:cstheme="majorBidi"/>
      <w:color w:val="2F5496" w:themeColor="accent1" w:themeShade="BF"/>
      <w:sz w:val="32"/>
      <w:szCs w:val="32"/>
      <w:lang w:val="es-CO"/>
    </w:rPr>
  </w:style>
  <w:style w:type="character" w:styleId="UnresolvedMention">
    <w:name w:val="Unresolved Mention"/>
    <w:basedOn w:val="DefaultParagraphFont"/>
    <w:uiPriority w:val="99"/>
    <w:semiHidden/>
    <w:unhideWhenUsed/>
    <w:rsid w:val="00C40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6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ount.alliancepassport.com" TargetMode="External"/><Relationship Id="rId5" Type="http://schemas.openxmlformats.org/officeDocument/2006/relationships/styles" Target="styles.xml"/><Relationship Id="rId10" Type="http://schemas.openxmlformats.org/officeDocument/2006/relationships/hyperlink" Target="https://account.alliancepasspor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D6D2AE-5900-4F57-A9E9-EE99B53EC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B0009-FD1E-462C-9A48-A3C2F96EA6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305F3A-1286-4CD1-9E7E-751361FA11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4</cp:revision>
  <dcterms:created xsi:type="dcterms:W3CDTF">2020-09-20T22:53:00Z</dcterms:created>
  <dcterms:modified xsi:type="dcterms:W3CDTF">2020-09-21T14:18:00Z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