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3153D" w14:textId="77777777" w:rsidR="00573146" w:rsidRPr="00573146" w:rsidRDefault="00573146" w:rsidP="00573146">
      <w:pPr>
        <w:pStyle w:val="StandardWeb"/>
        <w:rPr>
          <w:lang w:val="de-DE"/>
        </w:rPr>
      </w:pPr>
      <w:r w:rsidRPr="00573146">
        <w:rPr>
          <w:rStyle w:val="Fett"/>
          <w:lang w:val="de-DE"/>
        </w:rPr>
        <w:t>Ergebnisse der ANOVA-Analyse (Vignettenbewertung)</w:t>
      </w:r>
    </w:p>
    <w:p w14:paraId="2AF2994E" w14:textId="77777777" w:rsidR="00573146" w:rsidRDefault="00573146" w:rsidP="00573146">
      <w:pPr>
        <w:pStyle w:val="StandardWeb"/>
      </w:pPr>
      <w:r w:rsidRPr="00573146">
        <w:rPr>
          <w:lang w:val="de-DE"/>
        </w:rPr>
        <w:t xml:space="preserve">Wir haben überprüft, ob sich die Bewertungen der sechs Vignetten signifikant voneinander unterscheiden. </w:t>
      </w:r>
      <w:r>
        <w:t xml:space="preserve">Die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zeigt</w:t>
      </w:r>
      <w:proofErr w:type="spellEnd"/>
      <w:r>
        <w:t>:</w:t>
      </w:r>
    </w:p>
    <w:p w14:paraId="37F01E80" w14:textId="77777777" w:rsidR="00573146" w:rsidRDefault="00573146" w:rsidP="00573146">
      <w:pPr>
        <w:pStyle w:val="StandardWeb"/>
        <w:numPr>
          <w:ilvl w:val="0"/>
          <w:numId w:val="1"/>
        </w:numPr>
      </w:pPr>
      <w:r w:rsidRPr="00573146">
        <w:rPr>
          <w:lang w:val="de-DE"/>
        </w:rPr>
        <w:t xml:space="preserve">Es gibt </w:t>
      </w:r>
      <w:r w:rsidRPr="00573146">
        <w:rPr>
          <w:rStyle w:val="Fett"/>
          <w:lang w:val="de-DE"/>
        </w:rPr>
        <w:t>einen sehr starken Haupteffekt der Vignette</w:t>
      </w:r>
      <w:r w:rsidRPr="00573146">
        <w:rPr>
          <w:lang w:val="de-DE"/>
        </w:rPr>
        <w:t xml:space="preserve">: Das bedeutet, dass </w:t>
      </w:r>
      <w:r w:rsidRPr="00573146">
        <w:rPr>
          <w:rStyle w:val="Fett"/>
          <w:lang w:val="de-DE"/>
        </w:rPr>
        <w:t>Teilnehmende die Vignetten im Durchschnitt unterschiedlich bewertet haben</w:t>
      </w:r>
      <w:r w:rsidRPr="00573146">
        <w:rPr>
          <w:lang w:val="de-DE"/>
        </w:rPr>
        <w:t xml:space="preserve">. </w:t>
      </w:r>
      <w:r>
        <w:t xml:space="preserve">Der </w:t>
      </w:r>
      <w:proofErr w:type="spellStart"/>
      <w:r>
        <w:t>Effekt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statistisch</w:t>
      </w:r>
      <w:proofErr w:type="spellEnd"/>
      <w:r>
        <w:t xml:space="preserve"> </w:t>
      </w:r>
      <w:proofErr w:type="spellStart"/>
      <w:r>
        <w:t>hoch</w:t>
      </w:r>
      <w:proofErr w:type="spellEnd"/>
      <w:r>
        <w:t xml:space="preserve"> </w:t>
      </w:r>
      <w:proofErr w:type="spellStart"/>
      <w:r>
        <w:t>signifikant</w:t>
      </w:r>
      <w:proofErr w:type="spellEnd"/>
      <w:r>
        <w:t xml:space="preserve"> (F = 380.24, p &lt; .001).</w:t>
      </w:r>
    </w:p>
    <w:p w14:paraId="33CF690B" w14:textId="272D42B1" w:rsidR="00573146" w:rsidRDefault="00573146" w:rsidP="00573146">
      <w:pPr>
        <w:pStyle w:val="StandardWeb"/>
        <w:rPr>
          <w:rStyle w:val="Fett"/>
          <w:lang w:val="de-DE"/>
        </w:rPr>
      </w:pPr>
      <w:r>
        <w:rPr>
          <w:noProof/>
        </w:rPr>
        <w:drawing>
          <wp:inline distT="0" distB="0" distL="0" distR="0" wp14:anchorId="0E644AB5" wp14:editId="08A9C15A">
            <wp:extent cx="8438515" cy="4145691"/>
            <wp:effectExtent l="0" t="0" r="635" b="762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38515" cy="41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4669" w14:textId="77777777" w:rsidR="00573146" w:rsidRDefault="00573146" w:rsidP="00573146">
      <w:pPr>
        <w:pStyle w:val="StandardWeb"/>
        <w:rPr>
          <w:rStyle w:val="Fett"/>
          <w:lang w:val="de-DE"/>
        </w:rPr>
      </w:pPr>
    </w:p>
    <w:p w14:paraId="31ED15BE" w14:textId="7F1DB434" w:rsidR="00573146" w:rsidRDefault="00573146" w:rsidP="00573146">
      <w:pPr>
        <w:pStyle w:val="StandardWeb"/>
      </w:pPr>
      <w:proofErr w:type="spellStart"/>
      <w:r>
        <w:rPr>
          <w:rStyle w:val="Fett"/>
        </w:rPr>
        <w:lastRenderedPageBreak/>
        <w:t>Paarweise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Vergleiche</w:t>
      </w:r>
      <w:proofErr w:type="spellEnd"/>
      <w:r>
        <w:rPr>
          <w:rStyle w:val="Fett"/>
        </w:rPr>
        <w:t xml:space="preserve"> der </w:t>
      </w:r>
      <w:proofErr w:type="spellStart"/>
      <w:r>
        <w:rPr>
          <w:rStyle w:val="Fett"/>
        </w:rPr>
        <w:t>Vignetten</w:t>
      </w:r>
      <w:proofErr w:type="spellEnd"/>
      <w:r>
        <w:rPr>
          <w:rStyle w:val="Fett"/>
        </w:rPr>
        <w:t>:</w:t>
      </w:r>
    </w:p>
    <w:p w14:paraId="6F67ED91" w14:textId="77777777" w:rsidR="00573146" w:rsidRPr="00573146" w:rsidRDefault="00573146" w:rsidP="00573146">
      <w:pPr>
        <w:pStyle w:val="StandardWeb"/>
        <w:numPr>
          <w:ilvl w:val="0"/>
          <w:numId w:val="2"/>
        </w:numPr>
        <w:rPr>
          <w:lang w:val="de-DE"/>
        </w:rPr>
      </w:pPr>
      <w:r w:rsidRPr="00573146">
        <w:rPr>
          <w:lang w:val="de-DE"/>
        </w:rPr>
        <w:t>Fast alle Vignetten unterscheiden sich signifikant voneinander.</w:t>
      </w:r>
    </w:p>
    <w:p w14:paraId="0111C1D3" w14:textId="77777777" w:rsidR="00573146" w:rsidRPr="00573146" w:rsidRDefault="00573146" w:rsidP="00573146">
      <w:pPr>
        <w:pStyle w:val="StandardWeb"/>
        <w:numPr>
          <w:ilvl w:val="0"/>
          <w:numId w:val="2"/>
        </w:numPr>
        <w:rPr>
          <w:lang w:val="de-DE"/>
        </w:rPr>
      </w:pPr>
      <w:r w:rsidRPr="00573146">
        <w:rPr>
          <w:lang w:val="de-DE"/>
        </w:rPr>
        <w:t>Besonders große Unterschiede zeigen sich z. B. zwischen Vignette 1 und allen anderen (z. B. V1 – V6: Mittelwertsunterschied = –4.15, p &lt; .001).</w:t>
      </w:r>
    </w:p>
    <w:p w14:paraId="6750FEFB" w14:textId="5410D42F" w:rsidR="008C243A" w:rsidRPr="00573146" w:rsidRDefault="00573146" w:rsidP="008C243A">
      <w:pPr>
        <w:pStyle w:val="StandardWeb"/>
        <w:numPr>
          <w:ilvl w:val="0"/>
          <w:numId w:val="2"/>
        </w:numPr>
        <w:rPr>
          <w:lang w:val="de-DE"/>
        </w:rPr>
      </w:pPr>
      <w:r w:rsidRPr="00573146">
        <w:rPr>
          <w:lang w:val="de-DE"/>
        </w:rPr>
        <w:t xml:space="preserve">Kleinere Unterschiede, wie z. B. zwischen Vignette 4 und 5 oder 5 und 6, sind </w:t>
      </w:r>
      <w:r w:rsidRPr="00573146">
        <w:rPr>
          <w:rStyle w:val="Fett"/>
          <w:lang w:val="de-DE"/>
        </w:rPr>
        <w:t>nicht signifikant</w:t>
      </w:r>
      <w:r w:rsidRPr="00573146">
        <w:rPr>
          <w:lang w:val="de-DE"/>
        </w:rPr>
        <w:t>.</w:t>
      </w:r>
    </w:p>
    <w:p w14:paraId="2952C471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Univariate Type III Repeated-Measures ANOVA Assuming Sphericity</w:t>
      </w:r>
    </w:p>
    <w:p w14:paraId="6746F40C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280D57C3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   Sum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Sq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num Df Error SS den Df F value   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Pr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(&gt;F)    </w:t>
      </w:r>
    </w:p>
    <w:p w14:paraId="22ECA0CB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(</w:t>
      </w:r>
      <w:proofErr w:type="spellStart"/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Intercept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)  43970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      1   2124.4    243 5029.59 &lt; 2.2e-16 ***</w:t>
      </w:r>
    </w:p>
    <w:p w14:paraId="6AE15420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Vignette      3012      5   1924.6  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1215  380.24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 &lt; 2.2e-16 ***</w:t>
      </w:r>
    </w:p>
    <w:p w14:paraId="61653B4C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---</w:t>
      </w:r>
    </w:p>
    <w:p w14:paraId="03A0AD34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Signif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.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codes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:  0 ‘***’ 0.001 ‘**’ 0.01 ‘*’ 0.05 ‘.’ </w:t>
      </w: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0.1 ‘ ’ 1</w:t>
      </w:r>
    </w:p>
    <w:p w14:paraId="46214828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05D9FD14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16CE93E0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Mauchly Tests for Sphericity</w:t>
      </w:r>
    </w:p>
    <w:p w14:paraId="0E0BC747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74E8AC88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Test statistic    p-value</w:t>
      </w:r>
    </w:p>
    <w:p w14:paraId="1D2FD106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Vignette        0.49184 4.1775e-29</w:t>
      </w:r>
    </w:p>
    <w:p w14:paraId="4E729125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1C371A9A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0904377A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Greenhouse-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Geisser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and Huynh-Feldt Corrections</w:t>
      </w:r>
    </w:p>
    <w:p w14:paraId="01D0F946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for Departure from Sphericity</w:t>
      </w:r>
    </w:p>
    <w:p w14:paraId="48F79D83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5E629570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 GG eps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Pr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(&gt;F[GG])    </w:t>
      </w:r>
    </w:p>
    <w:p w14:paraId="070BDB48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Vignette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0.77897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 2.2e-16 ***</w:t>
      </w:r>
    </w:p>
    <w:p w14:paraId="6CE81AB7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---</w:t>
      </w:r>
    </w:p>
    <w:p w14:paraId="1F55DC36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Signif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.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>codes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  <w:lang w:val="de-DE"/>
        </w:rPr>
        <w:t xml:space="preserve">:  0 ‘***’ 0.001 ‘**’ 0.01 ‘*’ 0.05 ‘.’ </w:t>
      </w: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0.1 ‘ ’ 1</w:t>
      </w:r>
    </w:p>
    <w:p w14:paraId="3BEDD5AA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2E2AB0A1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           HF eps   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Pr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(&gt;F[HF])</w:t>
      </w:r>
    </w:p>
    <w:p w14:paraId="36C6CA1C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Vignette 0.7932458 2.050262e-195</w:t>
      </w:r>
    </w:p>
    <w:p w14:paraId="034461CD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contrast estimate    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SE  df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t.ratio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p.value</w:t>
      </w:r>
      <w:proofErr w:type="spellEnd"/>
    </w:p>
    <w:p w14:paraId="7168AFD7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X1 - X2    -2.511 0.1177 243 -21.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331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582EB80D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X1 - X3    -2.826 0.1204 243 -23.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466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1357BFB0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X1 - X4    -3.866 0.1343 243 -28.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795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28618B2C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X1 - X5    -4.028 0.1323 243 -30.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442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4124CE5B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X1 - X6    -4.154 0.1314 243 -31.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605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3C0D5BD1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X2 - X3    -0.315 0.1263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243  -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2.490  0.1313</w:t>
      </w:r>
    </w:p>
    <w:p w14:paraId="678823D6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X2 - X4    -1.355 0.1150 243 -11.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779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6CD3AA72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X2 - X5    -1.516 0.1253 243 -12.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104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0F3ED23A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X2 - X6    -1.642 0.1222 243 -13.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444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7813A374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X3 - X4    -1.040 0.0999 243 -10.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405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247295AC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X3 - X5    -1.202 0.1050 243 -11.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441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5AE4BD20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lastRenderedPageBreak/>
        <w:t xml:space="preserve"> X3 - X6    -1.328 0.1014 243 -13.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098  &lt;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.0001</w:t>
      </w:r>
    </w:p>
    <w:p w14:paraId="14386612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X4 - X5    -0.162 0.0919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243  -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1.762  0.4920</w:t>
      </w:r>
    </w:p>
    <w:p w14:paraId="52B0742A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X4 - X6    -0.288 0.0933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243  -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3.084  0.0273</w:t>
      </w:r>
    </w:p>
    <w:p w14:paraId="56654EDE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X5 - X6    -0.126 0.0731 </w:t>
      </w:r>
      <w:proofErr w:type="gram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243  -</w:t>
      </w:r>
      <w:proofErr w:type="gram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1.724  0.5170</w:t>
      </w:r>
    </w:p>
    <w:p w14:paraId="078F6BCD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24274016" w14:textId="77777777" w:rsidR="008C243A" w:rsidRPr="008C243A" w:rsidRDefault="008C243A" w:rsidP="008C24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P value adjustment: </w:t>
      </w:r>
      <w:proofErr w:type="spellStart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>tukey</w:t>
      </w:r>
      <w:proofErr w:type="spellEnd"/>
      <w:r w:rsidRPr="008C243A">
        <w:rPr>
          <w:rFonts w:ascii="Lucida Console" w:eastAsia="Times New Roman" w:hAnsi="Lucida Console" w:cs="Courier New"/>
          <w:color w:val="000000"/>
          <w:sz w:val="20"/>
          <w:szCs w:val="20"/>
        </w:rPr>
        <w:t xml:space="preserve"> method for comparing a family of 6 estimates </w:t>
      </w:r>
    </w:p>
    <w:p w14:paraId="10D250B4" w14:textId="77777777" w:rsidR="008C243A" w:rsidRDefault="008C243A" w:rsidP="008C243A"/>
    <w:p w14:paraId="0D7FFECF" w14:textId="067BAF37" w:rsidR="00573146" w:rsidRPr="00573146" w:rsidRDefault="00573146" w:rsidP="00573146">
      <w:pPr>
        <w:pStyle w:val="StandardWeb"/>
        <w:rPr>
          <w:lang w:val="de-DE"/>
        </w:rPr>
      </w:pPr>
      <w:r w:rsidRPr="00573146">
        <w:rPr>
          <w:rStyle w:val="Fett"/>
          <w:lang w:val="de-DE"/>
        </w:rPr>
        <w:t>Fazit:</w:t>
      </w:r>
      <w:r w:rsidRPr="00573146">
        <w:rPr>
          <w:lang w:val="de-DE"/>
        </w:rPr>
        <w:br/>
        <w:t xml:space="preserve">Teilnehmende haben die Vignetten </w:t>
      </w:r>
      <w:r w:rsidRPr="00573146">
        <w:rPr>
          <w:rStyle w:val="Fett"/>
          <w:lang w:val="de-DE"/>
        </w:rPr>
        <w:t>sehr unterschiedlich eingeschätzt</w:t>
      </w:r>
      <w:r w:rsidRPr="00573146">
        <w:rPr>
          <w:lang w:val="de-DE"/>
        </w:rPr>
        <w:t>, was zeigt, dass die Vignetten differenzierend wirken. Einige Vignetten wurden klar besser bewertet als andere. Die Ergebnisse bestätigen die Relevanz einer differenzierten Betrachtung der Vignetteninhalte.</w:t>
      </w:r>
    </w:p>
    <w:p w14:paraId="025F148F" w14:textId="77777777" w:rsidR="00573146" w:rsidRPr="00573146" w:rsidRDefault="00573146" w:rsidP="00573146">
      <w:pPr>
        <w:pStyle w:val="berschrift3"/>
        <w:rPr>
          <w:lang w:val="de-DE"/>
        </w:rPr>
      </w:pPr>
      <w:r w:rsidRPr="00573146">
        <w:rPr>
          <w:rStyle w:val="Fett"/>
          <w:b/>
          <w:bCs/>
          <w:lang w:val="de-DE"/>
        </w:rPr>
        <w:t>Interpretation der Korrelationsmatrix</w:t>
      </w:r>
    </w:p>
    <w:p w14:paraId="14A45EC2" w14:textId="51FD7D56" w:rsidR="00573146" w:rsidRDefault="00573146" w:rsidP="00573146">
      <w:pPr>
        <w:pStyle w:val="StandardWeb"/>
        <w:rPr>
          <w:lang w:val="de-DE"/>
        </w:rPr>
      </w:pPr>
      <w:r w:rsidRPr="00573146">
        <w:rPr>
          <w:lang w:val="de-DE"/>
        </w:rPr>
        <w:t xml:space="preserve">Die Grafik zeigt die </w:t>
      </w:r>
      <w:r w:rsidRPr="00573146">
        <w:rPr>
          <w:rStyle w:val="Fett"/>
          <w:lang w:val="de-DE"/>
        </w:rPr>
        <w:t>Zusammenhänge (Korrelationen)</w:t>
      </w:r>
      <w:r w:rsidRPr="00573146">
        <w:rPr>
          <w:lang w:val="de-DE"/>
        </w:rPr>
        <w:t xml:space="preserve"> zwischen den mittleren Bewertungen (</w:t>
      </w:r>
      <w:proofErr w:type="spellStart"/>
      <w:r w:rsidRPr="00573146">
        <w:rPr>
          <w:rStyle w:val="HTMLCode"/>
          <w:lang w:val="de-DE"/>
        </w:rPr>
        <w:t>rat_mean</w:t>
      </w:r>
      <w:proofErr w:type="spellEnd"/>
      <w:r w:rsidRPr="00573146">
        <w:rPr>
          <w:lang w:val="de-DE"/>
        </w:rPr>
        <w:t xml:space="preserve">) der sechs Vignetten (v1 bis v6). Jede Zelle gibt an, </w:t>
      </w:r>
      <w:r w:rsidRPr="00573146">
        <w:rPr>
          <w:rStyle w:val="Fett"/>
          <w:lang w:val="de-DE"/>
        </w:rPr>
        <w:t>wie stark zwei Vignetten ähnlich bewertet wurden</w:t>
      </w:r>
      <w:r w:rsidRPr="00573146">
        <w:rPr>
          <w:lang w:val="de-DE"/>
        </w:rPr>
        <w:t>, auf einer Skala von –1 (negativ korreliert) bis +1 (positiv korreliert).</w:t>
      </w:r>
    </w:p>
    <w:p w14:paraId="04BE3A77" w14:textId="6965A92F" w:rsidR="00573146" w:rsidRDefault="00573146" w:rsidP="00573146">
      <w:pPr>
        <w:pStyle w:val="StandardWeb"/>
        <w:rPr>
          <w:lang w:val="de-DE"/>
        </w:rPr>
      </w:pPr>
      <w:r>
        <w:rPr>
          <w:noProof/>
        </w:rPr>
        <w:drawing>
          <wp:inline distT="0" distB="0" distL="0" distR="0" wp14:anchorId="7C186CE7" wp14:editId="4861280A">
            <wp:extent cx="6165757" cy="2832100"/>
            <wp:effectExtent l="0" t="0" r="6985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023" cy="28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3C9" w14:textId="77777777" w:rsidR="00573146" w:rsidRDefault="00573146" w:rsidP="00573146">
      <w:pPr>
        <w:pStyle w:val="berschrift4"/>
      </w:pPr>
      <w:proofErr w:type="spellStart"/>
      <w:r>
        <w:rPr>
          <w:rStyle w:val="Fett"/>
          <w:b/>
          <w:bCs/>
        </w:rPr>
        <w:lastRenderedPageBreak/>
        <w:t>Wichtige</w:t>
      </w:r>
      <w:proofErr w:type="spellEnd"/>
      <w:r>
        <w:rPr>
          <w:rStyle w:val="Fett"/>
          <w:b/>
          <w:bCs/>
        </w:rPr>
        <w:t xml:space="preserve"> </w:t>
      </w:r>
      <w:proofErr w:type="spellStart"/>
      <w:r>
        <w:rPr>
          <w:rStyle w:val="Fett"/>
          <w:b/>
          <w:bCs/>
        </w:rPr>
        <w:t>Beobachtungen</w:t>
      </w:r>
      <w:proofErr w:type="spellEnd"/>
      <w:r>
        <w:rPr>
          <w:rStyle w:val="Fett"/>
          <w:b/>
          <w:bCs/>
        </w:rPr>
        <w:t>:</w:t>
      </w:r>
    </w:p>
    <w:p w14:paraId="60A1EF30" w14:textId="77777777" w:rsidR="00573146" w:rsidRPr="00573146" w:rsidRDefault="00573146" w:rsidP="00573146">
      <w:pPr>
        <w:pStyle w:val="StandardWeb"/>
        <w:numPr>
          <w:ilvl w:val="0"/>
          <w:numId w:val="5"/>
        </w:numPr>
        <w:rPr>
          <w:lang w:val="de-DE"/>
        </w:rPr>
      </w:pPr>
      <w:r w:rsidRPr="00573146">
        <w:rPr>
          <w:rStyle w:val="Fett"/>
          <w:lang w:val="de-DE"/>
        </w:rPr>
        <w:t>Starke Korrelationen bei späteren Vignetten:</w:t>
      </w:r>
    </w:p>
    <w:p w14:paraId="3F61F4FB" w14:textId="77777777" w:rsidR="00573146" w:rsidRPr="00573146" w:rsidRDefault="00573146" w:rsidP="00573146">
      <w:pPr>
        <w:pStyle w:val="StandardWeb"/>
        <w:numPr>
          <w:ilvl w:val="1"/>
          <w:numId w:val="5"/>
        </w:numPr>
        <w:rPr>
          <w:lang w:val="de-DE"/>
        </w:rPr>
      </w:pPr>
      <w:r w:rsidRPr="00573146">
        <w:rPr>
          <w:lang w:val="de-DE"/>
        </w:rPr>
        <w:t xml:space="preserve">Die höchsten Zusammenhänge gibt es </w:t>
      </w:r>
      <w:r w:rsidRPr="00573146">
        <w:rPr>
          <w:rStyle w:val="Fett"/>
          <w:lang w:val="de-DE"/>
        </w:rPr>
        <w:t>zwischen Vignette 5 und 6 (r = 0.74)</w:t>
      </w:r>
      <w:r w:rsidRPr="00573146">
        <w:rPr>
          <w:lang w:val="de-DE"/>
        </w:rPr>
        <w:t xml:space="preserve">, sowie </w:t>
      </w:r>
      <w:r w:rsidRPr="00573146">
        <w:rPr>
          <w:rStyle w:val="Fett"/>
          <w:lang w:val="de-DE"/>
        </w:rPr>
        <w:t>Vignette 4 und 5 (r = 0.63)</w:t>
      </w:r>
      <w:r w:rsidRPr="00573146">
        <w:rPr>
          <w:lang w:val="de-DE"/>
        </w:rPr>
        <w:t>.</w:t>
      </w:r>
    </w:p>
    <w:p w14:paraId="2C001FBF" w14:textId="77777777" w:rsidR="00573146" w:rsidRPr="00573146" w:rsidRDefault="00573146" w:rsidP="00573146">
      <w:pPr>
        <w:pStyle w:val="StandardWeb"/>
        <w:numPr>
          <w:ilvl w:val="1"/>
          <w:numId w:val="5"/>
        </w:numPr>
        <w:rPr>
          <w:lang w:val="de-DE"/>
        </w:rPr>
      </w:pPr>
      <w:r w:rsidRPr="00573146">
        <w:rPr>
          <w:lang w:val="de-DE"/>
        </w:rPr>
        <w:t xml:space="preserve">Das spricht dafür, dass diese Vignetten </w:t>
      </w:r>
      <w:r w:rsidRPr="00573146">
        <w:rPr>
          <w:rStyle w:val="Fett"/>
          <w:lang w:val="de-DE"/>
        </w:rPr>
        <w:t>ähnlich wahrgenommen wurden</w:t>
      </w:r>
      <w:r w:rsidRPr="00573146">
        <w:rPr>
          <w:lang w:val="de-DE"/>
        </w:rPr>
        <w:t xml:space="preserve"> – also von denselben Personen ähnlich bewertet wurden.</w:t>
      </w:r>
    </w:p>
    <w:p w14:paraId="1BCE9EB5" w14:textId="77777777" w:rsidR="00573146" w:rsidRDefault="00573146" w:rsidP="00573146">
      <w:pPr>
        <w:pStyle w:val="StandardWeb"/>
        <w:numPr>
          <w:ilvl w:val="0"/>
          <w:numId w:val="5"/>
        </w:numPr>
      </w:pPr>
      <w:proofErr w:type="spellStart"/>
      <w:r>
        <w:rPr>
          <w:rStyle w:val="Fett"/>
        </w:rPr>
        <w:t>Schwache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Korrelationen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zu</w:t>
      </w:r>
      <w:proofErr w:type="spellEnd"/>
      <w:r>
        <w:rPr>
          <w:rStyle w:val="Fett"/>
        </w:rPr>
        <w:t xml:space="preserve"> Vignette 1:</w:t>
      </w:r>
    </w:p>
    <w:p w14:paraId="60AB41B2" w14:textId="77777777" w:rsidR="00573146" w:rsidRPr="00573146" w:rsidRDefault="00573146" w:rsidP="00573146">
      <w:pPr>
        <w:pStyle w:val="StandardWeb"/>
        <w:numPr>
          <w:ilvl w:val="1"/>
          <w:numId w:val="5"/>
        </w:numPr>
        <w:rPr>
          <w:lang w:val="de-DE"/>
        </w:rPr>
      </w:pPr>
      <w:r w:rsidRPr="00573146">
        <w:rPr>
          <w:rStyle w:val="Fett"/>
          <w:lang w:val="de-DE"/>
        </w:rPr>
        <w:t>Vignette 1 korreliert nur sehr schwach mit allen anderen</w:t>
      </w:r>
      <w:r w:rsidRPr="00573146">
        <w:rPr>
          <w:lang w:val="de-DE"/>
        </w:rPr>
        <w:t xml:space="preserve"> (z. B. nur r = 0.10 mit Vignette 6).</w:t>
      </w:r>
    </w:p>
    <w:p w14:paraId="25042F7E" w14:textId="77777777" w:rsidR="00573146" w:rsidRPr="00573146" w:rsidRDefault="00573146" w:rsidP="00573146">
      <w:pPr>
        <w:pStyle w:val="StandardWeb"/>
        <w:numPr>
          <w:ilvl w:val="1"/>
          <w:numId w:val="5"/>
        </w:numPr>
        <w:rPr>
          <w:lang w:val="de-DE"/>
        </w:rPr>
      </w:pPr>
      <w:r w:rsidRPr="00573146">
        <w:rPr>
          <w:lang w:val="de-DE"/>
        </w:rPr>
        <w:t xml:space="preserve">Das deutet darauf hin, dass Vignette 1 inhaltlich oder formal </w:t>
      </w:r>
      <w:r w:rsidRPr="00573146">
        <w:rPr>
          <w:rStyle w:val="Fett"/>
          <w:lang w:val="de-DE"/>
        </w:rPr>
        <w:t>klar anders war</w:t>
      </w:r>
      <w:r w:rsidRPr="00573146">
        <w:rPr>
          <w:lang w:val="de-DE"/>
        </w:rPr>
        <w:t xml:space="preserve"> als die übrigen – oder anders aufgefasst wurde.</w:t>
      </w:r>
    </w:p>
    <w:p w14:paraId="628BD8AA" w14:textId="77777777" w:rsidR="00573146" w:rsidRDefault="00573146" w:rsidP="00573146">
      <w:pPr>
        <w:pStyle w:val="berschrift4"/>
      </w:pPr>
      <w:proofErr w:type="spellStart"/>
      <w:r>
        <w:rPr>
          <w:rStyle w:val="Fett"/>
          <w:b/>
          <w:bCs/>
        </w:rPr>
        <w:t>Fazit</w:t>
      </w:r>
      <w:proofErr w:type="spellEnd"/>
      <w:r>
        <w:rPr>
          <w:rStyle w:val="Fett"/>
          <w:b/>
          <w:bCs/>
        </w:rPr>
        <w:t>:</w:t>
      </w:r>
    </w:p>
    <w:p w14:paraId="2A03D590" w14:textId="77777777" w:rsidR="00573146" w:rsidRPr="00573146" w:rsidRDefault="00573146" w:rsidP="00573146">
      <w:pPr>
        <w:pStyle w:val="StandardWeb"/>
        <w:numPr>
          <w:ilvl w:val="0"/>
          <w:numId w:val="6"/>
        </w:numPr>
        <w:rPr>
          <w:lang w:val="de-DE"/>
        </w:rPr>
      </w:pPr>
      <w:r w:rsidRPr="00573146">
        <w:rPr>
          <w:lang w:val="de-DE"/>
        </w:rPr>
        <w:t xml:space="preserve">Die Bewertungen zeigen </w:t>
      </w:r>
      <w:r w:rsidRPr="00573146">
        <w:rPr>
          <w:rStyle w:val="Fett"/>
          <w:lang w:val="de-DE"/>
        </w:rPr>
        <w:t>klare Unterschiede</w:t>
      </w:r>
      <w:r w:rsidRPr="00573146">
        <w:rPr>
          <w:lang w:val="de-DE"/>
        </w:rPr>
        <w:t xml:space="preserve"> zwischen den Vignetten.</w:t>
      </w:r>
    </w:p>
    <w:p w14:paraId="7024CD0D" w14:textId="77777777" w:rsidR="00573146" w:rsidRPr="00573146" w:rsidRDefault="00573146" w:rsidP="00573146">
      <w:pPr>
        <w:pStyle w:val="StandardWeb"/>
        <w:numPr>
          <w:ilvl w:val="0"/>
          <w:numId w:val="6"/>
        </w:numPr>
        <w:rPr>
          <w:lang w:val="de-DE"/>
        </w:rPr>
      </w:pPr>
      <w:r w:rsidRPr="00573146">
        <w:rPr>
          <w:rStyle w:val="Fett"/>
          <w:lang w:val="de-DE"/>
        </w:rPr>
        <w:t>Vignette 1 hebt sich deutlich ab</w:t>
      </w:r>
      <w:r w:rsidRPr="00573146">
        <w:rPr>
          <w:lang w:val="de-DE"/>
        </w:rPr>
        <w:t xml:space="preserve"> – vermutlich wurde sie anders verstanden oder war inhaltlich besonders.</w:t>
      </w:r>
    </w:p>
    <w:p w14:paraId="4EDB6076" w14:textId="78F6BE22" w:rsidR="00573146" w:rsidRPr="00573146" w:rsidRDefault="00573146" w:rsidP="00573146">
      <w:pPr>
        <w:pStyle w:val="StandardWeb"/>
        <w:numPr>
          <w:ilvl w:val="0"/>
          <w:numId w:val="6"/>
        </w:numPr>
        <w:rPr>
          <w:lang w:val="de-DE"/>
        </w:rPr>
      </w:pPr>
      <w:r w:rsidRPr="00573146">
        <w:rPr>
          <w:lang w:val="de-DE"/>
        </w:rPr>
        <w:t xml:space="preserve">Es gibt </w:t>
      </w:r>
      <w:proofErr w:type="gramStart"/>
      <w:r w:rsidRPr="00573146">
        <w:rPr>
          <w:rStyle w:val="Fett"/>
          <w:lang w:val="de-DE"/>
        </w:rPr>
        <w:t>einen Cluster</w:t>
      </w:r>
      <w:proofErr w:type="gramEnd"/>
      <w:r w:rsidRPr="00573146">
        <w:rPr>
          <w:rStyle w:val="Fett"/>
          <w:lang w:val="de-DE"/>
        </w:rPr>
        <w:t xml:space="preserve"> aus Vignette 4–6</w:t>
      </w:r>
      <w:r w:rsidRPr="00573146">
        <w:rPr>
          <w:lang w:val="de-DE"/>
        </w:rPr>
        <w:t xml:space="preserve">, die </w:t>
      </w:r>
      <w:r w:rsidRPr="00573146">
        <w:rPr>
          <w:rStyle w:val="Fett"/>
          <w:lang w:val="de-DE"/>
        </w:rPr>
        <w:t>ähnlich eingeschätzt</w:t>
      </w:r>
      <w:r w:rsidRPr="00573146">
        <w:rPr>
          <w:lang w:val="de-DE"/>
        </w:rPr>
        <w:t xml:space="preserve"> wurden.</w:t>
      </w:r>
    </w:p>
    <w:p w14:paraId="2970E885" w14:textId="77777777" w:rsidR="00D437B3" w:rsidRDefault="00D437B3">
      <w:pPr>
        <w:rPr>
          <w:rStyle w:val="Fett"/>
          <w:rFonts w:ascii="Times New Roman" w:eastAsia="Times New Roman" w:hAnsi="Times New Roman" w:cs="Times New Roman"/>
          <w:sz w:val="27"/>
          <w:szCs w:val="27"/>
          <w:lang w:val="de-DE"/>
        </w:rPr>
      </w:pPr>
      <w:r>
        <w:rPr>
          <w:rStyle w:val="Fett"/>
          <w:b w:val="0"/>
          <w:bCs w:val="0"/>
          <w:lang w:val="de-DE"/>
        </w:rPr>
        <w:br w:type="page"/>
      </w:r>
    </w:p>
    <w:p w14:paraId="1297F6A6" w14:textId="25EA52A2" w:rsidR="00D437B3" w:rsidRPr="00D437B3" w:rsidRDefault="00D437B3" w:rsidP="00D437B3">
      <w:pPr>
        <w:pStyle w:val="berschrift3"/>
        <w:rPr>
          <w:lang w:val="de-DE"/>
        </w:rPr>
      </w:pPr>
      <w:r w:rsidRPr="00D437B3">
        <w:rPr>
          <w:rStyle w:val="Fett"/>
          <w:b/>
          <w:bCs/>
          <w:lang w:val="de-DE"/>
        </w:rPr>
        <w:lastRenderedPageBreak/>
        <w:t>Interpretation: Latente Profile der Vignettenbewertungen</w:t>
      </w:r>
    </w:p>
    <w:p w14:paraId="6ADDEA36" w14:textId="79AF5764" w:rsidR="00D437B3" w:rsidRDefault="00D437B3" w:rsidP="00D437B3">
      <w:pPr>
        <w:pStyle w:val="StandardWeb"/>
        <w:rPr>
          <w:lang w:val="de-DE"/>
        </w:rPr>
      </w:pPr>
      <w:r w:rsidRPr="00D437B3">
        <w:rPr>
          <w:lang w:val="de-DE"/>
        </w:rPr>
        <w:t xml:space="preserve">Die Grafik zeigt vier </w:t>
      </w:r>
      <w:r w:rsidRPr="00D437B3">
        <w:rPr>
          <w:rStyle w:val="Fett"/>
          <w:lang w:val="de-DE"/>
        </w:rPr>
        <w:t>Bewertungs-Typen (latente Klassen)</w:t>
      </w:r>
      <w:r w:rsidRPr="00D437B3">
        <w:rPr>
          <w:lang w:val="de-DE"/>
        </w:rPr>
        <w:t xml:space="preserve">, die auf Basis der Mittelwerte pro Vignette aus der Latent Profile Analysis (LPA) identifiziert wurden. Auf der X-Achse stehen die sechs Vignetten (V1–V6), auf der Y-Achse der jeweilige </w:t>
      </w:r>
      <w:r w:rsidRPr="00D437B3">
        <w:rPr>
          <w:rStyle w:val="Fett"/>
          <w:lang w:val="de-DE"/>
        </w:rPr>
        <w:t>geschätzte Durchschnittswert pro Klasse</w:t>
      </w:r>
      <w:r w:rsidRPr="00D437B3">
        <w:rPr>
          <w:lang w:val="de-DE"/>
        </w:rPr>
        <w:t xml:space="preserve"> (wie positiv die Bewertungen waren).</w:t>
      </w:r>
    </w:p>
    <w:p w14:paraId="56B89ECC" w14:textId="1C19A0C9" w:rsidR="00D437B3" w:rsidRDefault="00D437B3" w:rsidP="00D437B3">
      <w:pPr>
        <w:pStyle w:val="StandardWeb"/>
        <w:rPr>
          <w:lang w:val="de-DE"/>
        </w:rPr>
      </w:pPr>
      <w:r>
        <w:rPr>
          <w:noProof/>
        </w:rPr>
        <w:drawing>
          <wp:inline distT="0" distB="0" distL="0" distR="0" wp14:anchorId="1E39F26C" wp14:editId="6BA563E6">
            <wp:extent cx="6905768" cy="3360377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2174" cy="337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0463" w14:textId="77777777" w:rsidR="00D437B3" w:rsidRPr="00D437B3" w:rsidRDefault="00D437B3" w:rsidP="00D437B3">
      <w:pPr>
        <w:pStyle w:val="berschrift4"/>
        <w:rPr>
          <w:lang w:val="de-DE"/>
        </w:rPr>
      </w:pPr>
      <w:bookmarkStart w:id="0" w:name="_GoBack"/>
      <w:bookmarkEnd w:id="0"/>
      <w:r w:rsidRPr="00D437B3">
        <w:rPr>
          <w:rStyle w:val="Fett"/>
          <w:b/>
          <w:bCs/>
          <w:lang w:val="de-DE"/>
        </w:rPr>
        <w:t>Überblick über die vier Klassen:</w:t>
      </w:r>
    </w:p>
    <w:p w14:paraId="64084405" w14:textId="0C13EE98" w:rsidR="00D437B3" w:rsidRDefault="00D437B3" w:rsidP="00D437B3">
      <w:pPr>
        <w:pStyle w:val="StandardWeb"/>
        <w:numPr>
          <w:ilvl w:val="0"/>
          <w:numId w:val="7"/>
        </w:numPr>
      </w:pPr>
      <w:r>
        <w:rPr>
          <w:rStyle w:val="Fett"/>
        </w:rPr>
        <w:t>Kl</w:t>
      </w:r>
      <w:proofErr w:type="spellStart"/>
      <w:r>
        <w:rPr>
          <w:rStyle w:val="Fett"/>
        </w:rPr>
        <w:t>asse 1</w:t>
      </w:r>
      <w:proofErr w:type="spellEnd"/>
      <w:r>
        <w:rPr>
          <w:rStyle w:val="Fett"/>
        </w:rPr>
        <w:t xml:space="preserve"> (14.8 %) – </w:t>
      </w:r>
      <w:proofErr w:type="spellStart"/>
      <w:r>
        <w:rPr>
          <w:rStyle w:val="Fett"/>
        </w:rPr>
        <w:t>insgesamt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niedrig</w:t>
      </w:r>
      <w:proofErr w:type="spellEnd"/>
    </w:p>
    <w:p w14:paraId="2C266FE6" w14:textId="77777777" w:rsidR="00D437B3" w:rsidRPr="00D437B3" w:rsidRDefault="00D437B3" w:rsidP="00D437B3">
      <w:pPr>
        <w:pStyle w:val="StandardWeb"/>
        <w:numPr>
          <w:ilvl w:val="1"/>
          <w:numId w:val="7"/>
        </w:numPr>
        <w:rPr>
          <w:lang w:val="de-DE"/>
        </w:rPr>
      </w:pPr>
      <w:r w:rsidRPr="00D437B3">
        <w:rPr>
          <w:lang w:val="de-DE"/>
        </w:rPr>
        <w:t xml:space="preserve">Bewertet alle Vignetten </w:t>
      </w:r>
      <w:r w:rsidRPr="00D437B3">
        <w:rPr>
          <w:rStyle w:val="Fett"/>
          <w:lang w:val="de-DE"/>
        </w:rPr>
        <w:t>am niedrigsten</w:t>
      </w:r>
      <w:r w:rsidRPr="00D437B3">
        <w:rPr>
          <w:lang w:val="de-DE"/>
        </w:rPr>
        <w:t xml:space="preserve"> (Ø ca. 2.5–4.5).</w:t>
      </w:r>
    </w:p>
    <w:p w14:paraId="599F9C9A" w14:textId="77777777" w:rsidR="00D437B3" w:rsidRPr="00D437B3" w:rsidRDefault="00D437B3" w:rsidP="00D437B3">
      <w:pPr>
        <w:pStyle w:val="StandardWeb"/>
        <w:numPr>
          <w:ilvl w:val="1"/>
          <w:numId w:val="7"/>
        </w:numPr>
        <w:rPr>
          <w:lang w:val="de-DE"/>
        </w:rPr>
      </w:pPr>
      <w:r w:rsidRPr="00D437B3">
        <w:rPr>
          <w:lang w:val="de-DE"/>
        </w:rPr>
        <w:t>Besonders V1 bleibt sehr niedrig (ca. 2.3), V4–V6 steigen leicht.</w:t>
      </w:r>
    </w:p>
    <w:p w14:paraId="5B4795D0" w14:textId="77777777" w:rsidR="00D437B3" w:rsidRPr="00D437B3" w:rsidRDefault="00D437B3" w:rsidP="00D437B3">
      <w:pPr>
        <w:pStyle w:val="StandardWeb"/>
        <w:numPr>
          <w:ilvl w:val="1"/>
          <w:numId w:val="7"/>
        </w:numPr>
        <w:rPr>
          <w:lang w:val="de-DE"/>
        </w:rPr>
      </w:pPr>
      <w:r w:rsidRPr="00D437B3">
        <w:rPr>
          <w:rStyle w:val="Fett"/>
          <w:lang w:val="de-DE"/>
        </w:rPr>
        <w:t>Interpretation:</w:t>
      </w:r>
      <w:r w:rsidRPr="00D437B3">
        <w:rPr>
          <w:lang w:val="de-DE"/>
        </w:rPr>
        <w:t xml:space="preserve"> Tendenziell kritische Teilnehmende, generell niedrige Zustimmung.</w:t>
      </w:r>
    </w:p>
    <w:p w14:paraId="644B2C8B" w14:textId="61375C5C" w:rsidR="00D437B3" w:rsidRPr="00D437B3" w:rsidRDefault="00D437B3" w:rsidP="00D437B3">
      <w:pPr>
        <w:pStyle w:val="StandardWeb"/>
        <w:numPr>
          <w:ilvl w:val="0"/>
          <w:numId w:val="7"/>
        </w:numPr>
        <w:rPr>
          <w:lang w:val="de-DE"/>
        </w:rPr>
      </w:pPr>
      <w:r w:rsidRPr="00D437B3">
        <w:rPr>
          <w:rStyle w:val="Fett"/>
          <w:lang w:val="de-DE"/>
        </w:rPr>
        <w:t>Klasse 2 (7.4 %) – durchweg hohe Zustimmung</w:t>
      </w:r>
    </w:p>
    <w:p w14:paraId="32F8C47C" w14:textId="77777777" w:rsidR="00D437B3" w:rsidRPr="00D437B3" w:rsidRDefault="00D437B3" w:rsidP="00D437B3">
      <w:pPr>
        <w:pStyle w:val="StandardWeb"/>
        <w:numPr>
          <w:ilvl w:val="1"/>
          <w:numId w:val="7"/>
        </w:numPr>
        <w:rPr>
          <w:lang w:val="de-DE"/>
        </w:rPr>
      </w:pPr>
      <w:r w:rsidRPr="00D437B3">
        <w:rPr>
          <w:lang w:val="de-DE"/>
        </w:rPr>
        <w:lastRenderedPageBreak/>
        <w:t xml:space="preserve">Bewertet </w:t>
      </w:r>
      <w:r w:rsidRPr="00D437B3">
        <w:rPr>
          <w:rStyle w:val="Fett"/>
          <w:lang w:val="de-DE"/>
        </w:rPr>
        <w:t>alle Vignetten sehr positiv</w:t>
      </w:r>
      <w:r w:rsidRPr="00D437B3">
        <w:rPr>
          <w:lang w:val="de-DE"/>
        </w:rPr>
        <w:t>, V4–V6 erreichen Werte über 8.</w:t>
      </w:r>
    </w:p>
    <w:p w14:paraId="0C96A9C8" w14:textId="77777777" w:rsidR="00D437B3" w:rsidRPr="00D437B3" w:rsidRDefault="00D437B3" w:rsidP="00D437B3">
      <w:pPr>
        <w:pStyle w:val="StandardWeb"/>
        <w:numPr>
          <w:ilvl w:val="1"/>
          <w:numId w:val="7"/>
        </w:numPr>
        <w:rPr>
          <w:lang w:val="de-DE"/>
        </w:rPr>
      </w:pPr>
      <w:r w:rsidRPr="00D437B3">
        <w:rPr>
          <w:rStyle w:val="Fett"/>
          <w:lang w:val="de-DE"/>
        </w:rPr>
        <w:t>Interpretation:</w:t>
      </w:r>
      <w:r w:rsidRPr="00D437B3">
        <w:rPr>
          <w:lang w:val="de-DE"/>
        </w:rPr>
        <w:t xml:space="preserve"> Sehr wohlwollende Teilnehmende, möglicherweise besonders empathisch oder involviert.</w:t>
      </w:r>
    </w:p>
    <w:p w14:paraId="0AFC243E" w14:textId="73FAA1D8" w:rsidR="00D437B3" w:rsidRPr="00D437B3" w:rsidRDefault="00D437B3" w:rsidP="00D437B3">
      <w:pPr>
        <w:pStyle w:val="StandardWeb"/>
        <w:numPr>
          <w:ilvl w:val="0"/>
          <w:numId w:val="7"/>
        </w:numPr>
        <w:rPr>
          <w:lang w:val="de-DE"/>
        </w:rPr>
      </w:pPr>
      <w:r w:rsidRPr="00D437B3">
        <w:rPr>
          <w:rStyle w:val="Fett"/>
          <w:lang w:val="de-DE"/>
        </w:rPr>
        <w:t xml:space="preserve">Klasse 3 (21.3 %) </w:t>
      </w:r>
      <w:proofErr w:type="gramStart"/>
      <w:r w:rsidRPr="00D437B3">
        <w:rPr>
          <w:rStyle w:val="Fett"/>
          <w:lang w:val="de-DE"/>
        </w:rPr>
        <w:t xml:space="preserve">– </w:t>
      </w:r>
      <w:r>
        <w:rPr>
          <w:rStyle w:val="Fett"/>
          <w:lang w:val="de-DE"/>
        </w:rPr>
        <w:t xml:space="preserve"> insgesamt</w:t>
      </w:r>
      <w:proofErr w:type="gramEnd"/>
      <w:r>
        <w:rPr>
          <w:rStyle w:val="Fett"/>
          <w:lang w:val="de-DE"/>
        </w:rPr>
        <w:t xml:space="preserve"> hoch (bis auf erste Vignetten)</w:t>
      </w:r>
    </w:p>
    <w:p w14:paraId="7A8604F7" w14:textId="5D6160DB" w:rsidR="00D437B3" w:rsidRPr="00D437B3" w:rsidRDefault="00D437B3" w:rsidP="00D437B3">
      <w:pPr>
        <w:pStyle w:val="StandardWeb"/>
        <w:numPr>
          <w:ilvl w:val="0"/>
          <w:numId w:val="7"/>
        </w:numPr>
        <w:rPr>
          <w:lang w:val="de-DE"/>
        </w:rPr>
      </w:pPr>
      <w:r w:rsidRPr="00D437B3">
        <w:rPr>
          <w:rStyle w:val="Fett"/>
          <w:lang w:val="de-DE"/>
        </w:rPr>
        <w:t xml:space="preserve">Klasse 4 (56.6 %) – </w:t>
      </w:r>
      <w:r>
        <w:rPr>
          <w:rStyle w:val="Fett"/>
          <w:lang w:val="de-DE"/>
        </w:rPr>
        <w:t xml:space="preserve">insgesamt </w:t>
      </w:r>
      <w:r>
        <w:rPr>
          <w:rStyle w:val="Fett"/>
          <w:lang w:val="de-DE"/>
        </w:rPr>
        <w:t>mittel</w:t>
      </w:r>
      <w:r>
        <w:rPr>
          <w:rStyle w:val="Fett"/>
          <w:lang w:val="de-DE"/>
        </w:rPr>
        <w:t xml:space="preserve"> (bis auf erste Vignetten)</w:t>
      </w:r>
    </w:p>
    <w:p w14:paraId="24B77BB3" w14:textId="77777777" w:rsidR="00D437B3" w:rsidRDefault="00D437B3" w:rsidP="00D437B3">
      <w:pPr>
        <w:pStyle w:val="berschrift4"/>
      </w:pPr>
      <w:r>
        <w:rPr>
          <w:rStyle w:val="Fett"/>
          <w:b/>
          <w:bCs/>
        </w:rPr>
        <w:t xml:space="preserve">Was </w:t>
      </w:r>
      <w:proofErr w:type="spellStart"/>
      <w:r>
        <w:rPr>
          <w:rStyle w:val="Fett"/>
          <w:b/>
          <w:bCs/>
        </w:rPr>
        <w:t>zeigt</w:t>
      </w:r>
      <w:proofErr w:type="spellEnd"/>
      <w:r>
        <w:rPr>
          <w:rStyle w:val="Fett"/>
          <w:b/>
          <w:bCs/>
        </w:rPr>
        <w:t xml:space="preserve"> das?</w:t>
      </w:r>
    </w:p>
    <w:p w14:paraId="2E113D5D" w14:textId="77777777" w:rsidR="00D437B3" w:rsidRPr="00D437B3" w:rsidRDefault="00D437B3" w:rsidP="00D437B3">
      <w:pPr>
        <w:pStyle w:val="StandardWeb"/>
        <w:numPr>
          <w:ilvl w:val="0"/>
          <w:numId w:val="8"/>
        </w:numPr>
        <w:rPr>
          <w:lang w:val="de-DE"/>
        </w:rPr>
      </w:pPr>
      <w:r w:rsidRPr="00D437B3">
        <w:rPr>
          <w:lang w:val="de-DE"/>
        </w:rPr>
        <w:t xml:space="preserve">Es gibt </w:t>
      </w:r>
      <w:r w:rsidRPr="00D437B3">
        <w:rPr>
          <w:rStyle w:val="Fett"/>
          <w:lang w:val="de-DE"/>
        </w:rPr>
        <w:t>klare Gruppen in der Wahrnehmung der Vignetten</w:t>
      </w:r>
      <w:r w:rsidRPr="00D437B3">
        <w:rPr>
          <w:lang w:val="de-DE"/>
        </w:rPr>
        <w:t xml:space="preserve"> – nicht alle Teilnehmenden beurteilen diese gleich.</w:t>
      </w:r>
    </w:p>
    <w:p w14:paraId="666BDDFB" w14:textId="07739F35" w:rsidR="00D437B3" w:rsidRPr="00D437B3" w:rsidRDefault="00D437B3" w:rsidP="00D437B3">
      <w:pPr>
        <w:pStyle w:val="StandardWeb"/>
        <w:numPr>
          <w:ilvl w:val="0"/>
          <w:numId w:val="8"/>
        </w:numPr>
        <w:rPr>
          <w:lang w:val="de-DE"/>
        </w:rPr>
      </w:pPr>
      <w:r w:rsidRPr="00D437B3">
        <w:rPr>
          <w:rStyle w:val="Fett"/>
          <w:lang w:val="de-DE"/>
        </w:rPr>
        <w:t>Vignette 1</w:t>
      </w:r>
      <w:r w:rsidRPr="00D437B3">
        <w:rPr>
          <w:lang w:val="de-DE"/>
        </w:rPr>
        <w:t xml:space="preserve"> wird durchweg am schlechtesten bewertet – von allen Gruppen</w:t>
      </w:r>
      <w:r>
        <w:rPr>
          <w:lang w:val="de-DE"/>
        </w:rPr>
        <w:t>, jedoch viel weniger differenziert bei Gruppe 2</w:t>
      </w:r>
      <w:r w:rsidRPr="00D437B3">
        <w:rPr>
          <w:lang w:val="de-DE"/>
        </w:rPr>
        <w:t>.</w:t>
      </w:r>
    </w:p>
    <w:p w14:paraId="532FC96D" w14:textId="77777777" w:rsidR="00D437B3" w:rsidRPr="00D437B3" w:rsidRDefault="00D437B3" w:rsidP="00D437B3">
      <w:pPr>
        <w:pStyle w:val="StandardWeb"/>
        <w:numPr>
          <w:ilvl w:val="0"/>
          <w:numId w:val="8"/>
        </w:numPr>
        <w:rPr>
          <w:lang w:val="de-DE"/>
        </w:rPr>
      </w:pPr>
      <w:r w:rsidRPr="00D437B3">
        <w:rPr>
          <w:rStyle w:val="Fett"/>
          <w:lang w:val="de-DE"/>
        </w:rPr>
        <w:t>Vignetten 4–6</w:t>
      </w:r>
      <w:r w:rsidRPr="00D437B3">
        <w:rPr>
          <w:lang w:val="de-DE"/>
        </w:rPr>
        <w:t xml:space="preserve"> werden am besten eingeschätzt, besonders von Klassen 2 und 3.</w:t>
      </w:r>
    </w:p>
    <w:p w14:paraId="661F322F" w14:textId="77777777" w:rsidR="00D437B3" w:rsidRDefault="00D437B3" w:rsidP="00D437B3">
      <w:r>
        <w:pict w14:anchorId="566460BF">
          <v:rect id="_x0000_i1055" style="width:0;height:1.5pt" o:hralign="center" o:hrstd="t" o:hr="t" fillcolor="#a0a0a0" stroked="f"/>
        </w:pict>
      </w:r>
    </w:p>
    <w:p w14:paraId="55D51A60" w14:textId="77777777" w:rsidR="00D437B3" w:rsidRPr="00D437B3" w:rsidRDefault="00D437B3" w:rsidP="00D437B3">
      <w:pPr>
        <w:pStyle w:val="berschrift3"/>
        <w:rPr>
          <w:lang w:val="de-DE"/>
        </w:rPr>
      </w:pPr>
      <w:r w:rsidRPr="00D437B3">
        <w:rPr>
          <w:rStyle w:val="Fett"/>
          <w:b/>
          <w:bCs/>
          <w:lang w:val="de-DE"/>
        </w:rPr>
        <w:t>Fazit:</w:t>
      </w:r>
    </w:p>
    <w:p w14:paraId="6B61C4E4" w14:textId="77777777" w:rsidR="00D437B3" w:rsidRPr="00D437B3" w:rsidRDefault="00D437B3" w:rsidP="00D437B3">
      <w:pPr>
        <w:pStyle w:val="StandardWeb"/>
        <w:rPr>
          <w:lang w:val="de-DE"/>
        </w:rPr>
      </w:pPr>
      <w:r w:rsidRPr="00D437B3">
        <w:rPr>
          <w:lang w:val="de-DE"/>
        </w:rPr>
        <w:t xml:space="preserve">Die LPA belegt, dass die Stichprobe </w:t>
      </w:r>
      <w:r w:rsidRPr="00D437B3">
        <w:rPr>
          <w:rStyle w:val="Fett"/>
          <w:lang w:val="de-DE"/>
        </w:rPr>
        <w:t>heterogen</w:t>
      </w:r>
      <w:r w:rsidRPr="00D437B3">
        <w:rPr>
          <w:lang w:val="de-DE"/>
        </w:rPr>
        <w:t xml:space="preserve"> ist – es gibt </w:t>
      </w:r>
      <w:r w:rsidRPr="00D437B3">
        <w:rPr>
          <w:rStyle w:val="Fett"/>
          <w:lang w:val="de-DE"/>
        </w:rPr>
        <w:t>verschiedene Bewertungsmuster</w:t>
      </w:r>
      <w:r w:rsidRPr="00D437B3">
        <w:rPr>
          <w:lang w:val="de-DE"/>
        </w:rPr>
        <w:t xml:space="preserve">. Das ist nützlich für die Interpretation: Je nach Zielgruppe könnten Vignetten unterschiedlich wirken. Die Ergebnisse helfen, </w:t>
      </w:r>
      <w:r w:rsidRPr="00D437B3">
        <w:rPr>
          <w:rStyle w:val="Fett"/>
          <w:lang w:val="de-DE"/>
        </w:rPr>
        <w:t>Zielgruppensegmente</w:t>
      </w:r>
      <w:r w:rsidRPr="00D437B3">
        <w:rPr>
          <w:lang w:val="de-DE"/>
        </w:rPr>
        <w:t xml:space="preserve"> zu erkennen und differenziert auszuwerten.</w:t>
      </w:r>
    </w:p>
    <w:p w14:paraId="2CE31952" w14:textId="1F4F38A1" w:rsidR="00573146" w:rsidRDefault="00573146" w:rsidP="00573146">
      <w:pPr>
        <w:pStyle w:val="StandardWeb"/>
        <w:rPr>
          <w:lang w:val="de-DE"/>
        </w:rPr>
      </w:pPr>
    </w:p>
    <w:p w14:paraId="3D3C4A29" w14:textId="77777777" w:rsidR="00573146" w:rsidRPr="00573146" w:rsidRDefault="00573146" w:rsidP="00573146">
      <w:pPr>
        <w:pStyle w:val="StandardWeb"/>
        <w:rPr>
          <w:lang w:val="de-DE"/>
        </w:rPr>
      </w:pPr>
    </w:p>
    <w:p w14:paraId="098F1CF3" w14:textId="77777777" w:rsidR="008C243A" w:rsidRPr="00573146" w:rsidRDefault="008C243A" w:rsidP="008C243A">
      <w:pPr>
        <w:rPr>
          <w:lang w:val="de-DE"/>
        </w:rPr>
      </w:pPr>
    </w:p>
    <w:p w14:paraId="525647A8" w14:textId="08B380ED" w:rsidR="008C243A" w:rsidRPr="00D437B3" w:rsidRDefault="008C243A" w:rsidP="008C243A">
      <w:pPr>
        <w:rPr>
          <w:lang w:val="de-DE"/>
        </w:rPr>
      </w:pPr>
    </w:p>
    <w:p w14:paraId="5307C668" w14:textId="5B7B1676" w:rsidR="008C243A" w:rsidRDefault="008C243A" w:rsidP="008C243A"/>
    <w:p w14:paraId="6C535D78" w14:textId="77777777" w:rsidR="008C243A" w:rsidRDefault="008C243A" w:rsidP="008C243A"/>
    <w:p w14:paraId="5535AEB1" w14:textId="77777777" w:rsidR="008C243A" w:rsidRDefault="008C243A" w:rsidP="008C243A"/>
    <w:p w14:paraId="077B9DF0" w14:textId="77777777" w:rsidR="008C243A" w:rsidRDefault="008C243A" w:rsidP="008C243A"/>
    <w:p w14:paraId="2C66A74D" w14:textId="77777777" w:rsidR="008C243A" w:rsidRPr="008C243A" w:rsidRDefault="008C243A" w:rsidP="008C243A"/>
    <w:sectPr w:rsidR="008C243A" w:rsidRPr="008C243A" w:rsidSect="008C243A">
      <w:pgSz w:w="15840" w:h="12240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A65B6"/>
    <w:multiLevelType w:val="multilevel"/>
    <w:tmpl w:val="A06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4813"/>
    <w:multiLevelType w:val="multilevel"/>
    <w:tmpl w:val="659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4217"/>
    <w:multiLevelType w:val="multilevel"/>
    <w:tmpl w:val="3AF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80420"/>
    <w:multiLevelType w:val="multilevel"/>
    <w:tmpl w:val="E2D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B5084"/>
    <w:multiLevelType w:val="multilevel"/>
    <w:tmpl w:val="219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5794"/>
    <w:multiLevelType w:val="multilevel"/>
    <w:tmpl w:val="3D6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95BA0"/>
    <w:multiLevelType w:val="multilevel"/>
    <w:tmpl w:val="BD0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41F09"/>
    <w:multiLevelType w:val="multilevel"/>
    <w:tmpl w:val="A780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3A"/>
    <w:rsid w:val="00117594"/>
    <w:rsid w:val="00573146"/>
    <w:rsid w:val="008C243A"/>
    <w:rsid w:val="00BB6B2E"/>
    <w:rsid w:val="00D4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AE966"/>
  <w15:chartTrackingRefBased/>
  <w15:docId w15:val="{D86B39D8-0918-4366-836A-90236F54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73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erschrift4">
    <w:name w:val="heading 4"/>
    <w:basedOn w:val="Standard"/>
    <w:link w:val="berschrift4Zchn"/>
    <w:uiPriority w:val="9"/>
    <w:qFormat/>
    <w:rsid w:val="005731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C2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C243A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573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73146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731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7314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573146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5731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Fenn</dc:creator>
  <cp:keywords/>
  <dc:description/>
  <cp:lastModifiedBy>Julius Fenn</cp:lastModifiedBy>
  <cp:revision>2</cp:revision>
  <cp:lastPrinted>2025-05-27T07:13:00Z</cp:lastPrinted>
  <dcterms:created xsi:type="dcterms:W3CDTF">2025-05-27T07:08:00Z</dcterms:created>
  <dcterms:modified xsi:type="dcterms:W3CDTF">2025-05-27T07:23:00Z</dcterms:modified>
</cp:coreProperties>
</file>