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14D37" w14:textId="71B5AB9B" w:rsidR="001476A9" w:rsidRDefault="00721A9B" w:rsidP="00721A9B">
      <w:pPr>
        <w:pStyle w:val="StandardWeb"/>
      </w:pPr>
      <w:r>
        <w:t xml:space="preserve">The </w:t>
      </w:r>
      <w:r w:rsidRPr="00721A9B">
        <w:rPr>
          <w:b/>
        </w:rPr>
        <w:t>analysis of data follows</w:t>
      </w:r>
      <w:r w:rsidR="001476A9" w:rsidRPr="00721A9B">
        <w:rPr>
          <w:b/>
        </w:rPr>
        <w:t xml:space="preserve"> a structured, iterative framework</w:t>
      </w:r>
      <w:r w:rsidR="001476A9">
        <w:t xml:space="preserve"> that guides the transformation of raw data into actionable insights. This process encompasses stages such as data acquisition, preparation, analysis, modeling, and communication, ensuring methodological rigor and reproducibility in data-driven projects. Frameworks like </w:t>
      </w:r>
      <w:r w:rsidRPr="00721A9B">
        <w:t xml:space="preserve">CRISP-DM </w:t>
      </w:r>
      <w:r>
        <w:t>(“</w:t>
      </w:r>
      <w:r w:rsidRPr="00721A9B">
        <w:t>Cross-Industry Standard Process for Data Mining</w:t>
      </w:r>
      <w:r>
        <w:t xml:space="preserve">”), </w:t>
      </w:r>
      <w:r w:rsidRPr="00721A9B">
        <w:t>OSEMN</w:t>
      </w:r>
      <w:r>
        <w:t xml:space="preserve"> (“</w:t>
      </w:r>
      <w:r w:rsidRPr="00721A9B">
        <w:t xml:space="preserve">Obtain, Scrub, Explore, Model, </w:t>
      </w:r>
      <w:proofErr w:type="spellStart"/>
      <w:r w:rsidRPr="00721A9B">
        <w:t>iNterpret</w:t>
      </w:r>
      <w:proofErr w:type="spellEnd"/>
      <w:r>
        <w:t>”)</w:t>
      </w:r>
      <w:r w:rsidR="001476A9">
        <w:t xml:space="preserve">, and the </w:t>
      </w:r>
      <w:r w:rsidRPr="00721A9B">
        <w:t>model of the data science process</w:t>
      </w:r>
      <w:r>
        <w:t>, described in “</w:t>
      </w:r>
      <w:r>
        <w:t>R for Data Science</w:t>
      </w:r>
      <w:r>
        <w:t>” (</w:t>
      </w:r>
      <w:hyperlink r:id="rId7" w:history="1">
        <w:r w:rsidRPr="00D75C32">
          <w:rPr>
            <w:rStyle w:val="Hyperlink"/>
          </w:rPr>
          <w:t>https://r4ds.hadley.nz/intro.html</w:t>
        </w:r>
      </w:hyperlink>
      <w:r>
        <w:t xml:space="preserve">). </w:t>
      </w:r>
      <w:r w:rsidR="001476A9">
        <w:t>Below is a concise, scientifically grounded outline of the data science process</w:t>
      </w:r>
      <w:r>
        <w:t>:</w:t>
      </w:r>
    </w:p>
    <w:p w14:paraId="61853B8A" w14:textId="77777777" w:rsidR="00231249" w:rsidRDefault="00231249" w:rsidP="00721A9B">
      <w:pPr>
        <w:pStyle w:val="StandardWeb"/>
      </w:pPr>
    </w:p>
    <w:p w14:paraId="5CBC0DD2" w14:textId="77777777" w:rsidR="001476A9" w:rsidRDefault="001476A9" w:rsidP="001476A9">
      <w:pPr>
        <w:pStyle w:val="berschrift3"/>
      </w:pPr>
      <w:r>
        <w:t>1. Load Required Packages</w:t>
      </w:r>
    </w:p>
    <w:p w14:paraId="356B1F23" w14:textId="3DA128A6" w:rsidR="001476A9" w:rsidRPr="00721A9B" w:rsidRDefault="001476A9" w:rsidP="001476A9">
      <w:pPr>
        <w:pStyle w:val="StandardWeb"/>
        <w:rPr>
          <w:rFonts w:ascii="Courier New" w:hAnsi="Courier New" w:cs="Courier New"/>
          <w:sz w:val="20"/>
          <w:szCs w:val="20"/>
        </w:rPr>
      </w:pPr>
      <w:r>
        <w:t xml:space="preserve">Initiate by importing essential libraries (e.g., </w:t>
      </w:r>
      <w:proofErr w:type="spellStart"/>
      <w:r>
        <w:rPr>
          <w:rStyle w:val="HTMLCode"/>
        </w:rPr>
        <w:t>tidyverse</w:t>
      </w:r>
      <w:proofErr w:type="spellEnd"/>
      <w:r>
        <w:t xml:space="preserve">, </w:t>
      </w:r>
      <w:proofErr w:type="spellStart"/>
      <w:proofErr w:type="gramStart"/>
      <w:r>
        <w:rPr>
          <w:rStyle w:val="HTMLCode"/>
        </w:rPr>
        <w:t>data.table</w:t>
      </w:r>
      <w:proofErr w:type="spellEnd"/>
      <w:proofErr w:type="gramEnd"/>
      <w:r w:rsidR="00721A9B">
        <w:t>,</w:t>
      </w:r>
      <w:r w:rsidR="00721A9B">
        <w:t xml:space="preserve"> </w:t>
      </w:r>
      <w:r w:rsidR="00721A9B" w:rsidRPr="00721A9B">
        <w:rPr>
          <w:rStyle w:val="HTMLCode"/>
        </w:rPr>
        <w:t>haven</w:t>
      </w:r>
      <w:r w:rsidR="00721A9B">
        <w:t>,</w:t>
      </w:r>
      <w:r w:rsidR="00721A9B">
        <w:t xml:space="preserve"> </w:t>
      </w:r>
      <w:r w:rsidR="00721A9B" w:rsidRPr="00721A9B">
        <w:rPr>
          <w:rStyle w:val="HTMLCode"/>
        </w:rPr>
        <w:t>psych</w:t>
      </w:r>
      <w:r w:rsidR="00721A9B">
        <w:t xml:space="preserve">, </w:t>
      </w:r>
      <w:r w:rsidR="00721A9B">
        <w:rPr>
          <w:rStyle w:val="HTMLCode"/>
        </w:rPr>
        <w:t>…</w:t>
      </w:r>
      <w:r>
        <w:t>) to facilitate data manipulation, visualization, and analysis.</w:t>
      </w:r>
      <w:bookmarkStart w:id="0" w:name="_GoBack"/>
      <w:bookmarkEnd w:id="0"/>
    </w:p>
    <w:p w14:paraId="69964021" w14:textId="77777777" w:rsidR="001476A9" w:rsidRDefault="001476A9" w:rsidP="001476A9">
      <w:pPr>
        <w:pStyle w:val="berschrift3"/>
      </w:pPr>
      <w:r>
        <w:t>2. Load the Dataset</w:t>
      </w:r>
    </w:p>
    <w:p w14:paraId="44271797" w14:textId="77777777" w:rsidR="001476A9" w:rsidRDefault="001476A9" w:rsidP="001476A9">
      <w:pPr>
        <w:pStyle w:val="StandardWeb"/>
      </w:pPr>
      <w:r>
        <w:t xml:space="preserve">Import data from various sources such as CSV files, databases, or APIs using functions like </w:t>
      </w:r>
      <w:proofErr w:type="spellStart"/>
      <w:r>
        <w:rPr>
          <w:rStyle w:val="HTMLCode"/>
        </w:rPr>
        <w:t>read_</w:t>
      </w:r>
      <w:proofErr w:type="gramStart"/>
      <w:r>
        <w:rPr>
          <w:rStyle w:val="HTMLCode"/>
        </w:rPr>
        <w:t>csv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or </w:t>
      </w:r>
      <w:proofErr w:type="spellStart"/>
      <w:r>
        <w:rPr>
          <w:rStyle w:val="HTMLCode"/>
        </w:rPr>
        <w:t>dbConnect</w:t>
      </w:r>
      <w:proofErr w:type="spellEnd"/>
      <w:r>
        <w:rPr>
          <w:rStyle w:val="HTMLCode"/>
        </w:rPr>
        <w:t>()</w:t>
      </w:r>
      <w:r>
        <w:t>.</w:t>
      </w:r>
    </w:p>
    <w:p w14:paraId="2AC0E163" w14:textId="77777777" w:rsidR="001476A9" w:rsidRDefault="001476A9" w:rsidP="001476A9">
      <w:pPr>
        <w:pStyle w:val="berschrift3"/>
      </w:pPr>
      <w:r>
        <w:t>3. Load Custom Functions</w:t>
      </w:r>
    </w:p>
    <w:p w14:paraId="44934B29" w14:textId="77777777" w:rsidR="001476A9" w:rsidRDefault="001476A9" w:rsidP="001476A9">
      <w:pPr>
        <w:pStyle w:val="StandardWeb"/>
      </w:pPr>
      <w:r>
        <w:t>Incorporate user-defined functions or external scripts to streamline repetitive tasks and enhance code modularity.</w:t>
      </w:r>
    </w:p>
    <w:p w14:paraId="61B74693" w14:textId="77777777" w:rsidR="001476A9" w:rsidRDefault="001476A9" w:rsidP="001476A9">
      <w:pPr>
        <w:pStyle w:val="berschrift3"/>
      </w:pPr>
      <w:r>
        <w:t>4. Data Preparation</w:t>
      </w:r>
    </w:p>
    <w:p w14:paraId="4F1B57B5" w14:textId="77777777" w:rsidR="001476A9" w:rsidRDefault="001476A9" w:rsidP="001476A9">
      <w:pPr>
        <w:pStyle w:val="berschrift4"/>
      </w:pPr>
      <w:r>
        <w:t>a. Initial Data Exploration</w:t>
      </w:r>
    </w:p>
    <w:p w14:paraId="6700A094" w14:textId="1CD0530F" w:rsidR="001476A9" w:rsidRDefault="001476A9" w:rsidP="001476A9">
      <w:pPr>
        <w:pStyle w:val="StandardWeb"/>
      </w:pPr>
      <w:r>
        <w:t>Conduct exploratory data analysis to understand data structure, distributions, and potential anomalies. Techniques include summary statistics, histograms, and scatter plots.</w:t>
      </w:r>
    </w:p>
    <w:p w14:paraId="1E1D4833" w14:textId="77777777" w:rsidR="001476A9" w:rsidRDefault="001476A9" w:rsidP="001476A9">
      <w:pPr>
        <w:pStyle w:val="berschrift4"/>
      </w:pPr>
      <w:r>
        <w:t>b. Handling Missing Values</w:t>
      </w:r>
    </w:p>
    <w:p w14:paraId="64679EB9" w14:textId="77777777" w:rsidR="001476A9" w:rsidRDefault="001476A9" w:rsidP="001476A9">
      <w:pPr>
        <w:pStyle w:val="StandardWeb"/>
      </w:pPr>
      <w:r>
        <w:t>Identify missing data patterns and decide on appropriate strategies:</w:t>
      </w:r>
    </w:p>
    <w:p w14:paraId="76410302" w14:textId="77777777" w:rsidR="001476A9" w:rsidRDefault="001476A9" w:rsidP="001476A9">
      <w:pPr>
        <w:pStyle w:val="StandardWeb"/>
        <w:numPr>
          <w:ilvl w:val="0"/>
          <w:numId w:val="2"/>
        </w:numPr>
      </w:pPr>
      <w:r>
        <w:rPr>
          <w:rStyle w:val="Fett"/>
        </w:rPr>
        <w:t>Deletion</w:t>
      </w:r>
      <w:r>
        <w:t xml:space="preserve">: Remove incomplete cases using </w:t>
      </w:r>
      <w:proofErr w:type="spellStart"/>
      <w:proofErr w:type="gramStart"/>
      <w:r>
        <w:rPr>
          <w:rStyle w:val="HTMLCode"/>
        </w:rPr>
        <w:t>na.omit</w:t>
      </w:r>
      <w:proofErr w:type="spellEnd"/>
      <w:proofErr w:type="gramEnd"/>
      <w:r>
        <w:rPr>
          <w:rStyle w:val="HTMLCode"/>
        </w:rPr>
        <w:t>()</w:t>
      </w:r>
      <w:r>
        <w:t>.</w:t>
      </w:r>
    </w:p>
    <w:p w14:paraId="371D61D5" w14:textId="711FF2E2" w:rsidR="001476A9" w:rsidRDefault="001476A9" w:rsidP="001476A9">
      <w:pPr>
        <w:pStyle w:val="StandardWeb"/>
        <w:numPr>
          <w:ilvl w:val="0"/>
          <w:numId w:val="2"/>
        </w:numPr>
      </w:pPr>
      <w:r>
        <w:rPr>
          <w:rStyle w:val="Fett"/>
        </w:rPr>
        <w:t>Imputation</w:t>
      </w:r>
      <w:r>
        <w:t>: Estimate missing values through methods like mean substitution or multiple imputation</w:t>
      </w:r>
      <w:r w:rsidR="00231249">
        <w:t xml:space="preserve"> (read: </w:t>
      </w:r>
      <w:hyperlink r:id="rId8" w:history="1">
        <w:r w:rsidR="00231249" w:rsidRPr="00231249">
          <w:rPr>
            <w:rStyle w:val="Hyperlink"/>
          </w:rPr>
          <w:t>https://stefvanbuuren.name/fimd/sec-MCAR.html</w:t>
        </w:r>
      </w:hyperlink>
      <w:r w:rsidR="00231249" w:rsidRPr="00231249">
        <w:rPr>
          <w:rStyle w:val="Hyperlink"/>
        </w:rPr>
        <w:t>)</w:t>
      </w:r>
      <w:r>
        <w:t>.</w:t>
      </w:r>
      <w:r w:rsidR="00231249">
        <w:t xml:space="preserve"> </w:t>
      </w:r>
    </w:p>
    <w:p w14:paraId="7D3EF6D3" w14:textId="77777777" w:rsidR="001476A9" w:rsidRDefault="001476A9" w:rsidP="001476A9">
      <w:pPr>
        <w:pStyle w:val="StandardWeb"/>
      </w:pPr>
      <w:r>
        <w:t xml:space="preserve">Note: When </w:t>
      </w:r>
      <w:proofErr w:type="spellStart"/>
      <w:r>
        <w:t>subsetting</w:t>
      </w:r>
      <w:proofErr w:type="spellEnd"/>
      <w:r>
        <w:t xml:space="preserve">, ensure to exclude </w:t>
      </w:r>
      <w:r>
        <w:rPr>
          <w:rStyle w:val="HTMLCode"/>
        </w:rPr>
        <w:t>NA</w:t>
      </w:r>
      <w:r>
        <w:t xml:space="preserve"> values explicitly (e.g., </w:t>
      </w:r>
      <w:r>
        <w:rPr>
          <w:rStyle w:val="HTMLCode"/>
        </w:rPr>
        <w:t xml:space="preserve">age &gt; 95 </w:t>
      </w:r>
      <w:proofErr w:type="gramStart"/>
      <w:r>
        <w:rPr>
          <w:rStyle w:val="HTMLCode"/>
        </w:rPr>
        <w:t>&amp; !</w:t>
      </w:r>
      <w:proofErr w:type="gramEnd"/>
      <w:r>
        <w:rPr>
          <w:rStyle w:val="HTMLCode"/>
        </w:rPr>
        <w:t>is.na(age)</w:t>
      </w:r>
      <w:r>
        <w:t>).</w:t>
      </w:r>
    </w:p>
    <w:p w14:paraId="739003AC" w14:textId="77777777" w:rsidR="001476A9" w:rsidRDefault="001476A9" w:rsidP="001476A9">
      <w:pPr>
        <w:pStyle w:val="berschrift4"/>
      </w:pPr>
      <w:r>
        <w:t xml:space="preserve">c. </w:t>
      </w:r>
      <w:proofErr w:type="spellStart"/>
      <w:r>
        <w:t>Subsetting</w:t>
      </w:r>
      <w:proofErr w:type="spellEnd"/>
      <w:r>
        <w:t xml:space="preserve"> the Dataset</w:t>
      </w:r>
    </w:p>
    <w:p w14:paraId="76E9C39C" w14:textId="77777777" w:rsidR="001476A9" w:rsidRDefault="001476A9" w:rsidP="001476A9">
      <w:pPr>
        <w:pStyle w:val="StandardWeb"/>
      </w:pPr>
      <w:r>
        <w:t>Apply inclusion/exclusion criteria to focus on relevant subsets, enhancing the specificity of subsequent analyses.</w:t>
      </w:r>
    </w:p>
    <w:p w14:paraId="010227B2" w14:textId="77777777" w:rsidR="001476A9" w:rsidRDefault="001476A9" w:rsidP="001476A9">
      <w:pPr>
        <w:pStyle w:val="berschrift4"/>
      </w:pPr>
      <w:r>
        <w:lastRenderedPageBreak/>
        <w:t>d. Data Transformation</w:t>
      </w:r>
    </w:p>
    <w:p w14:paraId="4AB97A0E" w14:textId="77777777" w:rsidR="001476A9" w:rsidRDefault="001476A9" w:rsidP="001476A9">
      <w:pPr>
        <w:pStyle w:val="StandardWeb"/>
        <w:numPr>
          <w:ilvl w:val="0"/>
          <w:numId w:val="3"/>
        </w:numPr>
      </w:pPr>
      <w:r>
        <w:rPr>
          <w:rStyle w:val="Fett"/>
        </w:rPr>
        <w:t>Tidy Data</w:t>
      </w:r>
      <w:r>
        <w:t>: Reshape data into a long format where each variable is a column, each observation is a row, and each type of observational unit forms a table.</w:t>
      </w:r>
    </w:p>
    <w:p w14:paraId="488C533D" w14:textId="77777777" w:rsidR="001476A9" w:rsidRDefault="001476A9" w:rsidP="001476A9">
      <w:pPr>
        <w:pStyle w:val="StandardWeb"/>
        <w:numPr>
          <w:ilvl w:val="0"/>
          <w:numId w:val="3"/>
        </w:numPr>
      </w:pPr>
      <w:r>
        <w:rPr>
          <w:rStyle w:val="Fett"/>
        </w:rPr>
        <w:t>Feature Engineering</w:t>
      </w:r>
      <w:r>
        <w:t>: Create new variables or composite indicators that encapsulate underlying patterns or criteria.</w:t>
      </w:r>
    </w:p>
    <w:p w14:paraId="4A621C88" w14:textId="77777777" w:rsidR="001476A9" w:rsidRDefault="001476A9" w:rsidP="001476A9">
      <w:pPr>
        <w:pStyle w:val="StandardWeb"/>
        <w:numPr>
          <w:ilvl w:val="0"/>
          <w:numId w:val="3"/>
        </w:numPr>
      </w:pPr>
      <w:r>
        <w:rPr>
          <w:rStyle w:val="Fett"/>
        </w:rPr>
        <w:t>Outlier Detection</w:t>
      </w:r>
      <w:r>
        <w:t xml:space="preserve">: Identify and address anomalies using domain knowledge (e.g., reaction times &lt; 300ms) or statistical methods like </w:t>
      </w:r>
      <w:proofErr w:type="spellStart"/>
      <w:r>
        <w:t>Mahalanobis</w:t>
      </w:r>
      <w:proofErr w:type="spellEnd"/>
      <w:r>
        <w:t xml:space="preserve"> distance.</w:t>
      </w:r>
    </w:p>
    <w:p w14:paraId="30ED7149" w14:textId="77777777" w:rsidR="001476A9" w:rsidRDefault="001476A9" w:rsidP="001476A9">
      <w:pPr>
        <w:pStyle w:val="berschrift4"/>
      </w:pPr>
      <w:r>
        <w:t>e. Further Data Exploration</w:t>
      </w:r>
    </w:p>
    <w:p w14:paraId="201FDC3B" w14:textId="77777777" w:rsidR="001476A9" w:rsidRDefault="001476A9" w:rsidP="001476A9">
      <w:pPr>
        <w:pStyle w:val="StandardWeb"/>
      </w:pPr>
      <w:r>
        <w:t>Re-examine the transformed data to validate the effects of preprocessing steps and to uncover additional insights.</w:t>
      </w:r>
    </w:p>
    <w:p w14:paraId="01508DB1" w14:textId="77777777" w:rsidR="001476A9" w:rsidRDefault="001476A9" w:rsidP="001476A9">
      <w:pPr>
        <w:pStyle w:val="berschrift3"/>
      </w:pPr>
      <w:r>
        <w:t>5. Descriptive Statistics</w:t>
      </w:r>
    </w:p>
    <w:p w14:paraId="0A587301" w14:textId="77777777" w:rsidR="001476A9" w:rsidRDefault="001476A9" w:rsidP="001476A9">
      <w:pPr>
        <w:pStyle w:val="StandardWeb"/>
      </w:pPr>
      <w:r>
        <w:t>Generate a comprehensive overview of the dataset:</w:t>
      </w:r>
    </w:p>
    <w:p w14:paraId="7E40AD93" w14:textId="77777777" w:rsidR="001476A9" w:rsidRDefault="001476A9" w:rsidP="001476A9">
      <w:pPr>
        <w:pStyle w:val="StandardWeb"/>
        <w:numPr>
          <w:ilvl w:val="0"/>
          <w:numId w:val="4"/>
        </w:numPr>
      </w:pPr>
      <w:r>
        <w:rPr>
          <w:rStyle w:val="Fett"/>
        </w:rPr>
        <w:t>Univariate Analysis</w:t>
      </w:r>
      <w:r>
        <w:t>: Assess individual variables using measures like mean, median, and standard deviation.</w:t>
      </w:r>
    </w:p>
    <w:p w14:paraId="124FDF4C" w14:textId="77777777" w:rsidR="001476A9" w:rsidRDefault="001476A9" w:rsidP="001476A9">
      <w:pPr>
        <w:pStyle w:val="StandardWeb"/>
        <w:numPr>
          <w:ilvl w:val="0"/>
          <w:numId w:val="4"/>
        </w:numPr>
      </w:pPr>
      <w:r>
        <w:rPr>
          <w:rStyle w:val="Fett"/>
        </w:rPr>
        <w:t>Bivariate/Multivariate Analysis</w:t>
      </w:r>
      <w:r>
        <w:t>: Explore relationships between variables through cross-tabulations and correlation matrices.</w:t>
      </w:r>
    </w:p>
    <w:p w14:paraId="1D361E49" w14:textId="77777777" w:rsidR="001476A9" w:rsidRDefault="001476A9" w:rsidP="001476A9">
      <w:pPr>
        <w:pStyle w:val="StandardWeb"/>
        <w:numPr>
          <w:ilvl w:val="0"/>
          <w:numId w:val="4"/>
        </w:numPr>
      </w:pPr>
      <w:r>
        <w:rPr>
          <w:rStyle w:val="Fett"/>
        </w:rPr>
        <w:t>Normality Assessment</w:t>
      </w:r>
      <w:r>
        <w:t>: Evaluate distributional assumptions using tests (e.g., Shapiro-Wilk, Kolmogorov-Smirnov) and visualizations (e.g., Q-Q plots, density plots).</w:t>
      </w:r>
    </w:p>
    <w:p w14:paraId="4034886C" w14:textId="77777777" w:rsidR="001476A9" w:rsidRDefault="001476A9" w:rsidP="001476A9">
      <w:pPr>
        <w:pStyle w:val="StandardWeb"/>
        <w:numPr>
          <w:ilvl w:val="0"/>
          <w:numId w:val="4"/>
        </w:numPr>
      </w:pPr>
      <w:r>
        <w:rPr>
          <w:rStyle w:val="Fett"/>
        </w:rPr>
        <w:t>Group Comparisons</w:t>
      </w:r>
      <w:r>
        <w:t>: Examine differences across groups to identify potential effects or trends.</w:t>
      </w:r>
    </w:p>
    <w:p w14:paraId="3A627006" w14:textId="77777777" w:rsidR="001476A9" w:rsidRDefault="001476A9" w:rsidP="001476A9">
      <w:pPr>
        <w:pStyle w:val="berschrift3"/>
      </w:pPr>
      <w:r>
        <w:t>6. Inferential Statistics</w:t>
      </w:r>
    </w:p>
    <w:p w14:paraId="6D707962" w14:textId="77777777" w:rsidR="001476A9" w:rsidRDefault="001476A9" w:rsidP="001476A9">
      <w:pPr>
        <w:pStyle w:val="StandardWeb"/>
      </w:pPr>
      <w:r>
        <w:t>Apply statistical models to test hypotheses and infer population parameters:(</w:t>
      </w:r>
      <w:hyperlink r:id="rId9" w:tooltip="The End of Theory: The Data Deluge Makes the Scientific Method Obsolete" w:history="1">
        <w:r>
          <w:rPr>
            <w:rStyle w:val="Hyperlink"/>
          </w:rPr>
          <w:t>wired.com</w:t>
        </w:r>
      </w:hyperlink>
      <w:r>
        <w:t>)</w:t>
      </w:r>
    </w:p>
    <w:p w14:paraId="0EED9153" w14:textId="77777777" w:rsidR="001476A9" w:rsidRDefault="001476A9" w:rsidP="001476A9">
      <w:pPr>
        <w:pStyle w:val="StandardWeb"/>
        <w:numPr>
          <w:ilvl w:val="0"/>
          <w:numId w:val="5"/>
        </w:numPr>
      </w:pPr>
      <w:r>
        <w:rPr>
          <w:rStyle w:val="Fett"/>
        </w:rPr>
        <w:t>Hypothesis Testing</w:t>
      </w:r>
      <w:r>
        <w:t>: Utilize t-tests, ANOVA, or non-parametric equivalents to assess group differences.</w:t>
      </w:r>
    </w:p>
    <w:p w14:paraId="4AECE635" w14:textId="77777777" w:rsidR="001476A9" w:rsidRDefault="001476A9" w:rsidP="001476A9">
      <w:pPr>
        <w:pStyle w:val="StandardWeb"/>
        <w:numPr>
          <w:ilvl w:val="0"/>
          <w:numId w:val="5"/>
        </w:numPr>
      </w:pPr>
      <w:r>
        <w:rPr>
          <w:rStyle w:val="Fett"/>
        </w:rPr>
        <w:t>Regression Analysis</w:t>
      </w:r>
      <w:r>
        <w:t>: Implement linear or logistic regression models to examine relationships between variables.</w:t>
      </w:r>
    </w:p>
    <w:p w14:paraId="7D485CE9" w14:textId="77777777" w:rsidR="001476A9" w:rsidRDefault="001476A9" w:rsidP="001476A9">
      <w:pPr>
        <w:pStyle w:val="StandardWeb"/>
        <w:numPr>
          <w:ilvl w:val="0"/>
          <w:numId w:val="5"/>
        </w:numPr>
      </w:pPr>
      <w:r>
        <w:rPr>
          <w:rStyle w:val="Fett"/>
        </w:rPr>
        <w:t>Hierarchical Models</w:t>
      </w:r>
      <w:r>
        <w:t>: Employ mixed-effects models to account for nested data structures.</w:t>
      </w:r>
    </w:p>
    <w:p w14:paraId="5C2158CB" w14:textId="77777777" w:rsidR="001476A9" w:rsidRDefault="001476A9" w:rsidP="001476A9">
      <w:pPr>
        <w:pStyle w:val="StandardWeb"/>
        <w:numPr>
          <w:ilvl w:val="0"/>
          <w:numId w:val="5"/>
        </w:numPr>
      </w:pPr>
      <w:r>
        <w:rPr>
          <w:rStyle w:val="Fett"/>
        </w:rPr>
        <w:t>Factor Analysis</w:t>
      </w:r>
      <w:r>
        <w:t>: Explore underlying latent constructs within the data.</w:t>
      </w:r>
    </w:p>
    <w:p w14:paraId="06585138" w14:textId="4F49FC11" w:rsidR="001476A9" w:rsidRDefault="001476A9" w:rsidP="001476A9">
      <w:pPr>
        <w:pStyle w:val="StandardWeb"/>
        <w:numPr>
          <w:ilvl w:val="0"/>
          <w:numId w:val="5"/>
        </w:numPr>
      </w:pPr>
      <w:r>
        <w:rPr>
          <w:rStyle w:val="Fett"/>
        </w:rPr>
        <w:t>Cluster Analysis</w:t>
      </w:r>
      <w:r>
        <w:t>: Identify natural groupings within the data using methods like k-means or hierarchical clustering.</w:t>
      </w:r>
    </w:p>
    <w:p w14:paraId="6457F755" w14:textId="6F968110" w:rsidR="00231249" w:rsidRDefault="00231249" w:rsidP="001476A9">
      <w:pPr>
        <w:pStyle w:val="StandardWeb"/>
        <w:numPr>
          <w:ilvl w:val="0"/>
          <w:numId w:val="5"/>
        </w:numPr>
      </w:pPr>
      <w:r>
        <w:t>…</w:t>
      </w:r>
    </w:p>
    <w:p w14:paraId="05309349" w14:textId="77777777" w:rsidR="001476A9" w:rsidRDefault="001476A9" w:rsidP="001476A9">
      <w:pPr>
        <w:pStyle w:val="berschrift3"/>
      </w:pPr>
      <w:r>
        <w:t>7. Communication of Results</w:t>
      </w:r>
    </w:p>
    <w:p w14:paraId="338F0501" w14:textId="77777777" w:rsidR="001476A9" w:rsidRDefault="001476A9" w:rsidP="001476A9">
      <w:pPr>
        <w:pStyle w:val="StandardWeb"/>
      </w:pPr>
      <w:r>
        <w:t>Synthesize findings into a coherent narrative, emphasizing clarity and adherence to reporting standards such as APA 7. This includes:</w:t>
      </w:r>
    </w:p>
    <w:p w14:paraId="10BFB4A8" w14:textId="77777777" w:rsidR="001476A9" w:rsidRDefault="001476A9" w:rsidP="001476A9">
      <w:pPr>
        <w:pStyle w:val="StandardWeb"/>
        <w:numPr>
          <w:ilvl w:val="0"/>
          <w:numId w:val="6"/>
        </w:numPr>
      </w:pPr>
      <w:r>
        <w:rPr>
          <w:rStyle w:val="Fett"/>
        </w:rPr>
        <w:lastRenderedPageBreak/>
        <w:t>Data Visualization</w:t>
      </w:r>
      <w:r>
        <w:t>: Create informative plots and charts to illustrate key results.</w:t>
      </w:r>
    </w:p>
    <w:p w14:paraId="25825AD6" w14:textId="77777777" w:rsidR="001476A9" w:rsidRDefault="001476A9" w:rsidP="001476A9">
      <w:pPr>
        <w:pStyle w:val="StandardWeb"/>
        <w:numPr>
          <w:ilvl w:val="0"/>
          <w:numId w:val="6"/>
        </w:numPr>
      </w:pPr>
      <w:r>
        <w:rPr>
          <w:rStyle w:val="Fett"/>
        </w:rPr>
        <w:t>Statistical Reporting</w:t>
      </w:r>
      <w:r>
        <w:t>: Present estimates, confidence intervals, and p-values with appropriate interpretation.</w:t>
      </w:r>
    </w:p>
    <w:p w14:paraId="728EB9F3" w14:textId="576F0446" w:rsidR="001C3FBA" w:rsidRPr="001E2D2E" w:rsidRDefault="001476A9" w:rsidP="001E2D2E">
      <w:pPr>
        <w:pStyle w:val="StandardWeb"/>
        <w:numPr>
          <w:ilvl w:val="0"/>
          <w:numId w:val="6"/>
        </w:numPr>
      </w:pPr>
      <w:r>
        <w:rPr>
          <w:rStyle w:val="Fett"/>
        </w:rPr>
        <w:t>Reproducibility</w:t>
      </w:r>
      <w:r>
        <w:t>: Document the analysis workflow to facilitate replication and verification by others.</w:t>
      </w:r>
      <w:r w:rsidR="00231249">
        <w:t xml:space="preserve"> At best write all your analyses within a dynamic script (e.g., using the </w:t>
      </w:r>
      <w:hyperlink r:id="rId10" w:history="1">
        <w:r w:rsidR="00231249" w:rsidRPr="00D75C32">
          <w:rPr>
            <w:rStyle w:val="Hyperlink"/>
          </w:rPr>
          <w:t>https://quarto.org/</w:t>
        </w:r>
      </w:hyperlink>
      <w:r w:rsidR="00231249">
        <w:t xml:space="preserve"> framework).</w:t>
      </w:r>
    </w:p>
    <w:sectPr w:rsidR="001C3FBA" w:rsidRPr="001E2D2E" w:rsidSect="00BB6B2E">
      <w:headerReference w:type="default" r:id="rId11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EE684" w14:textId="77777777" w:rsidR="007040A9" w:rsidRDefault="007040A9" w:rsidP="001E2D2E">
      <w:pPr>
        <w:spacing w:after="0" w:line="240" w:lineRule="auto"/>
      </w:pPr>
      <w:r>
        <w:separator/>
      </w:r>
    </w:p>
  </w:endnote>
  <w:endnote w:type="continuationSeparator" w:id="0">
    <w:p w14:paraId="340FD207" w14:textId="77777777" w:rsidR="007040A9" w:rsidRDefault="007040A9" w:rsidP="001E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7E89A" w14:textId="77777777" w:rsidR="007040A9" w:rsidRDefault="007040A9" w:rsidP="001E2D2E">
      <w:pPr>
        <w:spacing w:after="0" w:line="240" w:lineRule="auto"/>
      </w:pPr>
      <w:r>
        <w:separator/>
      </w:r>
    </w:p>
  </w:footnote>
  <w:footnote w:type="continuationSeparator" w:id="0">
    <w:p w14:paraId="5C8910A4" w14:textId="77777777" w:rsidR="007040A9" w:rsidRDefault="007040A9" w:rsidP="001E2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808080" w:themeColor="background1" w:themeShade="80"/>
      </w:rPr>
      <w:id w:val="1038782634"/>
      <w:docPartObj>
        <w:docPartGallery w:val="Page Numbers (Top of Page)"/>
        <w:docPartUnique/>
      </w:docPartObj>
    </w:sdtPr>
    <w:sdtEndPr>
      <w:rPr>
        <w:b/>
        <w:color w:val="808080" w:themeColor="background1" w:themeShade="80"/>
        <w:sz w:val="28"/>
      </w:rPr>
    </w:sdtEndPr>
    <w:sdtContent>
      <w:p w14:paraId="36AFF9F8" w14:textId="1774FB3B" w:rsidR="001E2D2E" w:rsidRPr="001E2D2E" w:rsidRDefault="001E2D2E">
        <w:pPr>
          <w:pStyle w:val="Kopfzeile"/>
          <w:jc w:val="right"/>
          <w:rPr>
            <w:b/>
            <w:color w:val="808080" w:themeColor="background1" w:themeShade="80"/>
            <w:sz w:val="28"/>
          </w:rPr>
        </w:pPr>
        <w:r w:rsidRPr="001E2D2E">
          <w:rPr>
            <w:color w:val="808080" w:themeColor="background1" w:themeShade="80"/>
            <w:sz w:val="28"/>
          </w:rPr>
          <w:t>Step-by-Step Data Science: A Possible Analytical Workflow</w:t>
        </w:r>
        <w:r w:rsidRPr="001E2D2E">
          <w:rPr>
            <w:color w:val="808080" w:themeColor="background1" w:themeShade="80"/>
          </w:rPr>
          <w:tab/>
        </w:r>
        <w:r w:rsidRPr="001E2D2E">
          <w:rPr>
            <w:b/>
            <w:color w:val="808080" w:themeColor="background1" w:themeShade="80"/>
            <w:sz w:val="28"/>
          </w:rPr>
          <w:fldChar w:fldCharType="begin"/>
        </w:r>
        <w:r w:rsidRPr="001E2D2E">
          <w:rPr>
            <w:b/>
            <w:color w:val="808080" w:themeColor="background1" w:themeShade="80"/>
            <w:sz w:val="28"/>
          </w:rPr>
          <w:instrText>PAGE   \* MERGEFORMAT</w:instrText>
        </w:r>
        <w:r w:rsidRPr="001E2D2E">
          <w:rPr>
            <w:b/>
            <w:color w:val="808080" w:themeColor="background1" w:themeShade="80"/>
            <w:sz w:val="28"/>
          </w:rPr>
          <w:fldChar w:fldCharType="separate"/>
        </w:r>
        <w:r w:rsidRPr="001E2D2E">
          <w:rPr>
            <w:b/>
            <w:color w:val="808080" w:themeColor="background1" w:themeShade="80"/>
            <w:sz w:val="28"/>
          </w:rPr>
          <w:t>2</w:t>
        </w:r>
        <w:r w:rsidRPr="001E2D2E">
          <w:rPr>
            <w:b/>
            <w:color w:val="808080" w:themeColor="background1" w:themeShade="80"/>
            <w:sz w:val="28"/>
          </w:rPr>
          <w:fldChar w:fldCharType="end"/>
        </w:r>
      </w:p>
    </w:sdtContent>
  </w:sdt>
  <w:p w14:paraId="1E520961" w14:textId="77777777" w:rsidR="001E2D2E" w:rsidRDefault="001E2D2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D02F5"/>
    <w:multiLevelType w:val="multilevel"/>
    <w:tmpl w:val="4970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50987"/>
    <w:multiLevelType w:val="hybridMultilevel"/>
    <w:tmpl w:val="1BB08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939C3"/>
    <w:multiLevelType w:val="multilevel"/>
    <w:tmpl w:val="3E72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B3B18"/>
    <w:multiLevelType w:val="multilevel"/>
    <w:tmpl w:val="AD4E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70C20"/>
    <w:multiLevelType w:val="multilevel"/>
    <w:tmpl w:val="98E4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41479"/>
    <w:multiLevelType w:val="multilevel"/>
    <w:tmpl w:val="3BDC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C1"/>
    <w:rsid w:val="00117594"/>
    <w:rsid w:val="001476A9"/>
    <w:rsid w:val="001C103E"/>
    <w:rsid w:val="001C3FBA"/>
    <w:rsid w:val="001E2D2E"/>
    <w:rsid w:val="00231249"/>
    <w:rsid w:val="004D4FC1"/>
    <w:rsid w:val="007040A9"/>
    <w:rsid w:val="00721A9B"/>
    <w:rsid w:val="00757401"/>
    <w:rsid w:val="00A1251D"/>
    <w:rsid w:val="00BB6B2E"/>
    <w:rsid w:val="00CD5DAF"/>
    <w:rsid w:val="00D452B0"/>
    <w:rsid w:val="00EA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238B3"/>
  <w15:chartTrackingRefBased/>
  <w15:docId w15:val="{2EC79059-ADEB-4C67-A892-2318C9D0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1476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erschrift4">
    <w:name w:val="heading 4"/>
    <w:basedOn w:val="Standard"/>
    <w:link w:val="berschrift4Zchn"/>
    <w:uiPriority w:val="9"/>
    <w:qFormat/>
    <w:rsid w:val="001476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4FC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D4FC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4FC1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76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476A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147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bsatz-Standardschriftart"/>
    <w:uiPriority w:val="99"/>
    <w:semiHidden/>
    <w:unhideWhenUsed/>
    <w:rsid w:val="001476A9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1476A9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1E2D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2D2E"/>
  </w:style>
  <w:style w:type="paragraph" w:styleId="Fuzeile">
    <w:name w:val="footer"/>
    <w:basedOn w:val="Standard"/>
    <w:link w:val="FuzeileZchn"/>
    <w:uiPriority w:val="99"/>
    <w:unhideWhenUsed/>
    <w:rsid w:val="001E2D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2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0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fvanbuuren.name/fimd/sec-MCA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4ds.hadley.nz/intro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quarto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red.com/2008/06/pb-theory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Fenn</dc:creator>
  <cp:keywords/>
  <dc:description/>
  <cp:lastModifiedBy>Julius Fenn</cp:lastModifiedBy>
  <cp:revision>7</cp:revision>
  <cp:lastPrinted>2025-05-17T09:11:00Z</cp:lastPrinted>
  <dcterms:created xsi:type="dcterms:W3CDTF">2025-05-17T08:38:00Z</dcterms:created>
  <dcterms:modified xsi:type="dcterms:W3CDTF">2025-05-19T06:48:00Z</dcterms:modified>
</cp:coreProperties>
</file>