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636" w:rsidRDefault="000F61AC" w:rsidP="00AB3636">
      <w:r>
        <w:t>Ausblick</w:t>
      </w:r>
    </w:p>
    <w:p w:rsidR="005F7E45" w:rsidRDefault="00AB3636" w:rsidP="00511E86">
      <w:pPr>
        <w:pStyle w:val="Listenabsatz"/>
        <w:numPr>
          <w:ilvl w:val="0"/>
          <w:numId w:val="1"/>
        </w:numPr>
      </w:pPr>
      <w:r>
        <w:t>Synchronisation</w:t>
      </w:r>
      <w:r w:rsidR="005F7E45">
        <w:t xml:space="preserve"> </w:t>
      </w:r>
      <w:r>
        <w:t xml:space="preserve">auch in Stromnetzen </w:t>
      </w:r>
      <w:r w:rsidR="00511E86">
        <w:t>zwischen Versorgern</w:t>
      </w:r>
      <w:r>
        <w:t xml:space="preserve"> und Verbraucher</w:t>
      </w:r>
      <w:r w:rsidR="00511E86">
        <w:t>n</w:t>
      </w:r>
    </w:p>
    <w:p w:rsidR="009300E1" w:rsidRDefault="005F7E45" w:rsidP="00511E86">
      <w:pPr>
        <w:pStyle w:val="Listenabsatz"/>
        <w:numPr>
          <w:ilvl w:val="0"/>
          <w:numId w:val="1"/>
        </w:numPr>
      </w:pPr>
      <w:r>
        <w:t>a</w:t>
      </w:r>
      <w:r w:rsidR="00AA56CA">
        <w:t>ktuell aktiv geregelt, anfällig für Störungen</w:t>
      </w:r>
    </w:p>
    <w:p w:rsidR="00515EE0" w:rsidRDefault="00515EE0" w:rsidP="00515EE0">
      <w:r>
        <w:t>Beispiele Störungen:</w:t>
      </w:r>
    </w:p>
    <w:p w:rsidR="009300E1" w:rsidRDefault="00515EE0" w:rsidP="00AB5C90">
      <w:pPr>
        <w:pStyle w:val="Listenabsatz"/>
        <w:numPr>
          <w:ilvl w:val="0"/>
          <w:numId w:val="7"/>
        </w:numPr>
      </w:pPr>
      <w:r>
        <w:t xml:space="preserve">28.9.2003 Ausfall italienischer Raum durch Kurzschluss in Schweiz </w:t>
      </w:r>
      <w:r>
        <w:sym w:font="Wingdings" w:char="F0E0"/>
      </w:r>
      <w:r>
        <w:t xml:space="preserve"> in Italien nicht schnell genug Lasten entfernt </w:t>
      </w:r>
      <w:r>
        <w:sym w:font="Wingdings" w:char="F0E0"/>
      </w:r>
      <w:r>
        <w:t xml:space="preserve"> Kettenreaktion </w:t>
      </w:r>
      <w:r>
        <w:sym w:font="Wingdings" w:char="F0E0"/>
      </w:r>
      <w:r>
        <w:t xml:space="preserve"> italienische Verbindung zu Nachbarn hin überlastet und abgeschaltet </w:t>
      </w:r>
      <w:r>
        <w:sym w:font="Wingdings" w:char="F0E0"/>
      </w:r>
      <w:r>
        <w:t xml:space="preserve"> Eigenversorgung zu schwach </w:t>
      </w:r>
      <w:r>
        <w:sym w:font="Wingdings" w:char="F0E0"/>
      </w:r>
      <w:r>
        <w:t xml:space="preserve"> Stromausfall</w:t>
      </w:r>
    </w:p>
    <w:p w:rsidR="00515EE0" w:rsidRDefault="00515EE0" w:rsidP="00AB5C90">
      <w:pPr>
        <w:pStyle w:val="Listenabsatz"/>
        <w:numPr>
          <w:ilvl w:val="0"/>
          <w:numId w:val="7"/>
        </w:numPr>
      </w:pPr>
      <w:r>
        <w:t xml:space="preserve">4.11.2006 Ausfall Westeuropa durch schlecht geplante Abschaltung Hochspannungsleitung über Ems bei Papenburg </w:t>
      </w:r>
      <w:r>
        <w:sym w:font="Wingdings" w:char="F0E0"/>
      </w:r>
      <w:r>
        <w:t xml:space="preserve"> Überlastung von Verbindungsleitungen</w:t>
      </w:r>
    </w:p>
    <w:p w:rsidR="00AB5C90" w:rsidRDefault="002B6F05" w:rsidP="00AB5C90">
      <w:pPr>
        <w:pStyle w:val="Listenabsatz"/>
        <w:numPr>
          <w:ilvl w:val="0"/>
          <w:numId w:val="7"/>
        </w:numPr>
      </w:pPr>
      <w:r>
        <w:t>Mitte Januar bis Anfang März 2018 Netzfrequenz zu gering, da in Zone Serbien, Kosovo, Mazedonien, Montenegro 113GWh Energie zu wenig eingespeist</w:t>
      </w:r>
    </w:p>
    <w:p w:rsidR="00DF10AC" w:rsidRDefault="00DF10AC" w:rsidP="005F7E45">
      <w:pPr>
        <w:pStyle w:val="Listenabsatz"/>
        <w:numPr>
          <w:ilvl w:val="0"/>
          <w:numId w:val="9"/>
        </w:numPr>
      </w:pPr>
      <w:r>
        <w:t xml:space="preserve">Kaskadenausfälle, einzelne Störungen </w:t>
      </w:r>
      <w:r w:rsidR="00815173">
        <w:t>führen zu Kettenreaktion</w:t>
      </w:r>
    </w:p>
    <w:p w:rsidR="00DF10AC" w:rsidRDefault="00DF10AC" w:rsidP="00DF10AC"/>
    <w:p w:rsidR="002444F1" w:rsidRDefault="002444F1" w:rsidP="00AA56CA">
      <w:r>
        <w:rPr>
          <w:noProof/>
        </w:rPr>
        <w:drawing>
          <wp:inline distT="0" distB="0" distL="0" distR="0" wp14:anchorId="6C424265" wp14:editId="44FA0824">
            <wp:extent cx="2098675" cy="2230755"/>
            <wp:effectExtent l="0" t="0" r="0" b="0"/>
            <wp:docPr id="1" name="Grafik 1" descr="https://upload.wikimedia.org/wikipedia/commons/thumb/6/6d/ElectricityUCTE.svg/330px-ElectricityUCTE.sv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d/ElectricityUCTE.svg/330px-ElectricityUCTE.sv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172" w:rsidRDefault="00227172" w:rsidP="00AA56CA">
      <w:r>
        <w:t>(Abbildung Europäische Verbundsysteme)</w:t>
      </w:r>
      <w:bookmarkStart w:id="0" w:name="_GoBack"/>
      <w:bookmarkEnd w:id="0"/>
    </w:p>
    <w:p w:rsidR="00DF10AC" w:rsidRDefault="00DF10AC" w:rsidP="00DF10AC">
      <w:pPr>
        <w:pStyle w:val="Listenabsatz"/>
        <w:numPr>
          <w:ilvl w:val="0"/>
          <w:numId w:val="8"/>
        </w:numPr>
        <w:spacing w:line="256" w:lineRule="auto"/>
      </w:pPr>
      <w:r>
        <w:t>europäische</w:t>
      </w:r>
      <w:r w:rsidR="00511E86">
        <w:t>s</w:t>
      </w:r>
      <w:r>
        <w:t xml:space="preserve"> Stromnetz </w:t>
      </w:r>
      <w:r w:rsidR="00815173">
        <w:t>aufgebaut</w:t>
      </w:r>
      <w:r>
        <w:t xml:space="preserve"> aus mehreren voneinander getrennten Verbundsystemen</w:t>
      </w:r>
      <w:r w:rsidR="003D748E">
        <w:t xml:space="preserve"> </w:t>
      </w:r>
      <w:r w:rsidR="00511E86">
        <w:sym w:font="Wingdings" w:char="F0E0"/>
      </w:r>
      <w:r>
        <w:t xml:space="preserve"> Dreiphasenwechselstrom </w:t>
      </w:r>
    </w:p>
    <w:p w:rsidR="00815173" w:rsidRDefault="00DF10AC" w:rsidP="00AA56CA">
      <w:pPr>
        <w:pStyle w:val="Listenabsatz"/>
        <w:numPr>
          <w:ilvl w:val="0"/>
          <w:numId w:val="8"/>
        </w:numPr>
      </w:pPr>
      <w:r>
        <w:t xml:space="preserve">Zukunftsmodell </w:t>
      </w:r>
      <w:proofErr w:type="spellStart"/>
      <w:r>
        <w:t>Supergrid</w:t>
      </w:r>
      <w:proofErr w:type="spellEnd"/>
      <w:r>
        <w:t xml:space="preserve"> </w:t>
      </w:r>
      <w:r w:rsidR="00815173">
        <w:t>(</w:t>
      </w:r>
      <w:r>
        <w:t>Kontinente überspannend</w:t>
      </w:r>
      <w:r w:rsidR="00815173">
        <w:t>,</w:t>
      </w:r>
      <w:r>
        <w:t xml:space="preserve"> hohe</w:t>
      </w:r>
      <w:r w:rsidR="00815173">
        <w:t>r</w:t>
      </w:r>
      <w:r>
        <w:t xml:space="preserve"> Leitungsquerschnitt</w:t>
      </w:r>
      <w:r w:rsidR="00815173">
        <w:t>)</w:t>
      </w:r>
    </w:p>
    <w:p w:rsidR="00815173" w:rsidRDefault="00815173" w:rsidP="00AA56CA">
      <w:pPr>
        <w:pStyle w:val="Listenabsatz"/>
        <w:numPr>
          <w:ilvl w:val="0"/>
          <w:numId w:val="8"/>
        </w:numPr>
      </w:pPr>
      <w:r>
        <w:t xml:space="preserve">fängt </w:t>
      </w:r>
      <w:r w:rsidR="00DF10AC">
        <w:t xml:space="preserve">Leistungsspitzen durch temporär hohe Einspeisung von erneuerbaren Energien </w:t>
      </w:r>
      <w:r>
        <w:t xml:space="preserve">ab </w:t>
      </w:r>
    </w:p>
    <w:p w:rsidR="003D748E" w:rsidRDefault="00815173" w:rsidP="00AA56CA">
      <w:pPr>
        <w:pStyle w:val="Listenabsatz"/>
        <w:numPr>
          <w:ilvl w:val="0"/>
          <w:numId w:val="8"/>
        </w:numPr>
      </w:pPr>
      <w:r>
        <w:sym w:font="Wingdings" w:char="F0E0"/>
      </w:r>
      <w:r>
        <w:t xml:space="preserve"> </w:t>
      </w:r>
      <w:r w:rsidR="00DF10AC">
        <w:t>stetigere Stromversorgung trotz fluktuierender erneuerbarer Energiequellen, besserer Austausch über weite Entfernungen</w:t>
      </w:r>
      <w:r>
        <w:t xml:space="preserve">, </w:t>
      </w:r>
      <w:r w:rsidR="00DF10AC">
        <w:t>Bedarf an Speicherkraftwerken minimieren</w:t>
      </w:r>
    </w:p>
    <w:p w:rsidR="00511E86" w:rsidRDefault="00511E86" w:rsidP="00511E86">
      <w:pPr>
        <w:pStyle w:val="Listenabsatz"/>
        <w:numPr>
          <w:ilvl w:val="0"/>
          <w:numId w:val="8"/>
        </w:numPr>
      </w:pPr>
      <w:r>
        <w:t>Neuerung: viele kleine statt wenige große Versorger</w:t>
      </w:r>
    </w:p>
    <w:p w:rsidR="00EC6E6C" w:rsidRDefault="00EC6E6C" w:rsidP="00AA56CA">
      <w:pPr>
        <w:pStyle w:val="Listenabsatz"/>
        <w:numPr>
          <w:ilvl w:val="0"/>
          <w:numId w:val="8"/>
        </w:numPr>
      </w:pPr>
      <w:r>
        <w:t>Funktionsweise</w:t>
      </w:r>
      <w:r w:rsidR="00511E86">
        <w:t>:</w:t>
      </w:r>
      <w:r>
        <w:t xml:space="preserve"> </w:t>
      </w:r>
      <w:r w:rsidRPr="00227172">
        <w:rPr>
          <w:i/>
        </w:rPr>
        <w:t>Hochspannungs-Gleichstromübertragung</w:t>
      </w:r>
      <w:r>
        <w:t xml:space="preserve"> </w:t>
      </w:r>
    </w:p>
    <w:p w:rsidR="00227172" w:rsidRDefault="00815173" w:rsidP="00227172">
      <w:pPr>
        <w:pStyle w:val="Listenabsatz"/>
        <w:numPr>
          <w:ilvl w:val="0"/>
          <w:numId w:val="8"/>
        </w:numPr>
      </w:pPr>
      <w:r>
        <w:t>Beispiele: Photovoltaik in Nordafrika</w:t>
      </w:r>
      <w:r w:rsidR="00511E86">
        <w:t>, Offshore-Windparks, Wasserkraftwerke</w:t>
      </w:r>
    </w:p>
    <w:p w:rsidR="00D81529" w:rsidRDefault="00D81529" w:rsidP="00D81529">
      <w:pPr>
        <w:ind w:left="360"/>
      </w:pPr>
      <w:r>
        <w:rPr>
          <w:noProof/>
        </w:rPr>
        <w:lastRenderedPageBreak/>
        <w:drawing>
          <wp:inline distT="0" distB="0" distL="0" distR="0">
            <wp:extent cx="2095500" cy="2583180"/>
            <wp:effectExtent l="0" t="0" r="0" b="7620"/>
            <wp:docPr id="2" name="Grafik 2" descr="https://upload.wikimedia.org/wikipedia/commons/thumb/5/51/HVDC_Europe_annotated.svg/330px-HVDC_Europe_annotated.sv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1/HVDC_Europe_annotated.svg/330px-HVDC_Europe_annotated.sv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172" w:rsidRDefault="00227172" w:rsidP="00D81529">
      <w:pPr>
        <w:ind w:left="360"/>
      </w:pPr>
      <w:r>
        <w:t>(Abbildung der HGÜ-Leitungen in Europa, rot bestehend, grün im Bau, blau geplant)</w:t>
      </w:r>
    </w:p>
    <w:p w:rsidR="00AA56CA" w:rsidRDefault="00815173" w:rsidP="00AA56CA">
      <w:pPr>
        <w:pStyle w:val="Listenabsatz"/>
        <w:numPr>
          <w:ilvl w:val="0"/>
          <w:numId w:val="8"/>
        </w:numPr>
      </w:pPr>
      <w:r>
        <w:t xml:space="preserve">Stabilität soll getestet werden </w:t>
      </w:r>
      <w:r>
        <w:sym w:font="Wingdings" w:char="F0E0"/>
      </w:r>
      <w:r w:rsidR="003D748E">
        <w:t xml:space="preserve"> </w:t>
      </w:r>
      <w:r w:rsidR="001D7620">
        <w:t xml:space="preserve">Modellierung mit </w:t>
      </w:r>
      <w:proofErr w:type="spellStart"/>
      <w:r w:rsidR="003D748E">
        <w:t>Kuramoto</w:t>
      </w:r>
      <w:proofErr w:type="spellEnd"/>
      <w:r w:rsidR="003D748E">
        <w:t>, Graphentheorie</w:t>
      </w:r>
    </w:p>
    <w:p w:rsidR="001D7620" w:rsidRDefault="001D7620" w:rsidP="00AA56CA">
      <w:pPr>
        <w:pStyle w:val="Listenabsatz"/>
        <w:numPr>
          <w:ilvl w:val="0"/>
          <w:numId w:val="8"/>
        </w:numPr>
      </w:pPr>
      <w:r>
        <w:t>reale Stromnetze (Rumänien, Spanien) nachstellen und Parameter verändern</w:t>
      </w:r>
    </w:p>
    <w:sectPr w:rsidR="001D76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562E7"/>
    <w:multiLevelType w:val="hybridMultilevel"/>
    <w:tmpl w:val="04FCA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4CD2"/>
    <w:multiLevelType w:val="hybridMultilevel"/>
    <w:tmpl w:val="BC26A03A"/>
    <w:lvl w:ilvl="0" w:tplc="62582F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77E27"/>
    <w:multiLevelType w:val="hybridMultilevel"/>
    <w:tmpl w:val="D4EAC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75635"/>
    <w:multiLevelType w:val="hybridMultilevel"/>
    <w:tmpl w:val="0FAEC4A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4D5132"/>
    <w:multiLevelType w:val="hybridMultilevel"/>
    <w:tmpl w:val="8812B3D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D91B5D"/>
    <w:multiLevelType w:val="hybridMultilevel"/>
    <w:tmpl w:val="CB507AC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04299B"/>
    <w:multiLevelType w:val="hybridMultilevel"/>
    <w:tmpl w:val="4B6CD3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724632B"/>
    <w:multiLevelType w:val="hybridMultilevel"/>
    <w:tmpl w:val="80CA260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AC"/>
    <w:rsid w:val="00024C6E"/>
    <w:rsid w:val="000F61AC"/>
    <w:rsid w:val="00100BCC"/>
    <w:rsid w:val="001621AD"/>
    <w:rsid w:val="001D7620"/>
    <w:rsid w:val="00227172"/>
    <w:rsid w:val="002444F1"/>
    <w:rsid w:val="002909FE"/>
    <w:rsid w:val="002B6F05"/>
    <w:rsid w:val="003D748E"/>
    <w:rsid w:val="00511E86"/>
    <w:rsid w:val="00515EE0"/>
    <w:rsid w:val="005F7E45"/>
    <w:rsid w:val="00815173"/>
    <w:rsid w:val="009300E1"/>
    <w:rsid w:val="00AA56CA"/>
    <w:rsid w:val="00AB3636"/>
    <w:rsid w:val="00AB5C90"/>
    <w:rsid w:val="00D81529"/>
    <w:rsid w:val="00DF10AC"/>
    <w:rsid w:val="00EB75B5"/>
    <w:rsid w:val="00EC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8E2C"/>
  <w15:chartTrackingRefBased/>
  <w15:docId w15:val="{AA39BC50-BA5E-4168-B6F5-825F23F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6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Datei:HVDC_Europe_annotated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.wikipedia.org/wiki/Datei:ElectricityUCTE.sv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m</dc:creator>
  <cp:keywords/>
  <dc:description/>
  <cp:lastModifiedBy>gerrit m</cp:lastModifiedBy>
  <cp:revision>8</cp:revision>
  <dcterms:created xsi:type="dcterms:W3CDTF">2019-05-11T20:12:00Z</dcterms:created>
  <dcterms:modified xsi:type="dcterms:W3CDTF">2019-05-14T17:07:00Z</dcterms:modified>
</cp:coreProperties>
</file>