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3EE19" w14:textId="7E01A8BD" w:rsidR="001A52E5" w:rsidRDefault="00D52286" w:rsidP="001A52E5">
      <w:pPr>
        <w:pStyle w:val="Text"/>
        <w:framePr w:w="9360" w:hSpace="187" w:vSpace="187" w:wrap="notBeside" w:vAnchor="text" w:hAnchor="page" w:x="1398" w:y="505"/>
        <w:ind w:firstLine="0"/>
        <w:jc w:val="center"/>
        <w:rPr>
          <w:sz w:val="48"/>
          <w:szCs w:val="48"/>
        </w:rPr>
      </w:pPr>
      <w:r>
        <w:rPr>
          <w:sz w:val="48"/>
          <w:szCs w:val="48"/>
        </w:rPr>
        <w:t>American Sign Language Character Classification</w:t>
      </w:r>
    </w:p>
    <w:p w14:paraId="25D3EE1A" w14:textId="678E7649" w:rsidR="001A52E5" w:rsidRDefault="00F74E62" w:rsidP="001A52E5">
      <w:pPr>
        <w:pStyle w:val="Text"/>
        <w:framePr w:w="9360" w:hSpace="187" w:vSpace="187" w:wrap="notBeside" w:vAnchor="text" w:hAnchor="page" w:x="1398" w:y="505"/>
        <w:ind w:firstLine="0"/>
        <w:jc w:val="center"/>
        <w:rPr>
          <w:sz w:val="40"/>
          <w:szCs w:val="40"/>
        </w:rPr>
      </w:pPr>
      <w:r>
        <w:rPr>
          <w:sz w:val="40"/>
          <w:szCs w:val="40"/>
        </w:rPr>
        <w:t>A</w:t>
      </w:r>
      <w:r w:rsidR="00F01D91">
        <w:rPr>
          <w:sz w:val="40"/>
          <w:szCs w:val="40"/>
        </w:rPr>
        <w:t xml:space="preserve">nthony Allen, </w:t>
      </w:r>
      <w:proofErr w:type="spellStart"/>
      <w:r w:rsidR="00F01D91">
        <w:rPr>
          <w:sz w:val="40"/>
          <w:szCs w:val="40"/>
        </w:rPr>
        <w:t>Parth</w:t>
      </w:r>
      <w:proofErr w:type="spellEnd"/>
      <w:r w:rsidR="00F01D91">
        <w:rPr>
          <w:sz w:val="40"/>
          <w:szCs w:val="40"/>
        </w:rPr>
        <w:t xml:space="preserve"> Patel, Caijun Qin</w:t>
      </w:r>
    </w:p>
    <w:p w14:paraId="25D3EE1B" w14:textId="53B7EC72" w:rsidR="001A52E5" w:rsidRDefault="00F01D91" w:rsidP="001A52E5">
      <w:pPr>
        <w:pStyle w:val="Text"/>
        <w:framePr w:w="9360" w:hSpace="187" w:vSpace="187" w:wrap="notBeside" w:vAnchor="text" w:hAnchor="page" w:x="1398" w:y="505"/>
        <w:ind w:firstLine="0"/>
        <w:jc w:val="center"/>
        <w:rPr>
          <w:sz w:val="40"/>
          <w:szCs w:val="40"/>
        </w:rPr>
      </w:pPr>
      <w:proofErr w:type="spellStart"/>
      <w:r>
        <w:rPr>
          <w:sz w:val="40"/>
          <w:szCs w:val="40"/>
        </w:rPr>
        <w:t>ML_Lab</w:t>
      </w:r>
      <w:proofErr w:type="spellEnd"/>
      <w:r w:rsidR="001A52E5">
        <w:rPr>
          <w:sz w:val="40"/>
          <w:szCs w:val="40"/>
        </w:rPr>
        <w:t xml:space="preserve">    </w:t>
      </w:r>
      <w:r w:rsidR="002A4C0C">
        <w:rPr>
          <w:sz w:val="40"/>
          <w:szCs w:val="40"/>
        </w:rPr>
        <w:t>4/20/20</w:t>
      </w:r>
    </w:p>
    <w:p w14:paraId="25D3EE1C" w14:textId="77777777" w:rsidR="002C649F" w:rsidRDefault="002C649F" w:rsidP="002C649F">
      <w:pPr>
        <w:pStyle w:val="Text"/>
        <w:ind w:firstLine="0"/>
        <w:jc w:val="center"/>
        <w:rPr>
          <w:sz w:val="48"/>
          <w:szCs w:val="48"/>
        </w:rPr>
      </w:pPr>
    </w:p>
    <w:p w14:paraId="25D3EE1D" w14:textId="77777777" w:rsidR="002C649F" w:rsidRDefault="002C649F" w:rsidP="002C649F">
      <w:pPr>
        <w:pStyle w:val="Text"/>
        <w:ind w:firstLine="0"/>
        <w:jc w:val="center"/>
        <w:rPr>
          <w:sz w:val="18"/>
          <w:szCs w:val="18"/>
        </w:rPr>
        <w:sectPr w:rsidR="002C649F" w:rsidSect="00A9254E">
          <w:headerReference w:type="default" r:id="rId8"/>
          <w:footerReference w:type="even" r:id="rId9"/>
          <w:footerReference w:type="default" r:id="rId10"/>
          <w:headerReference w:type="first" r:id="rId11"/>
          <w:pgSz w:w="12240" w:h="15840" w:code="1"/>
          <w:pgMar w:top="1008" w:right="936" w:bottom="1008" w:left="936" w:header="432" w:footer="432" w:gutter="0"/>
          <w:pgNumType w:start="0"/>
          <w:cols w:space="288"/>
          <w:titlePg/>
        </w:sectPr>
      </w:pPr>
    </w:p>
    <w:p w14:paraId="25D3EE21" w14:textId="4A0F29C0" w:rsidR="00E97402" w:rsidRDefault="00E97402" w:rsidP="00040CE2">
      <w:pPr>
        <w:pStyle w:val="Abstract"/>
      </w:pPr>
      <w:r>
        <w:rPr>
          <w:i/>
          <w:iCs/>
        </w:rPr>
        <w:t>Abstract</w:t>
      </w:r>
      <w:r>
        <w:t>—</w:t>
      </w:r>
      <w:r w:rsidR="00D94480" w:rsidRPr="00D94480">
        <w:t xml:space="preserve"> </w:t>
      </w:r>
      <w:r w:rsidR="008A13F4">
        <w:t>This report follows the experimental processes implemented in the creation of a</w:t>
      </w:r>
      <w:r w:rsidR="000E4CF3">
        <w:t xml:space="preserve"> machine learning American Sign Language Character Classification (ASL) algorithm. </w:t>
      </w:r>
      <w:r w:rsidR="00584404">
        <w:t xml:space="preserve">Students in a Special Topics Machine Learning class at the University of Florida created a dataset of 1844 images of ASL letters from A-I. </w:t>
      </w:r>
      <w:r w:rsidR="00DB39D9">
        <w:t xml:space="preserve">The dataset was analyzed </w:t>
      </w:r>
      <w:r w:rsidR="004860D0">
        <w:t xml:space="preserve">machine </w:t>
      </w:r>
      <w:r w:rsidR="00804290">
        <w:t>learning</w:t>
      </w:r>
      <w:r w:rsidR="004860D0">
        <w:t xml:space="preserve"> </w:t>
      </w:r>
      <w:r w:rsidR="00804290">
        <w:t>classifiers</w:t>
      </w:r>
      <w:r w:rsidR="004860D0">
        <w:t xml:space="preserve"> such as</w:t>
      </w:r>
      <w:r w:rsidR="00DB39D9">
        <w:t xml:space="preserve"> Linear Dis</w:t>
      </w:r>
      <w:r w:rsidR="004860D0">
        <w:t>criminant Analysis, k-Nearest Neighbors</w:t>
      </w:r>
      <w:r w:rsidR="00804290">
        <w:t xml:space="preserve"> (kNN)</w:t>
      </w:r>
      <w:r w:rsidR="004860D0">
        <w:t>, Decision Tree, Random Forest</w:t>
      </w:r>
      <w:r w:rsidR="00804290">
        <w:t xml:space="preserve">, Support Vector Machine and Multi-Layer Perceptron. </w:t>
      </w:r>
      <w:r w:rsidR="001C3280">
        <w:t>The goal was to</w:t>
      </w:r>
      <w:r w:rsidR="00867696">
        <w:t xml:space="preserve"> create and algorithm that could </w:t>
      </w:r>
      <w:r w:rsidR="001C3280">
        <w:t xml:space="preserve"> </w:t>
      </w:r>
      <w:r w:rsidR="00867696">
        <w:t xml:space="preserve">achieve an accuracy score of 90% or greater when tested against an unseen dataset. </w:t>
      </w:r>
      <w:r w:rsidR="001C3280">
        <w:t xml:space="preserve">The kNN classifier producing the best accuracy </w:t>
      </w:r>
      <w:r w:rsidR="00867696">
        <w:t xml:space="preserve">score </w:t>
      </w:r>
      <w:r w:rsidR="00C82FCB">
        <w:t xml:space="preserve">of 90.5% </w:t>
      </w:r>
      <w:r w:rsidR="00867696">
        <w:t xml:space="preserve">on </w:t>
      </w:r>
      <w:r w:rsidR="00C82FCB">
        <w:t xml:space="preserve">a local dataset segmented into training and test datasets. </w:t>
      </w:r>
      <w:r w:rsidR="00802F88">
        <w:t xml:space="preserve">It was further bombarded with evaluative experiments </w:t>
      </w:r>
      <w:r w:rsidR="00D05E8C">
        <w:t>in attempts to increase this score. The model was tested against various preproc</w:t>
      </w:r>
      <w:r w:rsidR="0037653F">
        <w:t>essing algorithms as well as feature generating functions. Ultimately, the best results were achieved with a simple pixel normalization tech</w:t>
      </w:r>
      <w:r w:rsidR="00040CE2">
        <w:t xml:space="preserve">nique and no feature generation. </w:t>
      </w:r>
      <w:bookmarkStart w:id="0" w:name="PointTmp"/>
    </w:p>
    <w:bookmarkEnd w:id="0"/>
    <w:p w14:paraId="25D3EE22" w14:textId="77777777" w:rsidR="00E97402" w:rsidRDefault="00E97402" w:rsidP="00B143A4">
      <w:pPr>
        <w:pStyle w:val="Heading1"/>
      </w:pPr>
      <w:r>
        <w:t>I</w:t>
      </w:r>
      <w:r>
        <w:rPr>
          <w:sz w:val="16"/>
          <w:szCs w:val="16"/>
        </w:rPr>
        <w:t>NTRODUCTION</w:t>
      </w:r>
    </w:p>
    <w:p w14:paraId="25D3EE23" w14:textId="77777777" w:rsidR="00E97402" w:rsidRDefault="00E97402" w:rsidP="00040CE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82B5518" w14:textId="5B32E8D4" w:rsidR="00E16A2D" w:rsidRDefault="00E97402" w:rsidP="00040CE2">
      <w:pPr>
        <w:pStyle w:val="Text"/>
        <w:ind w:firstLine="0"/>
      </w:pPr>
      <w:r>
        <w:rPr>
          <w:smallCaps/>
        </w:rPr>
        <w:t>HIS</w:t>
      </w:r>
      <w:r w:rsidR="005A5834">
        <w:t xml:space="preserve"> </w:t>
      </w:r>
      <w:r w:rsidR="00E16A2D" w:rsidRPr="00E16A2D">
        <w:t xml:space="preserve">report </w:t>
      </w:r>
      <w:r w:rsidR="00447833" w:rsidRPr="00447833">
        <w:t xml:space="preserve">delineates an experimental design  of a machine learning algorithm capable of reading letters in American Sign Language (ASL). The model presented here will use an image dataset created by the authors of this report combined with data supplied by a Special Topics Machine Learning class, EEL4930, at the University of Florida. This dataset provides 20 images from each group (with approximately 10 groups) of each ASL letter from A – I as defined by the American Sign Language University (ASLU) [1].Vectorized and pixel normalized data with a HOG feature extraction and kNN classifier was experimentally determined to be the best combination of processing and classification techniques. The K-Nearest Neighbors Classifier compares a test point to a set amount (k) of nearest training data points and then estimates an output value based on the actual output values of the k number of nearest training points, as discussed in Lecture 12 [2]. In order to find the k nearest neighbors in the training data, there needs to be a measure for similarity or dissimilarity, and in the case of the K-Nearest Neighbors Classifier, these measures are distance-based, such as Euclidean and </w:t>
      </w:r>
      <w:proofErr w:type="spellStart"/>
      <w:r w:rsidR="00447833" w:rsidRPr="00447833">
        <w:t>Minkowski</w:t>
      </w:r>
      <w:proofErr w:type="spellEnd"/>
      <w:r w:rsidR="00447833" w:rsidRPr="00447833">
        <w:t xml:space="preserve"> Distance metrics. Once the k nearest neighbors to the test point in the training data are found, the class label of the test point can be determined using a majority vote scheme. The experimentation of this model in its entirety can be organized into three categories</w:t>
      </w:r>
      <w:r w:rsidR="007513A3">
        <w:t xml:space="preserve"> including</w:t>
      </w:r>
      <w:r w:rsidR="00447833" w:rsidRPr="00447833">
        <w:t xml:space="preserve"> pre-processing, feature extraction, and </w:t>
      </w:r>
      <w:r w:rsidR="00447833" w:rsidRPr="00447833">
        <w:t>model selection and evaluation</w:t>
      </w:r>
      <w:r w:rsidR="00E16A2D" w:rsidRPr="00E16A2D">
        <w:t xml:space="preserve">. </w:t>
      </w:r>
    </w:p>
    <w:p w14:paraId="25D3EE29" w14:textId="015C9777" w:rsidR="00E97402" w:rsidRDefault="006C6411" w:rsidP="001E5316">
      <w:pPr>
        <w:pStyle w:val="Heading1"/>
      </w:pPr>
      <w:r>
        <w:t>Implementation</w:t>
      </w:r>
    </w:p>
    <w:p w14:paraId="78FFC382" w14:textId="77777777" w:rsidR="001F0C3F" w:rsidRPr="001F0C3F" w:rsidRDefault="001F0C3F" w:rsidP="00040CE2">
      <w:pPr>
        <w:autoSpaceDE/>
        <w:autoSpaceDN/>
        <w:jc w:val="both"/>
        <w:rPr>
          <w:sz w:val="22"/>
          <w:szCs w:val="22"/>
        </w:rPr>
      </w:pPr>
      <w:r w:rsidRPr="001F0C3F">
        <w:rPr>
          <w:color w:val="000000"/>
        </w:rPr>
        <w:t>The model designed by the group can be categorized into 3 steps: pre-processing steps, model training, and model evaluation. The dataset provided for the model was formatted as RGB images that altogether was represented as a four-dimensional array. The group experimented with many methods to pre-process the data in order to streamline performance and ultimately improve model accuracy. The original dataset had several issues and required modifications in order to have each image on the same scale in relationship to each other. The pre-processing steps included converting each image to grayscale to focus only on pixel intensity instead of RGB values, flattening each image to be a 2-dimensional array in order to reduce dimensionality and to be compatible with the model pipeline. Each pixel was then normalized to reduce variance in the dataset and have the pixel values be on the same scale of between 0 to 1. Immediately below is the pseudocode for each step of preprocessing. </w:t>
      </w:r>
    </w:p>
    <w:p w14:paraId="06FC555B" w14:textId="77777777" w:rsidR="001F0C3F" w:rsidRPr="001F0C3F" w:rsidRDefault="001F0C3F" w:rsidP="00040CE2">
      <w:pPr>
        <w:autoSpaceDE/>
        <w:autoSpaceDN/>
        <w:jc w:val="both"/>
        <w:rPr>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5040"/>
      </w:tblGrid>
      <w:tr w:rsidR="001F0C3F" w:rsidRPr="001F0C3F" w14:paraId="0D9E5CB9" w14:textId="77777777" w:rsidTr="001F0C3F">
        <w:tc>
          <w:tcPr>
            <w:tcW w:w="0" w:type="auto"/>
            <w:shd w:val="clear" w:color="auto" w:fill="EFECF4"/>
            <w:tcMar>
              <w:top w:w="100" w:type="dxa"/>
              <w:left w:w="100" w:type="dxa"/>
              <w:bottom w:w="100" w:type="dxa"/>
              <w:right w:w="100" w:type="dxa"/>
            </w:tcMar>
            <w:hideMark/>
          </w:tcPr>
          <w:p w14:paraId="196332BE" w14:textId="77777777" w:rsidR="001F0C3F" w:rsidRPr="001F0C3F" w:rsidRDefault="001F0C3F" w:rsidP="001E5316">
            <w:pPr>
              <w:autoSpaceDE/>
              <w:autoSpaceDN/>
              <w:rPr>
                <w:sz w:val="22"/>
                <w:szCs w:val="22"/>
              </w:rPr>
            </w:pPr>
            <w:r w:rsidRPr="001F0C3F">
              <w:rPr>
                <w:color w:val="955AE7"/>
                <w:shd w:val="clear" w:color="auto" w:fill="EFECF4"/>
              </w:rPr>
              <w:t>from</w:t>
            </w:r>
            <w:r w:rsidRPr="001F0C3F">
              <w:rPr>
                <w:color w:val="585260"/>
                <w:shd w:val="clear" w:color="auto" w:fill="EFECF4"/>
              </w:rPr>
              <w:t xml:space="preserve"> </w:t>
            </w:r>
            <w:proofErr w:type="spellStart"/>
            <w:r w:rsidRPr="001F0C3F">
              <w:rPr>
                <w:color w:val="585260"/>
                <w:shd w:val="clear" w:color="auto" w:fill="EFECF4"/>
              </w:rPr>
              <w:t>skimage.color</w:t>
            </w:r>
            <w:proofErr w:type="spellEnd"/>
            <w:r w:rsidRPr="001F0C3F">
              <w:rPr>
                <w:color w:val="585260"/>
                <w:shd w:val="clear" w:color="auto" w:fill="EFECF4"/>
              </w:rPr>
              <w:t xml:space="preserve"> </w:t>
            </w:r>
            <w:r w:rsidRPr="001F0C3F">
              <w:rPr>
                <w:color w:val="955AE7"/>
                <w:shd w:val="clear" w:color="auto" w:fill="EFECF4"/>
              </w:rPr>
              <w:t>import</w:t>
            </w:r>
            <w:r w:rsidRPr="001F0C3F">
              <w:rPr>
                <w:color w:val="585260"/>
                <w:shd w:val="clear" w:color="auto" w:fill="EFECF4"/>
              </w:rPr>
              <w:t xml:space="preserve"> rgb2gray</w:t>
            </w:r>
            <w:r w:rsidRPr="001F0C3F">
              <w:rPr>
                <w:color w:val="585260"/>
                <w:shd w:val="clear" w:color="auto" w:fill="EFECF4"/>
              </w:rPr>
              <w:br/>
            </w:r>
            <w:r w:rsidRPr="001F0C3F">
              <w:rPr>
                <w:color w:val="655F6D"/>
                <w:shd w:val="clear" w:color="auto" w:fill="EFECF4"/>
              </w:rPr>
              <w:t>#image greyscale</w:t>
            </w:r>
            <w:r w:rsidRPr="001F0C3F">
              <w:rPr>
                <w:color w:val="585260"/>
                <w:shd w:val="clear" w:color="auto" w:fill="EFECF4"/>
              </w:rPr>
              <w:br/>
            </w:r>
            <w:proofErr w:type="spellStart"/>
            <w:r w:rsidRPr="001F0C3F">
              <w:rPr>
                <w:color w:val="585260"/>
                <w:shd w:val="clear" w:color="auto" w:fill="EFECF4"/>
              </w:rPr>
              <w:t>greyscaled_images</w:t>
            </w:r>
            <w:proofErr w:type="spellEnd"/>
            <w:r w:rsidRPr="001F0C3F">
              <w:rPr>
                <w:color w:val="585260"/>
                <w:shd w:val="clear" w:color="auto" w:fill="EFECF4"/>
              </w:rPr>
              <w:t xml:space="preserve"> = rgb2gray(image </w:t>
            </w:r>
            <w:r w:rsidRPr="001F0C3F">
              <w:rPr>
                <w:color w:val="955AE7"/>
                <w:shd w:val="clear" w:color="auto" w:fill="EFECF4"/>
              </w:rPr>
              <w:t>for</w:t>
            </w:r>
            <w:r w:rsidRPr="001F0C3F">
              <w:rPr>
                <w:color w:val="585260"/>
                <w:shd w:val="clear" w:color="auto" w:fill="EFECF4"/>
              </w:rPr>
              <w:t xml:space="preserve"> each image </w:t>
            </w:r>
            <w:r w:rsidRPr="001F0C3F">
              <w:rPr>
                <w:color w:val="955AE7"/>
                <w:shd w:val="clear" w:color="auto" w:fill="EFECF4"/>
              </w:rPr>
              <w:t>in</w:t>
            </w:r>
            <w:r w:rsidRPr="001F0C3F">
              <w:rPr>
                <w:color w:val="585260"/>
                <w:shd w:val="clear" w:color="auto" w:fill="EFECF4"/>
              </w:rPr>
              <w:t xml:space="preserve"> dataset)</w:t>
            </w:r>
          </w:p>
        </w:tc>
      </w:tr>
    </w:tbl>
    <w:p w14:paraId="0F57D371" w14:textId="77777777" w:rsidR="001F0C3F" w:rsidRPr="001F0C3F" w:rsidRDefault="001F0C3F" w:rsidP="00040CE2">
      <w:pPr>
        <w:autoSpaceDE/>
        <w:autoSpaceDN/>
        <w:jc w:val="both"/>
        <w:rPr>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5040"/>
      </w:tblGrid>
      <w:tr w:rsidR="001F0C3F" w:rsidRPr="001F0C3F" w14:paraId="2B16ECEE" w14:textId="77777777" w:rsidTr="001F0C3F">
        <w:tc>
          <w:tcPr>
            <w:tcW w:w="0" w:type="auto"/>
            <w:shd w:val="clear" w:color="auto" w:fill="EFECF4"/>
            <w:tcMar>
              <w:top w:w="100" w:type="dxa"/>
              <w:left w:w="100" w:type="dxa"/>
              <w:bottom w:w="100" w:type="dxa"/>
              <w:right w:w="100" w:type="dxa"/>
            </w:tcMar>
            <w:hideMark/>
          </w:tcPr>
          <w:p w14:paraId="37574C4D" w14:textId="77777777" w:rsidR="001F0C3F" w:rsidRPr="001F0C3F" w:rsidRDefault="001F0C3F" w:rsidP="001E5316">
            <w:pPr>
              <w:autoSpaceDE/>
              <w:autoSpaceDN/>
              <w:rPr>
                <w:sz w:val="22"/>
                <w:szCs w:val="22"/>
              </w:rPr>
            </w:pPr>
            <w:r w:rsidRPr="001F0C3F">
              <w:rPr>
                <w:color w:val="955AE7"/>
                <w:shd w:val="clear" w:color="auto" w:fill="EFECF4"/>
              </w:rPr>
              <w:t>import</w:t>
            </w:r>
            <w:r w:rsidRPr="001F0C3F">
              <w:rPr>
                <w:color w:val="585260"/>
                <w:shd w:val="clear" w:color="auto" w:fill="EFECF4"/>
              </w:rPr>
              <w:t xml:space="preserve"> </w:t>
            </w:r>
            <w:proofErr w:type="spellStart"/>
            <w:r w:rsidRPr="001F0C3F">
              <w:rPr>
                <w:color w:val="585260"/>
                <w:shd w:val="clear" w:color="auto" w:fill="EFECF4"/>
              </w:rPr>
              <w:t>numpy</w:t>
            </w:r>
            <w:proofErr w:type="spellEnd"/>
            <w:r w:rsidRPr="001F0C3F">
              <w:rPr>
                <w:color w:val="585260"/>
                <w:shd w:val="clear" w:color="auto" w:fill="EFECF4"/>
              </w:rPr>
              <w:t xml:space="preserve"> </w:t>
            </w:r>
            <w:r w:rsidRPr="001F0C3F">
              <w:rPr>
                <w:color w:val="955AE7"/>
                <w:shd w:val="clear" w:color="auto" w:fill="EFECF4"/>
              </w:rPr>
              <w:t>as</w:t>
            </w:r>
            <w:r w:rsidRPr="001F0C3F">
              <w:rPr>
                <w:color w:val="585260"/>
                <w:shd w:val="clear" w:color="auto" w:fill="EFECF4"/>
              </w:rPr>
              <w:t xml:space="preserve"> np</w:t>
            </w:r>
            <w:r w:rsidRPr="001F0C3F">
              <w:rPr>
                <w:color w:val="585260"/>
                <w:shd w:val="clear" w:color="auto" w:fill="EFECF4"/>
              </w:rPr>
              <w:br/>
            </w:r>
            <w:r w:rsidRPr="001F0C3F">
              <w:rPr>
                <w:color w:val="655F6D"/>
                <w:shd w:val="clear" w:color="auto" w:fill="EFECF4"/>
              </w:rPr>
              <w:t>#image vectorization</w:t>
            </w:r>
            <w:r w:rsidRPr="001F0C3F">
              <w:rPr>
                <w:color w:val="585260"/>
                <w:shd w:val="clear" w:color="auto" w:fill="EFECF4"/>
              </w:rPr>
              <w:br/>
            </w:r>
            <w:proofErr w:type="spellStart"/>
            <w:r w:rsidRPr="001F0C3F">
              <w:rPr>
                <w:color w:val="585260"/>
                <w:shd w:val="clear" w:color="auto" w:fill="EFECF4"/>
              </w:rPr>
              <w:t>vectorized_images</w:t>
            </w:r>
            <w:proofErr w:type="spellEnd"/>
            <w:r w:rsidRPr="001F0C3F">
              <w:rPr>
                <w:color w:val="585260"/>
                <w:shd w:val="clear" w:color="auto" w:fill="EFECF4"/>
              </w:rPr>
              <w:t xml:space="preserve"> = </w:t>
            </w:r>
            <w:proofErr w:type="spellStart"/>
            <w:r w:rsidRPr="001F0C3F">
              <w:rPr>
                <w:color w:val="585260"/>
                <w:shd w:val="clear" w:color="auto" w:fill="EFECF4"/>
              </w:rPr>
              <w:t>np.asarray</w:t>
            </w:r>
            <w:proofErr w:type="spellEnd"/>
            <w:r w:rsidRPr="001F0C3F">
              <w:rPr>
                <w:color w:val="585260"/>
                <w:shd w:val="clear" w:color="auto" w:fill="EFECF4"/>
              </w:rPr>
              <w:t>(</w:t>
            </w:r>
            <w:proofErr w:type="spellStart"/>
            <w:r w:rsidRPr="001F0C3F">
              <w:rPr>
                <w:color w:val="585260"/>
                <w:shd w:val="clear" w:color="auto" w:fill="EFECF4"/>
              </w:rPr>
              <w:t>image.flatten</w:t>
            </w:r>
            <w:proofErr w:type="spellEnd"/>
            <w:r w:rsidRPr="001F0C3F">
              <w:rPr>
                <w:color w:val="585260"/>
                <w:shd w:val="clear" w:color="auto" w:fill="EFECF4"/>
              </w:rPr>
              <w:t xml:space="preserve">() </w:t>
            </w:r>
            <w:r w:rsidRPr="001F0C3F">
              <w:rPr>
                <w:color w:val="955AE7"/>
                <w:shd w:val="clear" w:color="auto" w:fill="EFECF4"/>
              </w:rPr>
              <w:t>for</w:t>
            </w:r>
            <w:r w:rsidRPr="001F0C3F">
              <w:rPr>
                <w:color w:val="585260"/>
                <w:shd w:val="clear" w:color="auto" w:fill="EFECF4"/>
              </w:rPr>
              <w:t xml:space="preserve"> each image </w:t>
            </w:r>
            <w:r w:rsidRPr="001F0C3F">
              <w:rPr>
                <w:color w:val="955AE7"/>
                <w:shd w:val="clear" w:color="auto" w:fill="EFECF4"/>
              </w:rPr>
              <w:t>in</w:t>
            </w:r>
            <w:r w:rsidRPr="001F0C3F">
              <w:rPr>
                <w:color w:val="585260"/>
                <w:shd w:val="clear" w:color="auto" w:fill="EFECF4"/>
              </w:rPr>
              <w:t xml:space="preserve"> </w:t>
            </w:r>
            <w:proofErr w:type="spellStart"/>
            <w:r w:rsidRPr="001F0C3F">
              <w:rPr>
                <w:color w:val="585260"/>
                <w:shd w:val="clear" w:color="auto" w:fill="EFECF4"/>
              </w:rPr>
              <w:t>greyscaled_images</w:t>
            </w:r>
            <w:proofErr w:type="spellEnd"/>
            <w:r w:rsidRPr="001F0C3F">
              <w:rPr>
                <w:color w:val="585260"/>
                <w:shd w:val="clear" w:color="auto" w:fill="EFECF4"/>
              </w:rPr>
              <w:t>)</w:t>
            </w:r>
          </w:p>
        </w:tc>
      </w:tr>
    </w:tbl>
    <w:p w14:paraId="298C40D3" w14:textId="77777777" w:rsidR="001F0C3F" w:rsidRPr="001F0C3F" w:rsidRDefault="001F0C3F" w:rsidP="00040CE2">
      <w:pPr>
        <w:autoSpaceDE/>
        <w:autoSpaceDN/>
        <w:jc w:val="both"/>
        <w:rPr>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3834"/>
      </w:tblGrid>
      <w:tr w:rsidR="001F0C3F" w:rsidRPr="001F0C3F" w14:paraId="7ECBC790" w14:textId="77777777" w:rsidTr="001F0C3F">
        <w:tc>
          <w:tcPr>
            <w:tcW w:w="0" w:type="auto"/>
            <w:shd w:val="clear" w:color="auto" w:fill="EFECF4"/>
            <w:tcMar>
              <w:top w:w="100" w:type="dxa"/>
              <w:left w:w="100" w:type="dxa"/>
              <w:bottom w:w="100" w:type="dxa"/>
              <w:right w:w="100" w:type="dxa"/>
            </w:tcMar>
            <w:hideMark/>
          </w:tcPr>
          <w:p w14:paraId="049FBABE" w14:textId="77777777" w:rsidR="001F0C3F" w:rsidRPr="001F0C3F" w:rsidRDefault="001F0C3F" w:rsidP="001E5316">
            <w:pPr>
              <w:autoSpaceDE/>
              <w:autoSpaceDN/>
              <w:rPr>
                <w:sz w:val="22"/>
                <w:szCs w:val="22"/>
              </w:rPr>
            </w:pPr>
            <w:r w:rsidRPr="001F0C3F">
              <w:rPr>
                <w:color w:val="655F6D"/>
                <w:shd w:val="clear" w:color="auto" w:fill="EFECF4"/>
              </w:rPr>
              <w:t>#pixel normalization</w:t>
            </w:r>
            <w:r w:rsidRPr="001F0C3F">
              <w:rPr>
                <w:color w:val="585260"/>
                <w:shd w:val="clear" w:color="auto" w:fill="EFECF4"/>
              </w:rPr>
              <w:br/>
            </w:r>
            <w:proofErr w:type="spellStart"/>
            <w:r w:rsidRPr="001F0C3F">
              <w:rPr>
                <w:color w:val="585260"/>
                <w:shd w:val="clear" w:color="auto" w:fill="EFECF4"/>
              </w:rPr>
              <w:t>normalized_images</w:t>
            </w:r>
            <w:proofErr w:type="spellEnd"/>
            <w:r w:rsidRPr="001F0C3F">
              <w:rPr>
                <w:color w:val="585260"/>
                <w:shd w:val="clear" w:color="auto" w:fill="EFECF4"/>
              </w:rPr>
              <w:t xml:space="preserve"> = </w:t>
            </w:r>
            <w:proofErr w:type="spellStart"/>
            <w:r w:rsidRPr="001F0C3F">
              <w:rPr>
                <w:color w:val="585260"/>
                <w:shd w:val="clear" w:color="auto" w:fill="EFECF4"/>
              </w:rPr>
              <w:t>vectorized_images</w:t>
            </w:r>
            <w:proofErr w:type="spellEnd"/>
            <w:r w:rsidRPr="001F0C3F">
              <w:rPr>
                <w:color w:val="585260"/>
                <w:shd w:val="clear" w:color="auto" w:fill="EFECF4"/>
              </w:rPr>
              <w:t>/</w:t>
            </w:r>
            <w:r w:rsidRPr="001F0C3F">
              <w:rPr>
                <w:color w:val="AA573C"/>
                <w:shd w:val="clear" w:color="auto" w:fill="EFECF4"/>
              </w:rPr>
              <w:t>255</w:t>
            </w:r>
          </w:p>
        </w:tc>
      </w:tr>
    </w:tbl>
    <w:p w14:paraId="6AB3D685" w14:textId="77777777" w:rsidR="001F0C3F" w:rsidRPr="001F0C3F" w:rsidRDefault="001F0C3F" w:rsidP="00040CE2">
      <w:pPr>
        <w:autoSpaceDE/>
        <w:autoSpaceDN/>
        <w:jc w:val="both"/>
        <w:rPr>
          <w:sz w:val="22"/>
          <w:szCs w:val="22"/>
        </w:rPr>
      </w:pPr>
    </w:p>
    <w:p w14:paraId="1039AC39" w14:textId="77777777" w:rsidR="001F0C3F" w:rsidRPr="001F0C3F" w:rsidRDefault="001F0C3F" w:rsidP="00040CE2">
      <w:pPr>
        <w:autoSpaceDE/>
        <w:autoSpaceDN/>
        <w:jc w:val="both"/>
        <w:rPr>
          <w:sz w:val="22"/>
          <w:szCs w:val="22"/>
        </w:rPr>
      </w:pPr>
      <w:r w:rsidRPr="001F0C3F">
        <w:rPr>
          <w:color w:val="000000"/>
        </w:rPr>
        <w:t xml:space="preserve"> The actual classification model used was a k-Nearest Neighbors Classifier. Based on comparisons between different models in terms of performance and accuracy, the k-Nearest Neighbors Classifier gave the best accuracy measure on the preprocessed dataset. By testing for the best parameters, the group found that using a single neighbor with Euclidean Distance for the power parameter for the </w:t>
      </w:r>
      <w:proofErr w:type="spellStart"/>
      <w:r w:rsidRPr="001F0C3F">
        <w:rPr>
          <w:color w:val="000000"/>
        </w:rPr>
        <w:t>Minkowski</w:t>
      </w:r>
      <w:proofErr w:type="spellEnd"/>
      <w:r w:rsidRPr="001F0C3F">
        <w:rPr>
          <w:color w:val="000000"/>
        </w:rPr>
        <w:t xml:space="preserve"> Metric </w:t>
      </w:r>
      <w:r w:rsidRPr="001F0C3F">
        <w:rPr>
          <w:color w:val="000000"/>
        </w:rPr>
        <w:lastRenderedPageBreak/>
        <w:t>offered the best accuracy. We split the dataset into a training and testing set, and trained the model based on the training set, then evaluated its performance using the score function associated with the model with the testing dataset. Below is the pseudocode describing the model training and evaluation steps.</w:t>
      </w:r>
    </w:p>
    <w:p w14:paraId="0F90BC82" w14:textId="77777777" w:rsidR="001F0C3F" w:rsidRPr="001F0C3F" w:rsidRDefault="001F0C3F" w:rsidP="00040CE2">
      <w:pPr>
        <w:autoSpaceDE/>
        <w:autoSpaceDN/>
        <w:jc w:val="both"/>
        <w:rPr>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5040"/>
      </w:tblGrid>
      <w:tr w:rsidR="001F0C3F" w:rsidRPr="001F0C3F" w14:paraId="16834164" w14:textId="77777777" w:rsidTr="001F0C3F">
        <w:tc>
          <w:tcPr>
            <w:tcW w:w="0" w:type="auto"/>
            <w:shd w:val="clear" w:color="auto" w:fill="EFECF4"/>
            <w:tcMar>
              <w:top w:w="100" w:type="dxa"/>
              <w:left w:w="100" w:type="dxa"/>
              <w:bottom w:w="100" w:type="dxa"/>
              <w:right w:w="100" w:type="dxa"/>
            </w:tcMar>
            <w:hideMark/>
          </w:tcPr>
          <w:p w14:paraId="2D82D719" w14:textId="77777777" w:rsidR="001E5316" w:rsidRDefault="001F0C3F" w:rsidP="001E5316">
            <w:pPr>
              <w:autoSpaceDE/>
              <w:autoSpaceDN/>
              <w:rPr>
                <w:color w:val="576DDB"/>
                <w:shd w:val="clear" w:color="auto" w:fill="EFECF4"/>
              </w:rPr>
            </w:pPr>
            <w:r w:rsidRPr="001F0C3F">
              <w:rPr>
                <w:color w:val="655F6D"/>
                <w:shd w:val="clear" w:color="auto" w:fill="EFECF4"/>
              </w:rPr>
              <w:t>#training and testing sets</w:t>
            </w:r>
            <w:r w:rsidRPr="001F0C3F">
              <w:rPr>
                <w:color w:val="585260"/>
                <w:shd w:val="clear" w:color="auto" w:fill="EFECF4"/>
              </w:rPr>
              <w:br/>
            </w:r>
            <w:proofErr w:type="spellStart"/>
            <w:r w:rsidRPr="001F0C3F">
              <w:rPr>
                <w:color w:val="585260"/>
                <w:shd w:val="clear" w:color="auto" w:fill="EFECF4"/>
              </w:rPr>
              <w:t>x_train</w:t>
            </w:r>
            <w:proofErr w:type="spellEnd"/>
            <w:r w:rsidRPr="001F0C3F">
              <w:rPr>
                <w:color w:val="585260"/>
                <w:shd w:val="clear" w:color="auto" w:fill="EFECF4"/>
              </w:rPr>
              <w:t xml:space="preserve">, </w:t>
            </w:r>
            <w:proofErr w:type="spellStart"/>
            <w:r w:rsidRPr="001F0C3F">
              <w:rPr>
                <w:color w:val="585260"/>
                <w:shd w:val="clear" w:color="auto" w:fill="EFECF4"/>
              </w:rPr>
              <w:t>x_test</w:t>
            </w:r>
            <w:proofErr w:type="spellEnd"/>
            <w:r w:rsidRPr="001F0C3F">
              <w:rPr>
                <w:color w:val="585260"/>
                <w:shd w:val="clear" w:color="auto" w:fill="EFECF4"/>
              </w:rPr>
              <w:t xml:space="preserve">, </w:t>
            </w:r>
            <w:proofErr w:type="spellStart"/>
            <w:r w:rsidRPr="001F0C3F">
              <w:rPr>
                <w:color w:val="585260"/>
                <w:shd w:val="clear" w:color="auto" w:fill="EFECF4"/>
              </w:rPr>
              <w:t>y_train</w:t>
            </w:r>
            <w:proofErr w:type="spellEnd"/>
            <w:r w:rsidRPr="001F0C3F">
              <w:rPr>
                <w:color w:val="585260"/>
                <w:shd w:val="clear" w:color="auto" w:fill="EFECF4"/>
              </w:rPr>
              <w:t xml:space="preserve">, </w:t>
            </w:r>
            <w:proofErr w:type="spellStart"/>
            <w:r w:rsidRPr="001F0C3F">
              <w:rPr>
                <w:color w:val="585260"/>
                <w:shd w:val="clear" w:color="auto" w:fill="EFECF4"/>
              </w:rPr>
              <w:t>y_test</w:t>
            </w:r>
            <w:proofErr w:type="spellEnd"/>
            <w:r w:rsidRPr="001F0C3F">
              <w:rPr>
                <w:color w:val="585260"/>
                <w:shd w:val="clear" w:color="auto" w:fill="EFECF4"/>
              </w:rPr>
              <w:t xml:space="preserve"> = </w:t>
            </w:r>
            <w:proofErr w:type="spellStart"/>
            <w:r w:rsidRPr="001F0C3F">
              <w:rPr>
                <w:color w:val="585260"/>
                <w:shd w:val="clear" w:color="auto" w:fill="EFECF4"/>
              </w:rPr>
              <w:t>train_test_split</w:t>
            </w:r>
            <w:proofErr w:type="spellEnd"/>
            <w:r w:rsidRPr="001F0C3F">
              <w:rPr>
                <w:color w:val="585260"/>
                <w:shd w:val="clear" w:color="auto" w:fill="EFECF4"/>
              </w:rPr>
              <w:t xml:space="preserve">(original dataset, </w:t>
            </w:r>
            <w:r w:rsidRPr="001F0C3F">
              <w:rPr>
                <w:color w:val="955AE7"/>
                <w:shd w:val="clear" w:color="auto" w:fill="EFECF4"/>
              </w:rPr>
              <w:t>class</w:t>
            </w:r>
            <w:r w:rsidRPr="001F0C3F">
              <w:rPr>
                <w:color w:val="585260"/>
                <w:shd w:val="clear" w:color="auto" w:fill="EFECF4"/>
              </w:rPr>
              <w:t xml:space="preserve"> </w:t>
            </w:r>
            <w:r w:rsidRPr="001F0C3F">
              <w:rPr>
                <w:color w:val="576DDB"/>
                <w:shd w:val="clear" w:color="auto" w:fill="EFECF4"/>
              </w:rPr>
              <w:t>labels</w:t>
            </w:r>
            <w:r w:rsidRPr="001F0C3F">
              <w:rPr>
                <w:color w:val="585260"/>
                <w:shd w:val="clear" w:color="auto" w:fill="EFECF4"/>
              </w:rPr>
              <w:t xml:space="preserve">, </w:t>
            </w:r>
            <w:proofErr w:type="spellStart"/>
            <w:r w:rsidRPr="001F0C3F">
              <w:rPr>
                <w:color w:val="576DDB"/>
                <w:shd w:val="clear" w:color="auto" w:fill="EFECF4"/>
              </w:rPr>
              <w:t>test_size</w:t>
            </w:r>
            <w:proofErr w:type="spellEnd"/>
            <w:r w:rsidRPr="001F0C3F">
              <w:rPr>
                <w:color w:val="585260"/>
                <w:shd w:val="clear" w:color="auto" w:fill="EFECF4"/>
              </w:rPr>
              <w:t>=0.2)</w:t>
            </w:r>
            <w:r w:rsidRPr="001F0C3F">
              <w:rPr>
                <w:color w:val="585260"/>
                <w:shd w:val="clear" w:color="auto" w:fill="EFECF4"/>
              </w:rPr>
              <w:br/>
            </w:r>
            <w:r w:rsidRPr="001F0C3F">
              <w:rPr>
                <w:color w:val="585260"/>
                <w:shd w:val="clear" w:color="auto" w:fill="EFECF4"/>
              </w:rPr>
              <w:br/>
              <w:t>#</w:t>
            </w:r>
            <w:r w:rsidRPr="001F0C3F">
              <w:rPr>
                <w:color w:val="576DDB"/>
                <w:shd w:val="clear" w:color="auto" w:fill="EFECF4"/>
              </w:rPr>
              <w:t>Model</w:t>
            </w:r>
            <w:r w:rsidRPr="001F0C3F">
              <w:rPr>
                <w:color w:val="585260"/>
                <w:shd w:val="clear" w:color="auto" w:fill="EFECF4"/>
              </w:rPr>
              <w:t xml:space="preserve"> </w:t>
            </w:r>
            <w:r w:rsidRPr="001F0C3F">
              <w:rPr>
                <w:color w:val="585260"/>
                <w:shd w:val="clear" w:color="auto" w:fill="EFECF4"/>
              </w:rPr>
              <w:br/>
            </w:r>
            <w:r w:rsidRPr="001F0C3F">
              <w:rPr>
                <w:color w:val="576DDB"/>
                <w:shd w:val="clear" w:color="auto" w:fill="EFECF4"/>
              </w:rPr>
              <w:t>from</w:t>
            </w:r>
            <w:r w:rsidRPr="001F0C3F">
              <w:rPr>
                <w:color w:val="585260"/>
                <w:shd w:val="clear" w:color="auto" w:fill="EFECF4"/>
              </w:rPr>
              <w:t xml:space="preserve"> </w:t>
            </w:r>
            <w:proofErr w:type="spellStart"/>
            <w:r w:rsidRPr="001F0C3F">
              <w:rPr>
                <w:color w:val="576DDB"/>
                <w:shd w:val="clear" w:color="auto" w:fill="EFECF4"/>
              </w:rPr>
              <w:t>sklearn</w:t>
            </w:r>
            <w:r w:rsidRPr="001F0C3F">
              <w:rPr>
                <w:color w:val="585260"/>
                <w:shd w:val="clear" w:color="auto" w:fill="EFECF4"/>
              </w:rPr>
              <w:t>.</w:t>
            </w:r>
            <w:r w:rsidRPr="001F0C3F">
              <w:rPr>
                <w:color w:val="576DDB"/>
                <w:shd w:val="clear" w:color="auto" w:fill="EFECF4"/>
              </w:rPr>
              <w:t>neighbors</w:t>
            </w:r>
            <w:proofErr w:type="spellEnd"/>
            <w:r w:rsidRPr="001F0C3F">
              <w:rPr>
                <w:color w:val="585260"/>
                <w:shd w:val="clear" w:color="auto" w:fill="EFECF4"/>
              </w:rPr>
              <w:t xml:space="preserve"> </w:t>
            </w:r>
            <w:r w:rsidRPr="001F0C3F">
              <w:rPr>
                <w:color w:val="576DDB"/>
                <w:shd w:val="clear" w:color="auto" w:fill="EFECF4"/>
              </w:rPr>
              <w:t>import</w:t>
            </w:r>
            <w:r w:rsidRPr="001F0C3F">
              <w:rPr>
                <w:color w:val="585260"/>
                <w:shd w:val="clear" w:color="auto" w:fill="EFECF4"/>
              </w:rPr>
              <w:t xml:space="preserve"> </w:t>
            </w:r>
            <w:proofErr w:type="spellStart"/>
            <w:r w:rsidRPr="001F0C3F">
              <w:rPr>
                <w:color w:val="576DDB"/>
                <w:shd w:val="clear" w:color="auto" w:fill="EFECF4"/>
              </w:rPr>
              <w:t>KNeighborsClassifier</w:t>
            </w:r>
            <w:proofErr w:type="spellEnd"/>
            <w:r w:rsidRPr="001F0C3F">
              <w:rPr>
                <w:color w:val="585260"/>
                <w:shd w:val="clear" w:color="auto" w:fill="EFECF4"/>
              </w:rPr>
              <w:br/>
            </w:r>
            <w:proofErr w:type="spellStart"/>
            <w:r w:rsidRPr="001F0C3F">
              <w:rPr>
                <w:color w:val="576DDB"/>
                <w:shd w:val="clear" w:color="auto" w:fill="EFECF4"/>
              </w:rPr>
              <w:t>KNN_Model</w:t>
            </w:r>
            <w:proofErr w:type="spellEnd"/>
            <w:r w:rsidRPr="001F0C3F">
              <w:rPr>
                <w:color w:val="585260"/>
                <w:shd w:val="clear" w:color="auto" w:fill="EFECF4"/>
              </w:rPr>
              <w:t xml:space="preserve"> = </w:t>
            </w:r>
            <w:proofErr w:type="spellStart"/>
            <w:r w:rsidRPr="001F0C3F">
              <w:rPr>
                <w:color w:val="576DDB"/>
                <w:shd w:val="clear" w:color="auto" w:fill="EFECF4"/>
              </w:rPr>
              <w:t>KNeighborsClassifier</w:t>
            </w:r>
            <w:proofErr w:type="spellEnd"/>
            <w:r w:rsidRPr="001F0C3F">
              <w:rPr>
                <w:color w:val="AA573C"/>
                <w:shd w:val="clear" w:color="auto" w:fill="EFECF4"/>
              </w:rPr>
              <w:t>(</w:t>
            </w:r>
            <w:proofErr w:type="spellStart"/>
            <w:r w:rsidRPr="001F0C3F">
              <w:rPr>
                <w:color w:val="AA573C"/>
                <w:shd w:val="clear" w:color="auto" w:fill="EFECF4"/>
              </w:rPr>
              <w:t>n_neighbors</w:t>
            </w:r>
            <w:proofErr w:type="spellEnd"/>
            <w:r w:rsidRPr="001F0C3F">
              <w:rPr>
                <w:color w:val="AA573C"/>
                <w:shd w:val="clear" w:color="auto" w:fill="EFECF4"/>
              </w:rPr>
              <w:t>=1, weights=</w:t>
            </w:r>
            <w:r w:rsidRPr="001F0C3F">
              <w:rPr>
                <w:color w:val="2A9292"/>
                <w:shd w:val="clear" w:color="auto" w:fill="EFECF4"/>
              </w:rPr>
              <w:t>'uniform'</w:t>
            </w:r>
            <w:r w:rsidRPr="001F0C3F">
              <w:rPr>
                <w:color w:val="AA573C"/>
                <w:shd w:val="clear" w:color="auto" w:fill="EFECF4"/>
              </w:rPr>
              <w:t>, metric=</w:t>
            </w:r>
            <w:r w:rsidRPr="001F0C3F">
              <w:rPr>
                <w:color w:val="2A9292"/>
                <w:shd w:val="clear" w:color="auto" w:fill="EFECF4"/>
              </w:rPr>
              <w:t>'</w:t>
            </w:r>
            <w:proofErr w:type="spellStart"/>
            <w:r w:rsidRPr="001F0C3F">
              <w:rPr>
                <w:color w:val="2A9292"/>
                <w:shd w:val="clear" w:color="auto" w:fill="EFECF4"/>
              </w:rPr>
              <w:t>minkowski</w:t>
            </w:r>
            <w:proofErr w:type="spellEnd"/>
            <w:r w:rsidRPr="001F0C3F">
              <w:rPr>
                <w:color w:val="2A9292"/>
                <w:shd w:val="clear" w:color="auto" w:fill="EFECF4"/>
              </w:rPr>
              <w:t>'</w:t>
            </w:r>
            <w:r w:rsidRPr="001F0C3F">
              <w:rPr>
                <w:color w:val="AA573C"/>
                <w:shd w:val="clear" w:color="auto" w:fill="EFECF4"/>
              </w:rPr>
              <w:t>, p=2)</w:t>
            </w:r>
            <w:r w:rsidRPr="001F0C3F">
              <w:rPr>
                <w:color w:val="585260"/>
                <w:shd w:val="clear" w:color="auto" w:fill="EFECF4"/>
              </w:rPr>
              <w:t>)</w:t>
            </w:r>
            <w:r w:rsidRPr="001F0C3F">
              <w:rPr>
                <w:color w:val="585260"/>
                <w:shd w:val="clear" w:color="auto" w:fill="EFECF4"/>
              </w:rPr>
              <w:br/>
            </w:r>
          </w:p>
          <w:p w14:paraId="2403B8FF" w14:textId="2A722DC8" w:rsidR="001E5316" w:rsidRDefault="001E5316" w:rsidP="001E5316">
            <w:pPr>
              <w:autoSpaceDE/>
              <w:autoSpaceDN/>
              <w:rPr>
                <w:color w:val="576DDB"/>
                <w:shd w:val="clear" w:color="auto" w:fill="EFECF4"/>
              </w:rPr>
            </w:pPr>
            <w:r w:rsidRPr="001E5316">
              <w:rPr>
                <w:color w:val="576DDB"/>
                <w:shd w:val="clear" w:color="auto" w:fill="EFECF4"/>
              </w:rPr>
              <w:t>#run pre-processing steps before model training and scoring</w:t>
            </w:r>
          </w:p>
          <w:p w14:paraId="370FC3EE" w14:textId="77777777" w:rsidR="001E5316" w:rsidRDefault="001E5316" w:rsidP="001E5316">
            <w:pPr>
              <w:autoSpaceDE/>
              <w:autoSpaceDN/>
              <w:rPr>
                <w:color w:val="576DDB"/>
                <w:shd w:val="clear" w:color="auto" w:fill="EFECF4"/>
              </w:rPr>
            </w:pPr>
          </w:p>
          <w:p w14:paraId="3E9C8ABD" w14:textId="0F82B26D" w:rsidR="001F0C3F" w:rsidRPr="001F0C3F" w:rsidRDefault="001F0C3F" w:rsidP="001E5316">
            <w:pPr>
              <w:autoSpaceDE/>
              <w:autoSpaceDN/>
              <w:rPr>
                <w:sz w:val="22"/>
                <w:szCs w:val="22"/>
              </w:rPr>
            </w:pPr>
            <w:proofErr w:type="spellStart"/>
            <w:r w:rsidRPr="001F0C3F">
              <w:rPr>
                <w:color w:val="576DDB"/>
                <w:shd w:val="clear" w:color="auto" w:fill="EFECF4"/>
              </w:rPr>
              <w:t>KNN_Model</w:t>
            </w:r>
            <w:r w:rsidRPr="001F0C3F">
              <w:rPr>
                <w:color w:val="585260"/>
                <w:shd w:val="clear" w:color="auto" w:fill="EFECF4"/>
              </w:rPr>
              <w:t>.</w:t>
            </w:r>
            <w:r w:rsidRPr="001F0C3F">
              <w:rPr>
                <w:color w:val="576DDB"/>
                <w:shd w:val="clear" w:color="auto" w:fill="EFECF4"/>
              </w:rPr>
              <w:t>fit</w:t>
            </w:r>
            <w:proofErr w:type="spellEnd"/>
            <w:r w:rsidRPr="001F0C3F">
              <w:rPr>
                <w:color w:val="AA573C"/>
                <w:shd w:val="clear" w:color="auto" w:fill="EFECF4"/>
              </w:rPr>
              <w:t>(</w:t>
            </w:r>
            <w:proofErr w:type="spellStart"/>
            <w:r w:rsidRPr="001F0C3F">
              <w:rPr>
                <w:color w:val="AA573C"/>
                <w:shd w:val="clear" w:color="auto" w:fill="EFECF4"/>
              </w:rPr>
              <w:t>x_train</w:t>
            </w:r>
            <w:proofErr w:type="spellEnd"/>
            <w:r w:rsidRPr="001F0C3F">
              <w:rPr>
                <w:color w:val="AA573C"/>
                <w:shd w:val="clear" w:color="auto" w:fill="EFECF4"/>
              </w:rPr>
              <w:t xml:space="preserve">, </w:t>
            </w:r>
            <w:proofErr w:type="spellStart"/>
            <w:r w:rsidRPr="001F0C3F">
              <w:rPr>
                <w:color w:val="AA573C"/>
                <w:shd w:val="clear" w:color="auto" w:fill="EFECF4"/>
              </w:rPr>
              <w:t>y_train</w:t>
            </w:r>
            <w:proofErr w:type="spellEnd"/>
            <w:r w:rsidRPr="001F0C3F">
              <w:rPr>
                <w:color w:val="AA573C"/>
                <w:shd w:val="clear" w:color="auto" w:fill="EFECF4"/>
              </w:rPr>
              <w:t>)</w:t>
            </w:r>
            <w:r w:rsidRPr="001F0C3F">
              <w:rPr>
                <w:color w:val="585260"/>
                <w:shd w:val="clear" w:color="auto" w:fill="EFECF4"/>
              </w:rPr>
              <w:br/>
            </w:r>
            <w:proofErr w:type="spellStart"/>
            <w:r w:rsidRPr="001F0C3F">
              <w:rPr>
                <w:color w:val="576DDB"/>
                <w:shd w:val="clear" w:color="auto" w:fill="EFECF4"/>
              </w:rPr>
              <w:t>KNN_Model</w:t>
            </w:r>
            <w:r w:rsidRPr="001F0C3F">
              <w:rPr>
                <w:color w:val="585260"/>
                <w:shd w:val="clear" w:color="auto" w:fill="EFECF4"/>
              </w:rPr>
              <w:t>.</w:t>
            </w:r>
            <w:r w:rsidRPr="001F0C3F">
              <w:rPr>
                <w:color w:val="576DDB"/>
                <w:shd w:val="clear" w:color="auto" w:fill="EFECF4"/>
              </w:rPr>
              <w:t>score</w:t>
            </w:r>
            <w:proofErr w:type="spellEnd"/>
            <w:r w:rsidRPr="001F0C3F">
              <w:rPr>
                <w:color w:val="AA573C"/>
                <w:shd w:val="clear" w:color="auto" w:fill="EFECF4"/>
              </w:rPr>
              <w:t>(</w:t>
            </w:r>
            <w:proofErr w:type="spellStart"/>
            <w:r w:rsidRPr="001F0C3F">
              <w:rPr>
                <w:color w:val="AA573C"/>
                <w:shd w:val="clear" w:color="auto" w:fill="EFECF4"/>
              </w:rPr>
              <w:t>x_test</w:t>
            </w:r>
            <w:proofErr w:type="spellEnd"/>
            <w:r w:rsidRPr="001F0C3F">
              <w:rPr>
                <w:color w:val="AA573C"/>
                <w:shd w:val="clear" w:color="auto" w:fill="EFECF4"/>
              </w:rPr>
              <w:t xml:space="preserve">, </w:t>
            </w:r>
            <w:proofErr w:type="spellStart"/>
            <w:r w:rsidRPr="001F0C3F">
              <w:rPr>
                <w:color w:val="AA573C"/>
                <w:shd w:val="clear" w:color="auto" w:fill="EFECF4"/>
              </w:rPr>
              <w:t>y_test</w:t>
            </w:r>
            <w:proofErr w:type="spellEnd"/>
            <w:r w:rsidRPr="001F0C3F">
              <w:rPr>
                <w:color w:val="AA573C"/>
                <w:shd w:val="clear" w:color="auto" w:fill="EFECF4"/>
              </w:rPr>
              <w:t>)</w:t>
            </w:r>
          </w:p>
        </w:tc>
      </w:tr>
    </w:tbl>
    <w:p w14:paraId="25D3EE32" w14:textId="77777777" w:rsidR="00AA3A5F" w:rsidRDefault="00AA3A5F" w:rsidP="00040CE2">
      <w:pPr>
        <w:pStyle w:val="Text"/>
      </w:pPr>
    </w:p>
    <w:p w14:paraId="25D3EE3F" w14:textId="4DBEBABC" w:rsidR="00AA3A5F" w:rsidRDefault="005A5834" w:rsidP="007513A3">
      <w:pPr>
        <w:pStyle w:val="Heading1"/>
      </w:pPr>
      <w:r>
        <w:t>Experiments</w:t>
      </w:r>
    </w:p>
    <w:p w14:paraId="485A4006" w14:textId="1E28A377" w:rsidR="000E31C7" w:rsidRDefault="00EA72F0" w:rsidP="00040CE2">
      <w:pPr>
        <w:pStyle w:val="Text"/>
        <w:ind w:firstLine="144"/>
      </w:pPr>
      <w:r>
        <w:t xml:space="preserve">The project was implemented using Jupiter Notebook through anaconda. The idea was to test out </w:t>
      </w:r>
      <w:r w:rsidR="007513A3">
        <w:t>several</w:t>
      </w:r>
      <w:r>
        <w:t xml:space="preserve"> different machine learning algorithms on the provided dataset to see which ones performed the best. Before any of this could happen however, the ASL images needed to be pre-processed. </w:t>
      </w:r>
    </w:p>
    <w:p w14:paraId="200D9831" w14:textId="72224CFB" w:rsidR="000E31C7" w:rsidRDefault="000E31C7" w:rsidP="00040CE2">
      <w:pPr>
        <w:pStyle w:val="Heading2"/>
        <w:jc w:val="both"/>
      </w:pPr>
      <w:r>
        <w:t xml:space="preserve">Pre-Processing </w:t>
      </w:r>
    </w:p>
    <w:p w14:paraId="452624D7" w14:textId="77777777" w:rsidR="00B53423" w:rsidRDefault="0001622B" w:rsidP="00B53423">
      <w:pPr>
        <w:pStyle w:val="Text"/>
      </w:pPr>
      <w:r>
        <w:t xml:space="preserve">Various </w:t>
      </w:r>
      <w:r w:rsidR="000E31C7">
        <w:t xml:space="preserve">Pre-Processing </w:t>
      </w:r>
      <w:r>
        <w:t xml:space="preserve">methods were </w:t>
      </w:r>
      <w:r w:rsidR="00567901">
        <w:t xml:space="preserve">analyzed to </w:t>
      </w:r>
      <w:r w:rsidR="00870F0B">
        <w:t>determine the best</w:t>
      </w:r>
      <w:r w:rsidR="000E31C7">
        <w:t xml:space="preserve"> </w:t>
      </w:r>
      <w:r w:rsidR="00910FD8">
        <w:t>representation of the dataset</w:t>
      </w:r>
      <w:r w:rsidR="00870F0B">
        <w:t xml:space="preserve">. </w:t>
      </w:r>
      <w:r w:rsidR="00A3594C">
        <w:t>This wa</w:t>
      </w:r>
      <w:r w:rsidR="007253F3">
        <w:t>s</w:t>
      </w:r>
      <w:r w:rsidR="00A3594C">
        <w:t xml:space="preserve"> </w:t>
      </w:r>
      <w:r w:rsidR="00995C36">
        <w:t>a</w:t>
      </w:r>
      <w:r w:rsidR="00A3594C">
        <w:t xml:space="preserve">n important initial step </w:t>
      </w:r>
      <w:r w:rsidR="0049067B">
        <w:t xml:space="preserve">because </w:t>
      </w:r>
      <w:r w:rsidR="00A3594C">
        <w:t xml:space="preserve">1) </w:t>
      </w:r>
      <w:r w:rsidR="0049067B">
        <w:t>it provided fami</w:t>
      </w:r>
      <w:r w:rsidR="007253F3">
        <w:t>liarity</w:t>
      </w:r>
      <w:r w:rsidR="0049067B">
        <w:t xml:space="preserve"> of the dataset</w:t>
      </w:r>
      <w:r w:rsidR="00FF4C53">
        <w:t xml:space="preserve"> and</w:t>
      </w:r>
      <w:r w:rsidR="0049067B">
        <w:t xml:space="preserve"> 2) </w:t>
      </w:r>
      <w:r w:rsidR="008B55EF">
        <w:t xml:space="preserve">it </w:t>
      </w:r>
      <w:r w:rsidR="00E069C4">
        <w:t>reduced</w:t>
      </w:r>
      <w:r w:rsidR="00076FC5">
        <w:t xml:space="preserve"> the</w:t>
      </w:r>
      <w:r w:rsidR="00EA3353">
        <w:t xml:space="preserve"> </w:t>
      </w:r>
      <w:r w:rsidR="00A06431">
        <w:t xml:space="preserve">data to the same scale allowing equal analysis of all components </w:t>
      </w:r>
      <w:r w:rsidR="00076FC5">
        <w:t>without large variables overshadowing smaller ones</w:t>
      </w:r>
      <w:r w:rsidR="00D02DC0">
        <w:t xml:space="preserve">. </w:t>
      </w:r>
      <w:r w:rsidR="00C92A29">
        <w:t xml:space="preserve">This was a necessary step </w:t>
      </w:r>
      <w:r w:rsidR="009135DF">
        <w:t xml:space="preserve">as </w:t>
      </w:r>
      <w:r w:rsidR="00A3594C">
        <w:t>the training set supplied by the class ha</w:t>
      </w:r>
      <w:r w:rsidR="009135DF">
        <w:t>d</w:t>
      </w:r>
      <w:r w:rsidR="00A3594C">
        <w:t xml:space="preserve"> some fundamental issues. Many of the images were taken at an angle, offering a nice skewing variable to be accounted for. </w:t>
      </w:r>
      <w:r w:rsidR="00317A6B">
        <w:t>Most of</w:t>
      </w:r>
      <w:r w:rsidR="00A3594C">
        <w:t xml:space="preserve"> the supplied images were cropped. However,</w:t>
      </w:r>
      <w:r w:rsidR="009135DF">
        <w:t xml:space="preserve"> in</w:t>
      </w:r>
      <w:r w:rsidR="00A3594C">
        <w:t xml:space="preserve"> a small percentage of them</w:t>
      </w:r>
      <w:r w:rsidR="009135DF">
        <w:t>,</w:t>
      </w:r>
      <w:r w:rsidR="00A3594C">
        <w:t xml:space="preserve"> the entire arm of the person signing</w:t>
      </w:r>
      <w:r w:rsidR="009135DF">
        <w:t xml:space="preserve"> was present</w:t>
      </w:r>
      <w:r w:rsidR="00A3594C">
        <w:t xml:space="preserve">. Many students collected images against a background of a similar color to their skin which may make segmentation difficult. Additionally, many of the students collected images atop a marble background which introduces a “salt and pepper” issue. Luckily, it appears that all images were taken with the right hand. The normalization techniques considered for this dataset </w:t>
      </w:r>
      <w:r w:rsidR="00AA0BC6">
        <w:t xml:space="preserve">were </w:t>
      </w:r>
      <w:r w:rsidR="00A3594C">
        <w:t>as follows.</w:t>
      </w:r>
    </w:p>
    <w:p w14:paraId="512128BC" w14:textId="47B3508E" w:rsidR="00A3594C" w:rsidRDefault="00A3594C" w:rsidP="00B53423">
      <w:pPr>
        <w:pStyle w:val="Text"/>
      </w:pPr>
      <w:r>
        <w:t xml:space="preserve"> </w:t>
      </w:r>
    </w:p>
    <w:p w14:paraId="35F82E53" w14:textId="77777777" w:rsidR="00D708A6" w:rsidRDefault="00386103" w:rsidP="00040CE2">
      <w:pPr>
        <w:pStyle w:val="Heading3"/>
        <w:jc w:val="both"/>
      </w:pPr>
      <w:r>
        <w:t>RGB Color channels normalization:</w:t>
      </w:r>
    </w:p>
    <w:p w14:paraId="30016CE6" w14:textId="49A0B979" w:rsidR="00386103" w:rsidRDefault="00386103" w:rsidP="00040CE2">
      <w:pPr>
        <w:pStyle w:val="Text"/>
        <w:ind w:firstLine="0"/>
      </w:pPr>
      <w:r>
        <w:t xml:space="preserve"> This technique implemented the following equation</w:t>
      </w:r>
    </w:p>
    <w:p w14:paraId="41BB7963" w14:textId="11B290E1" w:rsidR="00386103" w:rsidRDefault="00047D01" w:rsidP="00040CE2">
      <w:pPr>
        <w:pStyle w:val="Text"/>
      </w:pPr>
      <m:oMathPara>
        <m:oMath>
          <m:r>
            <w:rPr>
              <w:rFonts w:ascii="Cambria Math" w:hAnsi="Cambria Math"/>
            </w:rPr>
            <m:t>New image =</m:t>
          </m:r>
          <m:f>
            <m:fPr>
              <m:ctrlPr>
                <w:rPr>
                  <w:rFonts w:ascii="Cambria Math" w:hAnsi="Cambria Math"/>
                  <w:i/>
                </w:rPr>
              </m:ctrlPr>
            </m:fPr>
            <m:num>
              <m:r>
                <w:rPr>
                  <w:rFonts w:ascii="Cambria Math" w:hAnsi="Cambria Math"/>
                </w:rPr>
                <m:t>ol</m:t>
              </m:r>
              <m:sSub>
                <m:sSubPr>
                  <m:ctrlPr>
                    <w:rPr>
                      <w:rFonts w:ascii="Cambria Math" w:hAnsi="Cambria Math"/>
                      <w:i/>
                    </w:rPr>
                  </m:ctrlPr>
                </m:sSubPr>
                <m:e>
                  <m:r>
                    <w:rPr>
                      <w:rFonts w:ascii="Cambria Math" w:hAnsi="Cambria Math"/>
                    </w:rPr>
                    <m:t>d</m:t>
                  </m:r>
                </m:e>
                <m:sub>
                  <m:r>
                    <w:rPr>
                      <w:rFonts w:ascii="Cambria Math" w:hAnsi="Cambria Math"/>
                    </w:rPr>
                    <m:t>image</m:t>
                  </m:r>
                </m:sub>
              </m:sSub>
            </m:num>
            <m:den>
              <m:r>
                <w:rPr>
                  <w:rFonts w:ascii="Cambria Math" w:hAnsi="Cambria Math"/>
                </w:rPr>
                <m:t>S</m:t>
              </m:r>
            </m:den>
          </m:f>
        </m:oMath>
      </m:oMathPara>
    </w:p>
    <w:p w14:paraId="502CAFE5" w14:textId="77777777" w:rsidR="00386103" w:rsidRDefault="00386103" w:rsidP="00040CE2">
      <w:pPr>
        <w:pStyle w:val="Text"/>
      </w:pPr>
      <w:r>
        <w:t xml:space="preserve">Where </w:t>
      </w:r>
    </w:p>
    <w:p w14:paraId="055836EF" w14:textId="7E54CF6A" w:rsidR="00995496" w:rsidRPr="005B100F" w:rsidRDefault="00995496" w:rsidP="00040CE2">
      <w:pPr>
        <w:pStyle w:val="Text"/>
      </w:pPr>
      <m:oMathPara>
        <m:oMath>
          <m:r>
            <w:rPr>
              <w:rFonts w:ascii="Cambria Math" w:hAnsi="Cambria Math"/>
            </w:rPr>
            <m:t>S=redchanel+greenchanel+bluechanel</m:t>
          </m:r>
        </m:oMath>
      </m:oMathPara>
    </w:p>
    <w:p w14:paraId="16A61DCE" w14:textId="77777777" w:rsidR="005B100F" w:rsidRDefault="005B100F" w:rsidP="00040CE2">
      <w:pPr>
        <w:pStyle w:val="Text"/>
      </w:pPr>
    </w:p>
    <w:p w14:paraId="0C593899" w14:textId="568F7EE8" w:rsidR="00C063FF" w:rsidRDefault="00C92D1E" w:rsidP="00040CE2">
      <w:pPr>
        <w:pStyle w:val="Text"/>
      </w:pPr>
      <w:r>
        <w:t xml:space="preserve">The goal of this approach </w:t>
      </w:r>
      <w:r w:rsidR="00184D41">
        <w:t xml:space="preserve">was to </w:t>
      </w:r>
      <w:r w:rsidR="00386103">
        <w:t xml:space="preserve">offer a sense of color </w:t>
      </w:r>
      <w:r w:rsidR="009E7960">
        <w:t xml:space="preserve">constancy where objects are assigned a </w:t>
      </w:r>
      <w:r w:rsidR="00C063FF">
        <w:t>relatively constant color regardless of illumination.</w:t>
      </w:r>
    </w:p>
    <w:p w14:paraId="2DB5C1A2" w14:textId="4C3A7BE7" w:rsidR="00386103" w:rsidRDefault="00386103" w:rsidP="00040CE2">
      <w:pPr>
        <w:pStyle w:val="Heading3"/>
        <w:jc w:val="both"/>
      </w:pPr>
      <w:r>
        <w:t>Pixel normalization</w:t>
      </w:r>
    </w:p>
    <w:p w14:paraId="184679F6" w14:textId="2978DDCE" w:rsidR="00560214" w:rsidRDefault="00560214" w:rsidP="00040CE2">
      <w:pPr>
        <w:pStyle w:val="Text"/>
      </w:pPr>
      <w:r w:rsidRPr="00560214">
        <w:t>RGB channels were transformed into grayscale and their intensity was reduced by a factor of 255. This provided intensity values between 0 and 1 and condensed the data to a single channel. The goal of this approach was to offer a more manageable dataset that had a significantly smaller variance in pixel intensity as compared to the original dataset. This would help make any optimization processes numerically stable.</w:t>
      </w:r>
    </w:p>
    <w:p w14:paraId="351B9739" w14:textId="17428EFC" w:rsidR="00386103" w:rsidRDefault="00386103" w:rsidP="00040CE2">
      <w:pPr>
        <w:pStyle w:val="Heading3"/>
        <w:jc w:val="both"/>
      </w:pPr>
      <w:r>
        <w:tab/>
        <w:t>Min-Max scaling</w:t>
      </w:r>
    </w:p>
    <w:p w14:paraId="6E1C24B1" w14:textId="77777777" w:rsidR="00454EE8" w:rsidRPr="00454EE8" w:rsidRDefault="00454EE8" w:rsidP="00040CE2">
      <w:pPr>
        <w:jc w:val="both"/>
      </w:pPr>
    </w:p>
    <w:p w14:paraId="7E853CEC" w14:textId="48B88C7E" w:rsidR="00386103" w:rsidRDefault="00386103" w:rsidP="00040CE2">
      <w:pPr>
        <w:pStyle w:val="Text"/>
      </w:pPr>
      <w:r>
        <w:t xml:space="preserve"> </w:t>
      </w:r>
      <m:oMath>
        <m:r>
          <w:rPr>
            <w:rFonts w:ascii="Cambria Math" w:hAnsi="Cambria Math"/>
          </w:rPr>
          <m:t>Xtrain =</m:t>
        </m:r>
        <m:f>
          <m:fPr>
            <m:ctrlPr>
              <w:rPr>
                <w:rFonts w:ascii="Cambria Math" w:hAnsi="Cambria Math"/>
                <w:i/>
              </w:rPr>
            </m:ctrlPr>
          </m:fPr>
          <m:num>
            <m:r>
              <w:rPr>
                <w:rFonts w:ascii="Cambria Math" w:hAnsi="Cambria Math"/>
              </w:rPr>
              <m:t>Xtrain - Xtrain.min</m:t>
            </m:r>
            <m:d>
              <m:dPr>
                <m:ctrlPr>
                  <w:rPr>
                    <w:rFonts w:ascii="Cambria Math" w:hAnsi="Cambria Math"/>
                    <w:i/>
                  </w:rPr>
                </m:ctrlPr>
              </m:dPr>
              <m:e/>
            </m:d>
          </m:num>
          <m:den>
            <m:r>
              <w:rPr>
                <w:rFonts w:ascii="Cambria Math" w:hAnsi="Cambria Math"/>
              </w:rPr>
              <m:t>Xtrain.max</m:t>
            </m:r>
            <m:d>
              <m:dPr>
                <m:ctrlPr>
                  <w:rPr>
                    <w:rFonts w:ascii="Cambria Math" w:hAnsi="Cambria Math"/>
                    <w:i/>
                  </w:rPr>
                </m:ctrlPr>
              </m:dPr>
              <m:e/>
            </m:d>
            <m:r>
              <w:rPr>
                <w:rFonts w:ascii="Cambria Math" w:hAnsi="Cambria Math"/>
              </w:rPr>
              <m:t>- Xtrain.min</m:t>
            </m:r>
            <m:d>
              <m:dPr>
                <m:ctrlPr>
                  <w:rPr>
                    <w:rFonts w:ascii="Cambria Math" w:hAnsi="Cambria Math"/>
                    <w:i/>
                  </w:rPr>
                </m:ctrlPr>
              </m:dPr>
              <m:e/>
            </m:d>
          </m:den>
        </m:f>
      </m:oMath>
    </w:p>
    <w:p w14:paraId="6AF290B7" w14:textId="77777777" w:rsidR="00454EE8" w:rsidRDefault="00454EE8" w:rsidP="00040CE2">
      <w:pPr>
        <w:pStyle w:val="Text"/>
      </w:pPr>
    </w:p>
    <w:p w14:paraId="587F140E" w14:textId="7426A8CD" w:rsidR="00386103" w:rsidRDefault="00386103" w:rsidP="00040CE2">
      <w:pPr>
        <w:pStyle w:val="Text"/>
      </w:pPr>
      <w:r>
        <w:t>Min-max scaling offers a similar numeric reduction</w:t>
      </w:r>
      <w:r w:rsidR="00BA7549">
        <w:t xml:space="preserve"> </w:t>
      </w:r>
      <w:r>
        <w:t>as pixel normalization with increased sparsity. Instead of limiting the 0 to 255-pixel intensity ranges to values between 0 and 1, the range is reduced and spread across a range between -1 and 1. This gives a mean offset of 0.</w:t>
      </w:r>
      <w:r w:rsidR="0063383D">
        <w:t xml:space="preserve"> Again</w:t>
      </w:r>
      <w:r w:rsidR="00A91390">
        <w:t>,</w:t>
      </w:r>
      <w:r w:rsidR="0063383D">
        <w:t xml:space="preserve"> the goal was to make the data more numerically manageable</w:t>
      </w:r>
      <w:r w:rsidR="00A25F4C">
        <w:t xml:space="preserve"> </w:t>
      </w:r>
      <w:r w:rsidR="00363636" w:rsidRPr="00363636">
        <w:t xml:space="preserve">and reduce pixel intensity variance, </w:t>
      </w:r>
      <w:r w:rsidR="00A25F4C">
        <w:t xml:space="preserve">as well as to see how it compares to </w:t>
      </w:r>
      <w:r w:rsidR="00932703">
        <w:t>other normalization techniques</w:t>
      </w:r>
      <w:r w:rsidR="0063383D">
        <w:t>.</w:t>
      </w:r>
      <w:r>
        <w:t xml:space="preserve"> However, this technique is most useful when normalized values have a gaussian distribution.</w:t>
      </w:r>
    </w:p>
    <w:p w14:paraId="1E3153B3" w14:textId="39DE12AB" w:rsidR="00386103" w:rsidRDefault="00386103" w:rsidP="00040CE2">
      <w:pPr>
        <w:pStyle w:val="Heading3"/>
        <w:jc w:val="both"/>
      </w:pPr>
      <w:r>
        <w:tab/>
        <w:t>Standard Scaler approach</w:t>
      </w:r>
    </w:p>
    <w:p w14:paraId="5F688C30" w14:textId="58659D59" w:rsidR="006D5A0C" w:rsidRDefault="00386103" w:rsidP="00040CE2">
      <w:pPr>
        <w:pStyle w:val="Text"/>
      </w:pPr>
      <w:r>
        <w:t>This approach implements the same technique as the min-max scaling normalizer. However, it ensures that the mean value is in fact 0. This is particularly useful when the pixel values do not have a gaussian distribution.</w:t>
      </w:r>
    </w:p>
    <w:p w14:paraId="37419E98" w14:textId="07606F1E" w:rsidR="00335D00" w:rsidRDefault="00335D00" w:rsidP="00040CE2">
      <w:pPr>
        <w:pStyle w:val="Heading3"/>
        <w:jc w:val="both"/>
      </w:pPr>
      <w:r>
        <w:t>Decision</w:t>
      </w:r>
    </w:p>
    <w:p w14:paraId="1993993C" w14:textId="33AD4313" w:rsidR="004D6F12" w:rsidRPr="004D6F12" w:rsidRDefault="004D6F12" w:rsidP="004D6F12">
      <w:pPr>
        <w:ind w:firstLine="144"/>
      </w:pPr>
      <w:r w:rsidRPr="004D6F12">
        <w:t xml:space="preserve">Pixel normalization was chosen as the starting pre-processing method because 1) it was the easiest to implement and 2) it produced the best results </w:t>
      </w:r>
      <w:r w:rsidR="00FE47C3">
        <w:t xml:space="preserve">when analyzed </w:t>
      </w:r>
      <w:r w:rsidR="00AF2EC9">
        <w:t>against the finished pipeline (Table III).</w:t>
      </w:r>
    </w:p>
    <w:p w14:paraId="40D0804C" w14:textId="301E6B92" w:rsidR="00982B7D" w:rsidRDefault="00982B7D" w:rsidP="00040CE2">
      <w:pPr>
        <w:pStyle w:val="Heading2"/>
        <w:numPr>
          <w:ilvl w:val="0"/>
          <w:numId w:val="0"/>
        </w:numPr>
        <w:ind w:left="144"/>
        <w:jc w:val="both"/>
      </w:pPr>
      <w:r>
        <w:t>B) Feature Generation</w:t>
      </w:r>
    </w:p>
    <w:p w14:paraId="10FE8EE2" w14:textId="50541A9B" w:rsidR="00386103" w:rsidRDefault="004066DB" w:rsidP="00040CE2">
      <w:pPr>
        <w:pStyle w:val="Text"/>
      </w:pPr>
      <w:r>
        <w:t>The next step of analyzing the class dataset involves generating features from the training set and assessing their quality. This is done by computing a set of cluster validity-type metrics.</w:t>
      </w:r>
      <w:r w:rsidR="00C54D5D">
        <w:t xml:space="preserve"> </w:t>
      </w:r>
      <w:r w:rsidR="00386103">
        <w:t>The feature generators</w:t>
      </w:r>
      <w:r w:rsidR="001D4C28">
        <w:t xml:space="preserve"> analyzed</w:t>
      </w:r>
      <w:r w:rsidR="00386103">
        <w:t xml:space="preserve"> were Principal Component Analysis (PCA) and Histogram of Oriented Gradients (HOG). </w:t>
      </w:r>
      <w:r w:rsidR="004D1485">
        <w:t xml:space="preserve">Data that had been pixel normalized was used in the analysis of these </w:t>
      </w:r>
      <w:r w:rsidR="00A85435">
        <w:t xml:space="preserve">features for simplicity. </w:t>
      </w:r>
      <w:r w:rsidR="00B62382">
        <w:t xml:space="preserve">The feature generators were </w:t>
      </w:r>
      <w:r w:rsidR="00C2449A">
        <w:t>compared</w:t>
      </w:r>
      <w:r w:rsidR="00B62382">
        <w:t xml:space="preserve"> to each other </w:t>
      </w:r>
      <w:r w:rsidR="00BB6A52">
        <w:t>using the following indexes:</w:t>
      </w:r>
    </w:p>
    <w:p w14:paraId="0968B0FE" w14:textId="105AAF8E" w:rsidR="001F7DF0" w:rsidRDefault="00386103" w:rsidP="00040CE2">
      <w:pPr>
        <w:pStyle w:val="Text"/>
        <w:numPr>
          <w:ilvl w:val="0"/>
          <w:numId w:val="23"/>
        </w:numPr>
      </w:pPr>
      <w:proofErr w:type="spellStart"/>
      <w:r>
        <w:t>Calinski-Harabasz</w:t>
      </w:r>
      <w:proofErr w:type="spellEnd"/>
      <w:r>
        <w:t xml:space="preserve"> Index: </w:t>
      </w:r>
    </w:p>
    <w:p w14:paraId="10BC367E" w14:textId="02779AEC" w:rsidR="00386103" w:rsidRDefault="00386103" w:rsidP="00B53423">
      <w:pPr>
        <w:pStyle w:val="Text"/>
        <w:ind w:left="606"/>
      </w:pPr>
      <w:r>
        <w:t>The index is the ratio of the sum of between-clusters dispersion and of inter-cluster dispersion for all clusters (where dispersion is defined as the sum of distances squared)</w:t>
      </w:r>
      <w:r w:rsidR="004D6F12">
        <w:t>[2]</w:t>
      </w:r>
      <w:r>
        <w:t xml:space="preserve">. </w:t>
      </w:r>
    </w:p>
    <w:p w14:paraId="096B2399" w14:textId="6E414D7E" w:rsidR="001F7DF0" w:rsidRDefault="00386103" w:rsidP="00040CE2">
      <w:pPr>
        <w:pStyle w:val="Text"/>
        <w:numPr>
          <w:ilvl w:val="0"/>
          <w:numId w:val="23"/>
        </w:numPr>
      </w:pPr>
      <w:r>
        <w:t xml:space="preserve">Davies-Bouldin Index: </w:t>
      </w:r>
    </w:p>
    <w:p w14:paraId="1F8330B4" w14:textId="0B47F38A" w:rsidR="00386103" w:rsidRDefault="00386103" w:rsidP="00B53423">
      <w:pPr>
        <w:pStyle w:val="Text"/>
        <w:ind w:left="606"/>
      </w:pPr>
      <w:r>
        <w:t>This index computes the average similarity between clusters, where the similarity is a measure that compares the distance between clusters with the size of the clusters themselves</w:t>
      </w:r>
      <w:r w:rsidR="004D6F12">
        <w:t>[2]</w:t>
      </w:r>
      <w:r>
        <w:t xml:space="preserve">. </w:t>
      </w:r>
    </w:p>
    <w:p w14:paraId="4238E9B1" w14:textId="4F172A99" w:rsidR="001F7DF0" w:rsidRDefault="00386103" w:rsidP="00040CE2">
      <w:pPr>
        <w:pStyle w:val="Text"/>
        <w:numPr>
          <w:ilvl w:val="0"/>
          <w:numId w:val="23"/>
        </w:numPr>
      </w:pPr>
      <w:r>
        <w:t>Silhouette Index:</w:t>
      </w:r>
    </w:p>
    <w:p w14:paraId="352AF3FA" w14:textId="64D01EDE" w:rsidR="0098423D" w:rsidRDefault="00386103" w:rsidP="00B53423">
      <w:pPr>
        <w:pStyle w:val="Text"/>
        <w:ind w:left="606" w:firstLine="211"/>
      </w:pPr>
      <w:r>
        <w:t>The silhouette index measures how well class group cluster together it estimates the average distance between clusters</w:t>
      </w:r>
      <w:r w:rsidR="004D6F12">
        <w:t>[2]</w:t>
      </w:r>
      <w:r>
        <w:t xml:space="preserve">. </w:t>
      </w:r>
    </w:p>
    <w:p w14:paraId="08929814" w14:textId="77777777" w:rsidR="00D66370" w:rsidRPr="00D66370" w:rsidRDefault="00D66370" w:rsidP="00040CE2">
      <w:pPr>
        <w:pStyle w:val="Text"/>
      </w:pPr>
    </w:p>
    <w:p w14:paraId="3EB3B121" w14:textId="2BFE1F7F" w:rsidR="00ED5E7F" w:rsidRDefault="00ED5E7F" w:rsidP="00040CE2">
      <w:pPr>
        <w:pStyle w:val="TableTitle"/>
      </w:pPr>
      <w:r>
        <w:lastRenderedPageBreak/>
        <w:t>TABLE I</w:t>
      </w:r>
    </w:p>
    <w:p w14:paraId="2D3B866A" w14:textId="2069843E" w:rsidR="00B53423" w:rsidRDefault="00757380" w:rsidP="00040CE2">
      <w:pPr>
        <w:pStyle w:val="TableTitle"/>
      </w:pPr>
      <w:r>
        <w:t>Index Evaluation Outputs</w:t>
      </w:r>
    </w:p>
    <w:tbl>
      <w:tblPr>
        <w:tblW w:w="43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952"/>
        <w:gridCol w:w="1368"/>
      </w:tblGrid>
      <w:tr w:rsidR="00DF4B2B" w14:paraId="0ED5D710" w14:textId="77777777" w:rsidTr="00DF4B2B">
        <w:trPr>
          <w:trHeight w:val="440"/>
        </w:trPr>
        <w:tc>
          <w:tcPr>
            <w:tcW w:w="2952" w:type="dxa"/>
            <w:tcBorders>
              <w:top w:val="double" w:sz="6" w:space="0" w:color="auto"/>
              <w:left w:val="nil"/>
              <w:bottom w:val="single" w:sz="6" w:space="0" w:color="auto"/>
              <w:right w:val="nil"/>
            </w:tcBorders>
            <w:vAlign w:val="center"/>
          </w:tcPr>
          <w:p w14:paraId="06D64238" w14:textId="085489B2" w:rsidR="00DF4B2B" w:rsidRPr="00586B8E" w:rsidRDefault="005079CC" w:rsidP="00040CE2">
            <w:pPr>
              <w:pStyle w:val="TableTitle"/>
              <w:rPr>
                <w:smallCaps w:val="0"/>
              </w:rPr>
            </w:pPr>
            <w:r w:rsidRPr="00586B8E">
              <w:rPr>
                <w:smallCaps w:val="0"/>
              </w:rPr>
              <w:t>Index</w:t>
            </w:r>
          </w:p>
        </w:tc>
        <w:tc>
          <w:tcPr>
            <w:tcW w:w="1368" w:type="dxa"/>
            <w:tcBorders>
              <w:top w:val="double" w:sz="6" w:space="0" w:color="auto"/>
              <w:left w:val="nil"/>
              <w:bottom w:val="single" w:sz="6" w:space="0" w:color="auto"/>
              <w:right w:val="nil"/>
            </w:tcBorders>
            <w:vAlign w:val="center"/>
          </w:tcPr>
          <w:p w14:paraId="5F67091F" w14:textId="4E9D0FCD" w:rsidR="00DF4B2B" w:rsidRPr="00586B8E" w:rsidRDefault="002338BB" w:rsidP="00040CE2">
            <w:pPr>
              <w:jc w:val="center"/>
              <w:rPr>
                <w:sz w:val="16"/>
                <w:szCs w:val="16"/>
              </w:rPr>
            </w:pPr>
            <w:r w:rsidRPr="00586B8E">
              <w:rPr>
                <w:sz w:val="16"/>
                <w:szCs w:val="16"/>
              </w:rPr>
              <w:t>Output</w:t>
            </w:r>
          </w:p>
        </w:tc>
      </w:tr>
      <w:tr w:rsidR="00DF4B2B" w14:paraId="4BF4B648" w14:textId="77777777" w:rsidTr="00DF4B2B">
        <w:tc>
          <w:tcPr>
            <w:tcW w:w="2952" w:type="dxa"/>
            <w:tcBorders>
              <w:top w:val="nil"/>
              <w:left w:val="nil"/>
              <w:bottom w:val="nil"/>
              <w:right w:val="nil"/>
            </w:tcBorders>
          </w:tcPr>
          <w:p w14:paraId="1A6F5DA1" w14:textId="5A72D628" w:rsidR="00DF4B2B" w:rsidRPr="00586B8E" w:rsidRDefault="00DF4B2B" w:rsidP="00040CE2">
            <w:pPr>
              <w:jc w:val="center"/>
              <w:rPr>
                <w:sz w:val="16"/>
                <w:szCs w:val="16"/>
              </w:rPr>
            </w:pPr>
            <w:proofErr w:type="spellStart"/>
            <w:r w:rsidRPr="00586B8E">
              <w:rPr>
                <w:sz w:val="16"/>
                <w:szCs w:val="16"/>
              </w:rPr>
              <w:t>Calinski-Harabasz</w:t>
            </w:r>
            <w:proofErr w:type="spellEnd"/>
            <w:r w:rsidRPr="00586B8E">
              <w:rPr>
                <w:sz w:val="16"/>
                <w:szCs w:val="16"/>
              </w:rPr>
              <w:t xml:space="preserve"> Index (</w:t>
            </w:r>
            <w:r w:rsidR="0098423D" w:rsidRPr="00586B8E">
              <w:rPr>
                <w:sz w:val="16"/>
                <w:szCs w:val="16"/>
              </w:rPr>
              <w:t>HOG</w:t>
            </w:r>
            <w:r w:rsidRPr="00586B8E">
              <w:rPr>
                <w:sz w:val="16"/>
                <w:szCs w:val="16"/>
              </w:rPr>
              <w:t>)</w:t>
            </w:r>
          </w:p>
        </w:tc>
        <w:tc>
          <w:tcPr>
            <w:tcW w:w="1368" w:type="dxa"/>
            <w:tcBorders>
              <w:top w:val="nil"/>
              <w:left w:val="nil"/>
              <w:bottom w:val="nil"/>
              <w:right w:val="nil"/>
            </w:tcBorders>
          </w:tcPr>
          <w:p w14:paraId="3D67A369" w14:textId="7A74168B" w:rsidR="00DF4B2B" w:rsidRPr="00586B8E" w:rsidRDefault="00DF4B2B" w:rsidP="00040CE2">
            <w:pPr>
              <w:jc w:val="center"/>
              <w:rPr>
                <w:sz w:val="16"/>
                <w:szCs w:val="16"/>
              </w:rPr>
            </w:pPr>
            <w:r w:rsidRPr="00586B8E">
              <w:rPr>
                <w:sz w:val="16"/>
                <w:szCs w:val="16"/>
              </w:rPr>
              <w:t>10.3139</w:t>
            </w:r>
          </w:p>
        </w:tc>
      </w:tr>
      <w:tr w:rsidR="00DF4B2B" w14:paraId="13C599A7" w14:textId="77777777" w:rsidTr="00DF4B2B">
        <w:tc>
          <w:tcPr>
            <w:tcW w:w="2952" w:type="dxa"/>
            <w:tcBorders>
              <w:top w:val="nil"/>
              <w:left w:val="nil"/>
              <w:bottom w:val="nil"/>
              <w:right w:val="nil"/>
            </w:tcBorders>
          </w:tcPr>
          <w:p w14:paraId="6E7B2F15" w14:textId="4157B6B9" w:rsidR="00DF4B2B" w:rsidRPr="00586B8E" w:rsidRDefault="00DF4B2B" w:rsidP="00040CE2">
            <w:pPr>
              <w:jc w:val="center"/>
              <w:rPr>
                <w:sz w:val="16"/>
                <w:szCs w:val="16"/>
              </w:rPr>
            </w:pPr>
            <w:r w:rsidRPr="00586B8E">
              <w:rPr>
                <w:sz w:val="16"/>
                <w:szCs w:val="16"/>
              </w:rPr>
              <w:t>Davies-Bouldin Index (</w:t>
            </w:r>
            <w:r w:rsidR="0098423D" w:rsidRPr="00586B8E">
              <w:rPr>
                <w:sz w:val="16"/>
                <w:szCs w:val="16"/>
              </w:rPr>
              <w:t>HOG</w:t>
            </w:r>
            <w:r w:rsidRPr="00586B8E">
              <w:rPr>
                <w:sz w:val="16"/>
                <w:szCs w:val="16"/>
              </w:rPr>
              <w:t>)</w:t>
            </w:r>
          </w:p>
        </w:tc>
        <w:tc>
          <w:tcPr>
            <w:tcW w:w="1368" w:type="dxa"/>
            <w:tcBorders>
              <w:top w:val="nil"/>
              <w:left w:val="nil"/>
              <w:bottom w:val="nil"/>
              <w:right w:val="nil"/>
            </w:tcBorders>
          </w:tcPr>
          <w:p w14:paraId="06CA23A1" w14:textId="399A10A7" w:rsidR="00DF4B2B" w:rsidRPr="00586B8E" w:rsidRDefault="00DF4B2B" w:rsidP="00040CE2">
            <w:pPr>
              <w:jc w:val="center"/>
              <w:rPr>
                <w:sz w:val="16"/>
                <w:szCs w:val="16"/>
                <w:vertAlign w:val="superscript"/>
              </w:rPr>
            </w:pPr>
            <w:r w:rsidRPr="00586B8E">
              <w:rPr>
                <w:sz w:val="16"/>
                <w:szCs w:val="16"/>
              </w:rPr>
              <w:t>8.9198</w:t>
            </w:r>
          </w:p>
        </w:tc>
      </w:tr>
      <w:tr w:rsidR="00DF4B2B" w14:paraId="550907AC" w14:textId="77777777" w:rsidTr="00DF4B2B">
        <w:tc>
          <w:tcPr>
            <w:tcW w:w="2952" w:type="dxa"/>
            <w:tcBorders>
              <w:top w:val="nil"/>
              <w:left w:val="nil"/>
              <w:bottom w:val="nil"/>
              <w:right w:val="nil"/>
            </w:tcBorders>
          </w:tcPr>
          <w:p w14:paraId="22B91661" w14:textId="062F4B18" w:rsidR="00DF4B2B" w:rsidRPr="00586B8E" w:rsidRDefault="00DF4B2B" w:rsidP="00040CE2">
            <w:pPr>
              <w:jc w:val="center"/>
              <w:rPr>
                <w:sz w:val="16"/>
                <w:szCs w:val="16"/>
              </w:rPr>
            </w:pPr>
            <w:r w:rsidRPr="00586B8E">
              <w:rPr>
                <w:sz w:val="16"/>
                <w:szCs w:val="16"/>
              </w:rPr>
              <w:t>Silhouette Index (</w:t>
            </w:r>
            <w:r w:rsidR="0098423D" w:rsidRPr="00586B8E">
              <w:rPr>
                <w:sz w:val="16"/>
                <w:szCs w:val="16"/>
              </w:rPr>
              <w:t>HOG</w:t>
            </w:r>
            <w:r w:rsidRPr="00586B8E">
              <w:rPr>
                <w:sz w:val="16"/>
                <w:szCs w:val="16"/>
              </w:rPr>
              <w:t>)</w:t>
            </w:r>
          </w:p>
        </w:tc>
        <w:tc>
          <w:tcPr>
            <w:tcW w:w="1368" w:type="dxa"/>
            <w:tcBorders>
              <w:top w:val="nil"/>
              <w:left w:val="nil"/>
              <w:bottom w:val="nil"/>
              <w:right w:val="nil"/>
            </w:tcBorders>
          </w:tcPr>
          <w:p w14:paraId="319C522B" w14:textId="667DBBBF" w:rsidR="00DF4B2B" w:rsidRPr="00586B8E" w:rsidRDefault="00DF4B2B" w:rsidP="00040CE2">
            <w:pPr>
              <w:jc w:val="center"/>
              <w:rPr>
                <w:sz w:val="16"/>
                <w:szCs w:val="16"/>
              </w:rPr>
            </w:pPr>
            <w:r w:rsidRPr="00586B8E">
              <w:rPr>
                <w:sz w:val="16"/>
                <w:szCs w:val="16"/>
              </w:rPr>
              <w:t>0.051</w:t>
            </w:r>
            <w:r w:rsidR="000C7EC6" w:rsidRPr="00586B8E">
              <w:rPr>
                <w:sz w:val="16"/>
                <w:szCs w:val="16"/>
              </w:rPr>
              <w:t>0</w:t>
            </w:r>
          </w:p>
        </w:tc>
      </w:tr>
      <w:tr w:rsidR="00DF4B2B" w14:paraId="453B6489" w14:textId="77777777" w:rsidTr="00DF4B2B">
        <w:tc>
          <w:tcPr>
            <w:tcW w:w="2952" w:type="dxa"/>
            <w:tcBorders>
              <w:top w:val="nil"/>
              <w:left w:val="nil"/>
              <w:bottom w:val="nil"/>
              <w:right w:val="nil"/>
            </w:tcBorders>
          </w:tcPr>
          <w:p w14:paraId="5D3C68A4" w14:textId="6E15BC66" w:rsidR="00DF4B2B" w:rsidRPr="00586B8E" w:rsidRDefault="00DF4B2B" w:rsidP="00040CE2">
            <w:pPr>
              <w:jc w:val="center"/>
              <w:rPr>
                <w:sz w:val="16"/>
                <w:szCs w:val="16"/>
                <w:vertAlign w:val="superscript"/>
              </w:rPr>
            </w:pPr>
            <w:proofErr w:type="spellStart"/>
            <w:r w:rsidRPr="00586B8E">
              <w:rPr>
                <w:sz w:val="16"/>
                <w:szCs w:val="16"/>
              </w:rPr>
              <w:t>Calinski-Harabasz</w:t>
            </w:r>
            <w:proofErr w:type="spellEnd"/>
            <w:r w:rsidRPr="00586B8E">
              <w:rPr>
                <w:sz w:val="16"/>
                <w:szCs w:val="16"/>
              </w:rPr>
              <w:t xml:space="preserve"> Index (PCA)</w:t>
            </w:r>
          </w:p>
        </w:tc>
        <w:tc>
          <w:tcPr>
            <w:tcW w:w="1368" w:type="dxa"/>
            <w:tcBorders>
              <w:top w:val="nil"/>
              <w:left w:val="nil"/>
              <w:bottom w:val="nil"/>
              <w:right w:val="nil"/>
            </w:tcBorders>
          </w:tcPr>
          <w:p w14:paraId="6A868223" w14:textId="00986981" w:rsidR="00DF4B2B" w:rsidRPr="00586B8E" w:rsidRDefault="00DF4B2B" w:rsidP="00040CE2">
            <w:pPr>
              <w:jc w:val="center"/>
              <w:rPr>
                <w:sz w:val="16"/>
                <w:szCs w:val="16"/>
              </w:rPr>
            </w:pPr>
            <w:r w:rsidRPr="00586B8E">
              <w:rPr>
                <w:sz w:val="16"/>
                <w:szCs w:val="16"/>
              </w:rPr>
              <w:t>3.5592</w:t>
            </w:r>
          </w:p>
        </w:tc>
      </w:tr>
      <w:tr w:rsidR="00DF4B2B" w14:paraId="104A6404" w14:textId="77777777" w:rsidTr="00DF4B2B">
        <w:tc>
          <w:tcPr>
            <w:tcW w:w="2952" w:type="dxa"/>
            <w:tcBorders>
              <w:top w:val="nil"/>
              <w:left w:val="nil"/>
              <w:bottom w:val="nil"/>
              <w:right w:val="nil"/>
            </w:tcBorders>
          </w:tcPr>
          <w:p w14:paraId="3D507A20" w14:textId="01481939" w:rsidR="00DF4B2B" w:rsidRPr="00586B8E" w:rsidRDefault="00DF4B2B" w:rsidP="00040CE2">
            <w:pPr>
              <w:jc w:val="center"/>
              <w:rPr>
                <w:sz w:val="16"/>
                <w:szCs w:val="16"/>
              </w:rPr>
            </w:pPr>
            <w:r w:rsidRPr="00586B8E">
              <w:rPr>
                <w:sz w:val="16"/>
                <w:szCs w:val="16"/>
              </w:rPr>
              <w:t>Davies-Bouldin Index (PCA)</w:t>
            </w:r>
          </w:p>
        </w:tc>
        <w:tc>
          <w:tcPr>
            <w:tcW w:w="1368" w:type="dxa"/>
            <w:tcBorders>
              <w:top w:val="nil"/>
              <w:left w:val="nil"/>
              <w:bottom w:val="nil"/>
              <w:right w:val="nil"/>
            </w:tcBorders>
          </w:tcPr>
          <w:p w14:paraId="2383BF30" w14:textId="79B17F08" w:rsidR="00DF4B2B" w:rsidRPr="00586B8E" w:rsidRDefault="00DF4B2B" w:rsidP="00040CE2">
            <w:pPr>
              <w:jc w:val="center"/>
              <w:rPr>
                <w:sz w:val="16"/>
                <w:szCs w:val="16"/>
              </w:rPr>
            </w:pPr>
            <w:r w:rsidRPr="00586B8E">
              <w:rPr>
                <w:sz w:val="16"/>
                <w:szCs w:val="16"/>
              </w:rPr>
              <w:t>13.1797</w:t>
            </w:r>
          </w:p>
        </w:tc>
      </w:tr>
      <w:tr w:rsidR="0098423D" w14:paraId="7BC90D77" w14:textId="77777777" w:rsidTr="00DF4B2B">
        <w:trPr>
          <w:trHeight w:val="279"/>
        </w:trPr>
        <w:tc>
          <w:tcPr>
            <w:tcW w:w="2952" w:type="dxa"/>
            <w:tcBorders>
              <w:top w:val="nil"/>
              <w:left w:val="nil"/>
              <w:bottom w:val="double" w:sz="6" w:space="0" w:color="auto"/>
              <w:right w:val="nil"/>
            </w:tcBorders>
          </w:tcPr>
          <w:p w14:paraId="15458F55" w14:textId="23D81059" w:rsidR="0098423D" w:rsidRPr="00586B8E" w:rsidRDefault="0098423D" w:rsidP="00040CE2">
            <w:pPr>
              <w:jc w:val="center"/>
              <w:rPr>
                <w:sz w:val="16"/>
                <w:szCs w:val="16"/>
              </w:rPr>
            </w:pPr>
            <w:r w:rsidRPr="00586B8E">
              <w:rPr>
                <w:sz w:val="16"/>
                <w:szCs w:val="16"/>
              </w:rPr>
              <w:t>Silhouette Index (PCA)</w:t>
            </w:r>
          </w:p>
        </w:tc>
        <w:tc>
          <w:tcPr>
            <w:tcW w:w="1368" w:type="dxa"/>
            <w:tcBorders>
              <w:top w:val="nil"/>
              <w:left w:val="nil"/>
              <w:bottom w:val="double" w:sz="6" w:space="0" w:color="auto"/>
              <w:right w:val="nil"/>
            </w:tcBorders>
          </w:tcPr>
          <w:p w14:paraId="289874E4" w14:textId="7214288A" w:rsidR="0098423D" w:rsidRPr="00586B8E" w:rsidRDefault="0098423D" w:rsidP="00040CE2">
            <w:pPr>
              <w:jc w:val="center"/>
              <w:rPr>
                <w:sz w:val="16"/>
                <w:szCs w:val="16"/>
              </w:rPr>
            </w:pPr>
            <w:r w:rsidRPr="00586B8E">
              <w:rPr>
                <w:sz w:val="16"/>
                <w:szCs w:val="16"/>
              </w:rPr>
              <w:t>-0.0102</w:t>
            </w:r>
          </w:p>
        </w:tc>
      </w:tr>
    </w:tbl>
    <w:p w14:paraId="416494F5" w14:textId="0FC54B1A" w:rsidR="00386103" w:rsidRDefault="00386103" w:rsidP="00040CE2">
      <w:pPr>
        <w:pStyle w:val="Text"/>
        <w:ind w:firstLine="0"/>
      </w:pPr>
    </w:p>
    <w:p w14:paraId="4272B836" w14:textId="4F0B0641" w:rsidR="00910FD8" w:rsidRDefault="00386103" w:rsidP="00040CE2">
      <w:pPr>
        <w:pStyle w:val="Text"/>
        <w:ind w:firstLine="0"/>
      </w:pPr>
      <w:proofErr w:type="spellStart"/>
      <w:r>
        <w:t>Calinski</w:t>
      </w:r>
      <w:proofErr w:type="spellEnd"/>
      <w:r>
        <w:t xml:space="preserve"> helps choose the proper clustering. From table I, we see that the index for the HOG method is much higher than that of the PCA method. Due to this fact we see that the HOG method supplies a better solution in this case. Furthermore, for the Davies-</w:t>
      </w:r>
      <w:proofErr w:type="spellStart"/>
      <w:r>
        <w:t>bouldin</w:t>
      </w:r>
      <w:proofErr w:type="spellEnd"/>
      <w:r>
        <w:t xml:space="preserve"> index, we see that the value for HOG is lower which again results in a relatively better clustering. Lastly, the Silhouette index from HOG has the closest value to 1. Therefore, the HOG approach is best in this case. Overall, we see that that HOG </w:t>
      </w:r>
      <w:r w:rsidR="00FE4010">
        <w:t>feature extraction</w:t>
      </w:r>
      <w:r>
        <w:t xml:space="preserve"> produces the best cluster over all forms of analysis.</w:t>
      </w:r>
    </w:p>
    <w:p w14:paraId="34AC50B1" w14:textId="614A6D5B" w:rsidR="00910FD8" w:rsidRDefault="00910FD8" w:rsidP="00040CE2">
      <w:pPr>
        <w:pStyle w:val="Heading2"/>
        <w:jc w:val="both"/>
      </w:pPr>
      <w:r>
        <w:t xml:space="preserve">Model </w:t>
      </w:r>
      <w:r w:rsidR="0025687E">
        <w:t>Selection</w:t>
      </w:r>
    </w:p>
    <w:p w14:paraId="4BC7B1B3" w14:textId="1C69B593" w:rsidR="00AE120A" w:rsidRDefault="00FE4010" w:rsidP="00040CE2">
      <w:pPr>
        <w:ind w:firstLine="144"/>
        <w:jc w:val="both"/>
      </w:pPr>
      <w:r>
        <w:t xml:space="preserve">The machine learning models analyzed </w:t>
      </w:r>
      <w:r w:rsidR="00383069">
        <w:t xml:space="preserve">against this data were </w:t>
      </w:r>
      <w:r w:rsidR="0060070E">
        <w:t xml:space="preserve">Linear </w:t>
      </w:r>
      <w:r w:rsidR="004C2DD4">
        <w:t xml:space="preserve">Discriminant Analysis </w:t>
      </w:r>
      <w:r w:rsidR="0060070E">
        <w:t xml:space="preserve">(LDA), </w:t>
      </w:r>
      <w:r w:rsidR="00383069">
        <w:t>k-</w:t>
      </w:r>
      <w:r w:rsidR="004C2DD4">
        <w:t>N</w:t>
      </w:r>
      <w:r w:rsidR="00383069">
        <w:t xml:space="preserve">earest </w:t>
      </w:r>
      <w:r w:rsidR="004C2DD4">
        <w:t>N</w:t>
      </w:r>
      <w:r w:rsidR="00383069">
        <w:t>eighbors (</w:t>
      </w:r>
      <w:r w:rsidR="0060070E">
        <w:t>k</w:t>
      </w:r>
      <w:r w:rsidR="00383069">
        <w:t>NN</w:t>
      </w:r>
      <w:r w:rsidR="0060070E">
        <w:t>)</w:t>
      </w:r>
      <w:r w:rsidR="004C2DD4">
        <w:t xml:space="preserve">, </w:t>
      </w:r>
      <w:r w:rsidR="006815FE">
        <w:t>Decision Tree, Random Forests, Support Vector Machines</w:t>
      </w:r>
      <w:r w:rsidR="00AE120A">
        <w:t>(SVM)</w:t>
      </w:r>
      <w:r w:rsidR="006815FE">
        <w:t>, and Multi-Layer Perceptron</w:t>
      </w:r>
      <w:r w:rsidR="00AE120A">
        <w:t xml:space="preserve"> (MLP)</w:t>
      </w:r>
      <w:r w:rsidR="006815FE">
        <w:t xml:space="preserve">. </w:t>
      </w:r>
      <w:r w:rsidR="00EC67D4">
        <w:t>The goal w</w:t>
      </w:r>
      <w:r w:rsidR="008C2077">
        <w:t xml:space="preserve">as to </w:t>
      </w:r>
      <w:r w:rsidR="00F123E5">
        <w:t xml:space="preserve">find a classifier that produced the greatest accuracy in testing. All models were </w:t>
      </w:r>
      <w:r w:rsidR="00146A54">
        <w:t xml:space="preserve">analyzed without feature </w:t>
      </w:r>
      <w:r w:rsidR="00264A14">
        <w:t>extraction</w:t>
      </w:r>
      <w:r w:rsidR="00146A54">
        <w:t xml:space="preserve"> and with pixel normalized data</w:t>
      </w:r>
      <w:r w:rsidR="00264A14">
        <w:t xml:space="preserve"> initially</w:t>
      </w:r>
      <w:r w:rsidR="00146A54">
        <w:t>.</w:t>
      </w:r>
      <w:r w:rsidR="00B004C9">
        <w:t xml:space="preserve"> The best training and testing accuracies for each model </w:t>
      </w:r>
      <w:r w:rsidR="00D132F2">
        <w:t xml:space="preserve">as well as mean absolute error </w:t>
      </w:r>
      <w:r w:rsidR="00B004C9">
        <w:t xml:space="preserve">are listed </w:t>
      </w:r>
      <w:r w:rsidR="00E41FC8">
        <w:t xml:space="preserve">in table II. </w:t>
      </w:r>
    </w:p>
    <w:p w14:paraId="09CB9A49" w14:textId="77777777" w:rsidR="006B49F1" w:rsidRDefault="006B49F1" w:rsidP="00040CE2">
      <w:pPr>
        <w:ind w:firstLine="144"/>
        <w:jc w:val="both"/>
      </w:pPr>
    </w:p>
    <w:p w14:paraId="5A65567F" w14:textId="2777FBA3" w:rsidR="00AE120A" w:rsidRDefault="00D4658B" w:rsidP="00040CE2">
      <w:pPr>
        <w:pStyle w:val="Heading3"/>
        <w:jc w:val="both"/>
      </w:pPr>
      <w:r>
        <w:t xml:space="preserve">LDA </w:t>
      </w:r>
    </w:p>
    <w:p w14:paraId="1BA31A61" w14:textId="77777777" w:rsidR="00DE4CBB" w:rsidRDefault="002A3426" w:rsidP="00040CE2">
      <w:pPr>
        <w:keepNext/>
        <w:ind w:firstLine="202"/>
        <w:jc w:val="both"/>
      </w:pPr>
      <w:r>
        <w:t xml:space="preserve">Six </w:t>
      </w:r>
      <w:r w:rsidR="00B634E9" w:rsidRPr="00B634E9">
        <w:t>components were deemed ideal for th</w:t>
      </w:r>
      <w:r w:rsidR="00244D61">
        <w:t>e LDA</w:t>
      </w:r>
      <w:r w:rsidR="00B634E9" w:rsidRPr="00B634E9">
        <w:t xml:space="preserve"> classifier as this quantity is the smallest value that explains at </w:t>
      </w:r>
      <w:r w:rsidR="00EC33F5" w:rsidRPr="00B634E9">
        <w:t>least</w:t>
      </w:r>
      <w:r w:rsidR="00B634E9" w:rsidRPr="00B634E9">
        <w:t xml:space="preserve"> 90% of the variance. Upon visual inspection of this variance however, the </w:t>
      </w:r>
      <w:r w:rsidR="00EC33F5">
        <w:t>clusters</w:t>
      </w:r>
      <w:r w:rsidR="005B01DF">
        <w:t xml:space="preserve"> </w:t>
      </w:r>
      <w:r w:rsidR="00757380">
        <w:t>mean</w:t>
      </w:r>
      <w:r w:rsidR="00B634E9" w:rsidRPr="00B634E9">
        <w:t xml:space="preserve"> did not appear to be very spare. Consequently, LDA did not produce the most effective model for this data.</w:t>
      </w:r>
    </w:p>
    <w:p w14:paraId="28BAC65A" w14:textId="5BB72213" w:rsidR="00B21ED2" w:rsidRDefault="00B634E9" w:rsidP="00040CE2">
      <w:pPr>
        <w:keepNext/>
        <w:ind w:firstLine="202"/>
        <w:jc w:val="both"/>
      </w:pPr>
      <w:r w:rsidRPr="00B634E9">
        <w:t xml:space="preserve">  </w:t>
      </w:r>
    </w:p>
    <w:p w14:paraId="55DFEE47" w14:textId="6BFECAE6" w:rsidR="00B634E9" w:rsidRDefault="003A29DB" w:rsidP="00040CE2">
      <w:pPr>
        <w:keepNext/>
        <w:jc w:val="both"/>
      </w:pPr>
      <w:r w:rsidRPr="003A29DB">
        <w:rPr>
          <w:noProof/>
        </w:rPr>
        <w:drawing>
          <wp:inline distT="0" distB="0" distL="0" distR="0" wp14:anchorId="17E10257" wp14:editId="26C055EA">
            <wp:extent cx="3200400" cy="2164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164715"/>
                    </a:xfrm>
                    <a:prstGeom prst="rect">
                      <a:avLst/>
                    </a:prstGeom>
                  </pic:spPr>
                </pic:pic>
              </a:graphicData>
            </a:graphic>
          </wp:inline>
        </w:drawing>
      </w:r>
    </w:p>
    <w:p w14:paraId="02269FF9" w14:textId="1F3D1368" w:rsidR="00E14443" w:rsidRDefault="00B634E9" w:rsidP="00040CE2">
      <w:pPr>
        <w:pStyle w:val="Caption"/>
        <w:jc w:val="both"/>
      </w:pPr>
      <w:r>
        <w:t xml:space="preserve">Figure </w:t>
      </w:r>
      <w:fldSimple w:instr=" SEQ Figure \* ARABIC ">
        <w:r w:rsidR="001D0844">
          <w:rPr>
            <w:noProof/>
          </w:rPr>
          <w:t>1</w:t>
        </w:r>
      </w:fldSimple>
      <w:r w:rsidR="00757380">
        <w:t xml:space="preserve"> Image of the LDA number of components vs cumulative explained variance</w:t>
      </w:r>
    </w:p>
    <w:p w14:paraId="0FC186FB" w14:textId="2FEEF7EB" w:rsidR="00557CB1" w:rsidRDefault="00BE23FC" w:rsidP="00040CE2">
      <w:pPr>
        <w:pStyle w:val="Heading3"/>
        <w:jc w:val="both"/>
      </w:pPr>
      <w:r>
        <w:t xml:space="preserve"> </w:t>
      </w:r>
      <w:r w:rsidR="00557CB1">
        <w:t xml:space="preserve">kNN </w:t>
      </w:r>
    </w:p>
    <w:p w14:paraId="2D024D02" w14:textId="05223D5E" w:rsidR="00557CB1" w:rsidRDefault="00557CB1" w:rsidP="006B49F1">
      <w:pPr>
        <w:pStyle w:val="FootnoteText"/>
        <w:rPr>
          <w:sz w:val="20"/>
          <w:szCs w:val="20"/>
        </w:rPr>
      </w:pPr>
      <w:r w:rsidRPr="00A560B5">
        <w:rPr>
          <w:sz w:val="20"/>
          <w:szCs w:val="20"/>
        </w:rPr>
        <w:t xml:space="preserve">The accuracy of the </w:t>
      </w:r>
      <w:r>
        <w:rPr>
          <w:sz w:val="20"/>
          <w:szCs w:val="20"/>
        </w:rPr>
        <w:t>k</w:t>
      </w:r>
      <w:r w:rsidRPr="00A560B5">
        <w:rPr>
          <w:sz w:val="20"/>
          <w:szCs w:val="20"/>
        </w:rPr>
        <w:t xml:space="preserve">NN classifier was tested against multiple parameters: number of nearest neighbors, weight, and </w:t>
      </w:r>
      <w:r w:rsidRPr="00A560B5">
        <w:rPr>
          <w:sz w:val="20"/>
          <w:szCs w:val="20"/>
        </w:rPr>
        <w:t>metric.</w:t>
      </w:r>
      <w:r>
        <w:rPr>
          <w:sz w:val="20"/>
          <w:szCs w:val="20"/>
        </w:rPr>
        <w:t xml:space="preserve"> U</w:t>
      </w:r>
      <w:r w:rsidRPr="00A560B5">
        <w:rPr>
          <w:sz w:val="20"/>
          <w:szCs w:val="20"/>
        </w:rPr>
        <w:t>niform</w:t>
      </w:r>
      <w:r>
        <w:rPr>
          <w:sz w:val="20"/>
          <w:szCs w:val="20"/>
        </w:rPr>
        <w:t xml:space="preserve"> and distance </w:t>
      </w:r>
      <w:r w:rsidRPr="00A560B5">
        <w:rPr>
          <w:sz w:val="20"/>
          <w:szCs w:val="20"/>
        </w:rPr>
        <w:t>weight</w:t>
      </w:r>
      <w:r>
        <w:rPr>
          <w:sz w:val="20"/>
          <w:szCs w:val="20"/>
        </w:rPr>
        <w:t>s</w:t>
      </w:r>
      <w:r w:rsidRPr="00A560B5">
        <w:rPr>
          <w:sz w:val="20"/>
          <w:szCs w:val="20"/>
        </w:rPr>
        <w:t xml:space="preserve"> </w:t>
      </w:r>
      <w:r>
        <w:rPr>
          <w:sz w:val="20"/>
          <w:szCs w:val="20"/>
        </w:rPr>
        <w:t>as well as</w:t>
      </w:r>
      <w:r w:rsidRPr="00A560B5">
        <w:rPr>
          <w:sz w:val="20"/>
          <w:szCs w:val="20"/>
        </w:rPr>
        <w:t xml:space="preserve"> </w:t>
      </w:r>
      <w:proofErr w:type="spellStart"/>
      <w:r>
        <w:rPr>
          <w:sz w:val="20"/>
          <w:szCs w:val="20"/>
        </w:rPr>
        <w:t>Minkowski</w:t>
      </w:r>
      <w:proofErr w:type="spellEnd"/>
      <w:r>
        <w:rPr>
          <w:sz w:val="20"/>
          <w:szCs w:val="20"/>
        </w:rPr>
        <w:t xml:space="preserve"> and Euclidean</w:t>
      </w:r>
      <w:r w:rsidRPr="00A560B5">
        <w:rPr>
          <w:sz w:val="20"/>
          <w:szCs w:val="20"/>
        </w:rPr>
        <w:t xml:space="preserve"> metric</w:t>
      </w:r>
      <w:r>
        <w:rPr>
          <w:sz w:val="20"/>
          <w:szCs w:val="20"/>
        </w:rPr>
        <w:t xml:space="preserve">s were used to analyze the data. </w:t>
      </w:r>
      <w:r w:rsidRPr="00A560B5">
        <w:rPr>
          <w:sz w:val="20"/>
          <w:szCs w:val="20"/>
        </w:rPr>
        <w:t xml:space="preserve">The four parameters were tested in all configurations. The optimal </w:t>
      </w:r>
      <w:r>
        <w:rPr>
          <w:sz w:val="20"/>
          <w:szCs w:val="20"/>
        </w:rPr>
        <w:t>k</w:t>
      </w:r>
      <w:r w:rsidRPr="00A560B5">
        <w:rPr>
          <w:sz w:val="20"/>
          <w:szCs w:val="20"/>
        </w:rPr>
        <w:t xml:space="preserve">NN classifier for this project is uniform weights, </w:t>
      </w:r>
      <w:r>
        <w:rPr>
          <w:sz w:val="20"/>
          <w:szCs w:val="20"/>
        </w:rPr>
        <w:t xml:space="preserve">Euclidean </w:t>
      </w:r>
      <w:r w:rsidRPr="00A560B5">
        <w:rPr>
          <w:sz w:val="20"/>
          <w:szCs w:val="20"/>
        </w:rPr>
        <w:t xml:space="preserve">and </w:t>
      </w:r>
      <w:proofErr w:type="spellStart"/>
      <w:r w:rsidRPr="00A560B5">
        <w:rPr>
          <w:sz w:val="20"/>
          <w:szCs w:val="20"/>
        </w:rPr>
        <w:t>n_neighbors</w:t>
      </w:r>
      <w:proofErr w:type="spellEnd"/>
      <w:r w:rsidRPr="00A560B5">
        <w:rPr>
          <w:sz w:val="20"/>
          <w:szCs w:val="20"/>
        </w:rPr>
        <w:t xml:space="preserve"> = </w:t>
      </w:r>
      <w:r>
        <w:rPr>
          <w:sz w:val="20"/>
          <w:szCs w:val="20"/>
        </w:rPr>
        <w:t>1</w:t>
      </w:r>
      <w:r w:rsidRPr="00A560B5">
        <w:rPr>
          <w:sz w:val="20"/>
          <w:szCs w:val="20"/>
        </w:rPr>
        <w:t xml:space="preserve">. Euclidean distance metric was analyzed because it normalizes the distances in a consistent way. The Makowski method was also chosen where p = 1  because it represents the distance with an absolute sum. This creates a sense of sparsity. The hope was that this sparsity would increase class detectability. However, this was not the case. </w:t>
      </w:r>
      <w:r>
        <w:rPr>
          <w:sz w:val="20"/>
          <w:szCs w:val="20"/>
        </w:rPr>
        <w:t xml:space="preserve">Figure 3 </w:t>
      </w:r>
      <w:proofErr w:type="spellStart"/>
      <w:r>
        <w:rPr>
          <w:sz w:val="20"/>
          <w:szCs w:val="20"/>
        </w:rPr>
        <w:t>depiects</w:t>
      </w:r>
      <w:proofErr w:type="spellEnd"/>
      <w:r>
        <w:rPr>
          <w:sz w:val="20"/>
          <w:szCs w:val="20"/>
        </w:rPr>
        <w:t xml:space="preserve"> a plot of the optimally parameterized kNN classifier at different k </w:t>
      </w:r>
      <w:proofErr w:type="gramStart"/>
      <w:r>
        <w:rPr>
          <w:sz w:val="20"/>
          <w:szCs w:val="20"/>
        </w:rPr>
        <w:t>neighbors</w:t>
      </w:r>
      <w:proofErr w:type="gramEnd"/>
      <w:r>
        <w:rPr>
          <w:sz w:val="20"/>
          <w:szCs w:val="20"/>
        </w:rPr>
        <w:t xml:space="preserve"> sizes. </w:t>
      </w:r>
      <w:r w:rsidR="00C441C5">
        <w:rPr>
          <w:sz w:val="20"/>
          <w:szCs w:val="20"/>
        </w:rPr>
        <w:t>This classifier was ultimately chosen</w:t>
      </w:r>
      <w:r w:rsidR="004A6678">
        <w:rPr>
          <w:sz w:val="20"/>
          <w:szCs w:val="20"/>
        </w:rPr>
        <w:t xml:space="preserve"> to be used in the machine learning pipeline because it produced the highest accuracy score as well as the lowest mean absolute</w:t>
      </w:r>
      <w:r w:rsidR="00563258">
        <w:rPr>
          <w:sz w:val="20"/>
          <w:szCs w:val="20"/>
        </w:rPr>
        <w:t xml:space="preserve"> error as seen in table II. </w:t>
      </w:r>
    </w:p>
    <w:p w14:paraId="07131C28" w14:textId="77777777" w:rsidR="00DE4CBB" w:rsidRDefault="00DE4CBB" w:rsidP="006B49F1">
      <w:pPr>
        <w:pStyle w:val="FootnoteText"/>
        <w:rPr>
          <w:sz w:val="20"/>
          <w:szCs w:val="20"/>
        </w:rPr>
      </w:pPr>
    </w:p>
    <w:p w14:paraId="4C511034" w14:textId="2097B579" w:rsidR="00557CB1" w:rsidRDefault="00893038" w:rsidP="00040CE2">
      <w:pPr>
        <w:pStyle w:val="FootnoteText"/>
        <w:keepNext/>
        <w:ind w:firstLine="0"/>
      </w:pPr>
      <w:r>
        <w:rPr>
          <w:noProof/>
        </w:rPr>
        <mc:AlternateContent>
          <mc:Choice Requires="wps">
            <w:drawing>
              <wp:anchor distT="0" distB="0" distL="114300" distR="114300" simplePos="0" relativeHeight="251659264" behindDoc="0" locked="0" layoutInCell="1" allowOverlap="1" wp14:anchorId="7719B453" wp14:editId="3E7B045B">
                <wp:simplePos x="0" y="0"/>
                <wp:positionH relativeFrom="column">
                  <wp:posOffset>-91440</wp:posOffset>
                </wp:positionH>
                <wp:positionV relativeFrom="paragraph">
                  <wp:posOffset>445770</wp:posOffset>
                </wp:positionV>
                <wp:extent cx="146050" cy="13017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146050" cy="1301750"/>
                        </a:xfrm>
                        <a:prstGeom prst="rect">
                          <a:avLst/>
                        </a:prstGeom>
                        <a:solidFill>
                          <a:schemeClr val="lt1"/>
                        </a:solidFill>
                        <a:ln w="6350">
                          <a:noFill/>
                        </a:ln>
                      </wps:spPr>
                      <wps:txbx>
                        <w:txbxContent>
                          <w:p w14:paraId="5814DE70" w14:textId="1D6843A3" w:rsidR="00893038" w:rsidRDefault="00893038">
                            <w: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9B453" id="_x0000_t202" coordsize="21600,21600" o:spt="202" path="m,l,21600r21600,l21600,xe">
                <v:stroke joinstyle="miter"/>
                <v:path gradientshapeok="t" o:connecttype="rect"/>
              </v:shapetype>
              <v:shape id="Text Box 2" o:spid="_x0000_s1026" type="#_x0000_t202" style="position:absolute;left:0;text-align:left;margin-left:-7.2pt;margin-top:35.1pt;width:11.5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" fillcolor="white [3201]" stroked="f" strokeweight=".5pt">
                <v:textbox>
                  <w:txbxContent>
                    <w:p w14:paraId="5814DE70" w14:textId="1D6843A3" w:rsidR="00893038" w:rsidRDefault="00893038">
                      <w:r>
                        <w:t>Accuracy</w:t>
                      </w:r>
                    </w:p>
                  </w:txbxContent>
                </v:textbox>
              </v:shape>
            </w:pict>
          </mc:Fallback>
        </mc:AlternateContent>
      </w:r>
      <w:r w:rsidR="00557CB1">
        <w:rPr>
          <w:noProof/>
        </w:rPr>
        <w:drawing>
          <wp:inline distT="0" distB="0" distL="0" distR="0" wp14:anchorId="55FF8A00" wp14:editId="475E0654">
            <wp:extent cx="32004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133600"/>
                    </a:xfrm>
                    <a:prstGeom prst="rect">
                      <a:avLst/>
                    </a:prstGeom>
                  </pic:spPr>
                </pic:pic>
              </a:graphicData>
            </a:graphic>
          </wp:inline>
        </w:drawing>
      </w:r>
    </w:p>
    <w:p w14:paraId="2AAC695D" w14:textId="2296C77D" w:rsidR="00347151" w:rsidRDefault="00347151" w:rsidP="00347151">
      <w:pPr>
        <w:pStyle w:val="FootnoteText"/>
        <w:keepNext/>
        <w:ind w:firstLine="0"/>
        <w:jc w:val="center"/>
      </w:pPr>
      <w:r>
        <w:t>Number of Neighbors</w:t>
      </w:r>
    </w:p>
    <w:p w14:paraId="5CE789DC" w14:textId="64AC9068" w:rsidR="00557CB1" w:rsidRDefault="00557CB1" w:rsidP="00040CE2">
      <w:pPr>
        <w:pStyle w:val="Caption"/>
        <w:jc w:val="both"/>
      </w:pPr>
      <w:r>
        <w:t xml:space="preserve">Figure </w:t>
      </w:r>
      <w:fldSimple w:instr=" SEQ Figure \* ARABIC ">
        <w:r w:rsidR="001D0844">
          <w:rPr>
            <w:noProof/>
          </w:rPr>
          <w:t>2</w:t>
        </w:r>
      </w:fldSimple>
      <w:r>
        <w:t xml:space="preserve"> This plot depicts an accuracy (y-axis) vs number of neighbors (x-axis) of the a kNN classifier with weights = uniform and metric = Euclidean. </w:t>
      </w:r>
    </w:p>
    <w:p w14:paraId="39A09723" w14:textId="77777777" w:rsidR="00557CB1" w:rsidRDefault="00557CB1" w:rsidP="00040CE2">
      <w:pPr>
        <w:pStyle w:val="Heading3"/>
        <w:jc w:val="both"/>
      </w:pPr>
      <w:r>
        <w:t>Decision Tree</w:t>
      </w:r>
    </w:p>
    <w:p w14:paraId="1615F46F" w14:textId="1BA41D5F" w:rsidR="00557CB1" w:rsidRDefault="00557CB1" w:rsidP="00040CE2">
      <w:pPr>
        <w:ind w:firstLine="202"/>
        <w:jc w:val="both"/>
      </w:pPr>
      <w:r w:rsidRPr="0006684E">
        <w:t xml:space="preserve">Image data was processed against a Decision Tree classifier with variable max depth and min leaf size parameters. </w:t>
      </w:r>
      <w:r>
        <w:t xml:space="preserve">These two components were analyzed in a grid search to produce optimal values of </w:t>
      </w:r>
      <w:proofErr w:type="spellStart"/>
      <w:r>
        <w:t>max_depth</w:t>
      </w:r>
      <w:proofErr w:type="spellEnd"/>
      <w:r>
        <w:t xml:space="preserve"> = 10 and </w:t>
      </w:r>
      <w:proofErr w:type="spellStart"/>
      <w:r>
        <w:t>min_leaf</w:t>
      </w:r>
      <w:proofErr w:type="spellEnd"/>
      <w:r>
        <w:t xml:space="preserve"> = 4. </w:t>
      </w:r>
      <w:r w:rsidRPr="0006684E">
        <w:t xml:space="preserve">Upon viewing the initial tree, the testing accuracy of the model was barely over 50%. </w:t>
      </w:r>
      <w:r>
        <w:t>T</w:t>
      </w:r>
      <w:r w:rsidRPr="0006684E">
        <w:t>he model had many stray branches near the bottom. Intuitively, the best way to eliminate these branches is typically by reducing the depth or min leaf size. Hence why these parameters were chosen. Unfortunately, the optimal model produces no</w:t>
      </w:r>
      <w:r>
        <w:t>t much</w:t>
      </w:r>
      <w:r w:rsidRPr="0006684E">
        <w:t xml:space="preserve"> better accuracy than the original model.</w:t>
      </w:r>
      <w:r w:rsidR="005A4B5D">
        <w:t xml:space="preserve"> </w:t>
      </w:r>
      <w:r w:rsidR="005A4B5D" w:rsidRPr="008556A9">
        <w:t>Decision Tree likely performed poorly because of overfitting.</w:t>
      </w:r>
      <w:r w:rsidR="005A4B5D">
        <w:t xml:space="preserve"> This is apparent because </w:t>
      </w:r>
      <w:r w:rsidR="005A4B5D" w:rsidRPr="008556A9">
        <w:t>the training accuracy is substantially higher than the testing accuracy.</w:t>
      </w:r>
    </w:p>
    <w:p w14:paraId="02078AF9" w14:textId="77777777" w:rsidR="006B49F1" w:rsidRPr="005A4B5D" w:rsidRDefault="006B49F1" w:rsidP="00040CE2">
      <w:pPr>
        <w:ind w:firstLine="202"/>
        <w:jc w:val="both"/>
      </w:pPr>
    </w:p>
    <w:p w14:paraId="634F166C" w14:textId="77777777" w:rsidR="00557CB1" w:rsidRDefault="00557CB1" w:rsidP="00040CE2">
      <w:pPr>
        <w:pStyle w:val="Heading3"/>
        <w:jc w:val="both"/>
      </w:pPr>
      <w:r>
        <w:t>Random Forest</w:t>
      </w:r>
    </w:p>
    <w:p w14:paraId="6C1C0DBD" w14:textId="62EA8835" w:rsidR="00557CB1" w:rsidRDefault="00557CB1" w:rsidP="00040CE2">
      <w:pPr>
        <w:jc w:val="both"/>
      </w:pPr>
      <w:r w:rsidRPr="008556A9">
        <w:t xml:space="preserve">The accuracy of a random forest applied to the data was analyzed against a varying bootstraps number parameter. The graph created indicates that the best </w:t>
      </w:r>
      <w:proofErr w:type="spellStart"/>
      <w:r w:rsidRPr="008556A9">
        <w:t>bootstrape</w:t>
      </w:r>
      <w:proofErr w:type="spellEnd"/>
      <w:r w:rsidRPr="008556A9">
        <w:t xml:space="preserve"> size is 20 as it produces the highest testing accuracy. The number of bootstraps was chosen as the parameter to analyze because it directly correlates to the number of decision tree models used in the forest.</w:t>
      </w:r>
      <w:r w:rsidR="005A4B5D">
        <w:t xml:space="preserve"> </w:t>
      </w:r>
      <w:r w:rsidR="005A4B5D" w:rsidRPr="008556A9">
        <w:t>Random forest performed</w:t>
      </w:r>
      <w:r w:rsidR="005A4B5D">
        <w:t xml:space="preserve"> okay relative to the others</w:t>
      </w:r>
      <w:r w:rsidR="005A4B5D" w:rsidRPr="008556A9">
        <w:t>.</w:t>
      </w:r>
      <w:r w:rsidR="005A4B5D">
        <w:t xml:space="preserve"> However, it still indicated signs of overfitting with its high training data accuracy and low testing data accuracy. </w:t>
      </w:r>
      <w:r w:rsidR="005A4B5D" w:rsidRPr="008556A9">
        <w:t xml:space="preserve">Its </w:t>
      </w:r>
      <w:r w:rsidR="005A4B5D" w:rsidRPr="008556A9">
        <w:lastRenderedPageBreak/>
        <w:t>deficiency is likely a result of the dataset and the buckets of misclassified probabilities from the decision tree.</w:t>
      </w:r>
    </w:p>
    <w:p w14:paraId="5A78411A" w14:textId="77777777" w:rsidR="006B49F1" w:rsidRDefault="006B49F1" w:rsidP="00040CE2">
      <w:pPr>
        <w:jc w:val="both"/>
      </w:pPr>
    </w:p>
    <w:p w14:paraId="0B480A11" w14:textId="15A06D86" w:rsidR="00557CB1" w:rsidRDefault="00557CB1" w:rsidP="00040CE2">
      <w:pPr>
        <w:pStyle w:val="Heading3"/>
        <w:jc w:val="both"/>
      </w:pPr>
      <w:r>
        <w:t>SVM</w:t>
      </w:r>
    </w:p>
    <w:p w14:paraId="46967E01" w14:textId="52667935" w:rsidR="00557CB1" w:rsidRDefault="00295A9C" w:rsidP="00040CE2">
      <w:pPr>
        <w:jc w:val="both"/>
      </w:pPr>
      <w:r>
        <w:t xml:space="preserve">Support Vector Machine algorithm </w:t>
      </w:r>
      <w:r w:rsidR="00B03BA1">
        <w:t xml:space="preserve">using a </w:t>
      </w:r>
      <w:r w:rsidR="00FD331B">
        <w:t xml:space="preserve">Radial Basis Function </w:t>
      </w:r>
      <w:r>
        <w:t xml:space="preserve">was analyzed using a grid search to find the optimal values of C and gamma. </w:t>
      </w:r>
      <w:r w:rsidR="00334FAF">
        <w:t xml:space="preserve">Where C </w:t>
      </w:r>
      <w:r w:rsidR="00C53827">
        <w:t>is the regularization coefficient</w:t>
      </w:r>
      <w:r w:rsidR="00B13461">
        <w:t xml:space="preserve"> and controls the margin sizes</w:t>
      </w:r>
      <w:r w:rsidR="00C53827">
        <w:t xml:space="preserve"> and gamma </w:t>
      </w:r>
      <w:r w:rsidR="0051401B">
        <w:t>controls how far the influence of each training value reaches</w:t>
      </w:r>
      <w:proofErr w:type="gramStart"/>
      <w:r w:rsidR="0051401B">
        <w:t xml:space="preserve">. </w:t>
      </w:r>
      <w:r w:rsidR="00C53827">
        <w:t xml:space="preserve"> </w:t>
      </w:r>
      <w:proofErr w:type="gramEnd"/>
      <w:r w:rsidR="009A05A7">
        <w:t xml:space="preserve">These parameters were chosen because the model is very sensitive to </w:t>
      </w:r>
      <w:r w:rsidR="000056E4">
        <w:t xml:space="preserve">gamma </w:t>
      </w:r>
      <w:r w:rsidR="00EB528A">
        <w:t>and again C is a regula</w:t>
      </w:r>
      <w:r w:rsidR="000206F0">
        <w:t>rization parameter</w:t>
      </w:r>
      <w:r w:rsidR="00EB528A">
        <w:t>.</w:t>
      </w:r>
      <w:r w:rsidR="000206F0">
        <w:t xml:space="preserve"> </w:t>
      </w:r>
      <w:r w:rsidR="005A4B5D" w:rsidRPr="008556A9">
        <w:t>SVM is not generative. This classifier fine tunes a kernel and analyzes the data resulting fr</w:t>
      </w:r>
      <w:r w:rsidR="005A4B5D">
        <w:t>o</w:t>
      </w:r>
      <w:r w:rsidR="005A4B5D" w:rsidRPr="008556A9">
        <w:t xml:space="preserve">m it. Thus, it </w:t>
      </w:r>
      <w:proofErr w:type="gramStart"/>
      <w:r w:rsidR="005A4B5D" w:rsidRPr="008556A9">
        <w:t>is able to</w:t>
      </w:r>
      <w:proofErr w:type="gramEnd"/>
      <w:r w:rsidR="005A4B5D" w:rsidRPr="008556A9">
        <w:t xml:space="preserve"> find linear relations from nonlinear data. There is likely a non-linear correlation in the data th</w:t>
      </w:r>
      <w:r w:rsidR="005A4B5D">
        <w:t>at</w:t>
      </w:r>
      <w:r w:rsidR="005A4B5D" w:rsidRPr="008556A9">
        <w:t xml:space="preserve"> only SVM is seeing.</w:t>
      </w:r>
    </w:p>
    <w:p w14:paraId="4044BC46" w14:textId="77777777" w:rsidR="006B49F1" w:rsidRDefault="006B49F1" w:rsidP="00040CE2">
      <w:pPr>
        <w:jc w:val="both"/>
      </w:pPr>
    </w:p>
    <w:p w14:paraId="5F307C9A" w14:textId="5D833497" w:rsidR="007E1CA5" w:rsidRDefault="00437456" w:rsidP="00040CE2">
      <w:pPr>
        <w:pStyle w:val="Heading3"/>
        <w:jc w:val="both"/>
      </w:pPr>
      <w:r>
        <w:t>MLP</w:t>
      </w:r>
    </w:p>
    <w:p w14:paraId="0D857A7F" w14:textId="74FBD183" w:rsidR="00437456" w:rsidRPr="00437456" w:rsidRDefault="00311255" w:rsidP="00040CE2">
      <w:pPr>
        <w:jc w:val="both"/>
      </w:pPr>
      <w:r>
        <w:t>ASL data was processed against a multilayer perceptron</w:t>
      </w:r>
      <w:r w:rsidR="008B14F5">
        <w:t xml:space="preserve"> as a function of batch size. </w:t>
      </w:r>
      <w:r w:rsidR="00835A02">
        <w:t>The</w:t>
      </w:r>
      <w:r w:rsidR="00A76B17">
        <w:t xml:space="preserve"> accuracy for the</w:t>
      </w:r>
      <w:r w:rsidR="00835A02">
        <w:t xml:space="preserve"> </w:t>
      </w:r>
      <w:r w:rsidR="004329E0">
        <w:t>best-case</w:t>
      </w:r>
      <w:r w:rsidR="00835A02">
        <w:t xml:space="preserve"> batch size of </w:t>
      </w:r>
      <w:r w:rsidR="00A76B17">
        <w:t>72 is listed in table II.</w:t>
      </w:r>
      <w:r w:rsidR="005A4B5D">
        <w:t xml:space="preserve"> MLP</w:t>
      </w:r>
      <w:r w:rsidR="005A4B5D" w:rsidRPr="008556A9">
        <w:t xml:space="preserve"> </w:t>
      </w:r>
      <w:proofErr w:type="gramStart"/>
      <w:r w:rsidR="005A4B5D" w:rsidRPr="008556A9">
        <w:t>didn't</w:t>
      </w:r>
      <w:proofErr w:type="gramEnd"/>
      <w:r w:rsidR="005A4B5D" w:rsidRPr="008556A9">
        <w:t xml:space="preserve"> do well because of the size and quality of the dataset. It was also extremely computationally expensive as the growing parameters built more layers and more computation.</w:t>
      </w:r>
    </w:p>
    <w:p w14:paraId="227A860C" w14:textId="77777777" w:rsidR="00993EF4" w:rsidRPr="00557CB1" w:rsidRDefault="00993EF4" w:rsidP="00040CE2">
      <w:pPr>
        <w:jc w:val="both"/>
      </w:pPr>
    </w:p>
    <w:p w14:paraId="65B6F222" w14:textId="7BA18FFD" w:rsidR="00557CB1" w:rsidRDefault="00557CB1" w:rsidP="00040CE2">
      <w:pPr>
        <w:pStyle w:val="TableTitle"/>
      </w:pPr>
      <w:r>
        <w:t>TABLE I</w:t>
      </w:r>
      <w:r w:rsidR="00040CE2">
        <w:t>I</w:t>
      </w:r>
    </w:p>
    <w:p w14:paraId="3673F8E4" w14:textId="77777777" w:rsidR="00557CB1" w:rsidRDefault="00557CB1" w:rsidP="00040CE2">
      <w:pPr>
        <w:pStyle w:val="TableTitle"/>
      </w:pPr>
      <w:r>
        <w:t>Best Accuracy Scores for Each Model</w:t>
      </w:r>
    </w:p>
    <w:tbl>
      <w:tblPr>
        <w:tblW w:w="5148" w:type="dxa"/>
        <w:jc w:val="center"/>
        <w:tblBorders>
          <w:top w:val="single" w:sz="12" w:space="0" w:color="808080"/>
          <w:bottom w:val="single" w:sz="12" w:space="0" w:color="808080"/>
        </w:tblBorders>
        <w:tblLayout w:type="fixed"/>
        <w:tblLook w:val="0000" w:firstRow="0" w:lastRow="0" w:firstColumn="0" w:lastColumn="0" w:noHBand="0" w:noVBand="0"/>
      </w:tblPr>
      <w:tblGrid>
        <w:gridCol w:w="882"/>
        <w:gridCol w:w="1638"/>
        <w:gridCol w:w="900"/>
        <w:gridCol w:w="900"/>
        <w:gridCol w:w="828"/>
      </w:tblGrid>
      <w:tr w:rsidR="00DE4CBB" w14:paraId="358BD430" w14:textId="06AAB27C" w:rsidTr="00445B33">
        <w:trPr>
          <w:trHeight w:val="495"/>
          <w:jc w:val="center"/>
        </w:trPr>
        <w:tc>
          <w:tcPr>
            <w:tcW w:w="882" w:type="dxa"/>
            <w:tcBorders>
              <w:top w:val="double" w:sz="6" w:space="0" w:color="auto"/>
              <w:left w:val="nil"/>
              <w:bottom w:val="single" w:sz="6" w:space="0" w:color="auto"/>
              <w:right w:val="nil"/>
            </w:tcBorders>
            <w:vAlign w:val="center"/>
          </w:tcPr>
          <w:p w14:paraId="1A2003F2" w14:textId="77777777" w:rsidR="00DE4CBB" w:rsidRPr="0057246B" w:rsidRDefault="00DE4CBB" w:rsidP="00040CE2">
            <w:pPr>
              <w:pStyle w:val="TableTitle"/>
              <w:rPr>
                <w:smallCaps w:val="0"/>
              </w:rPr>
            </w:pPr>
            <w:r w:rsidRPr="0057246B">
              <w:rPr>
                <w:smallCaps w:val="0"/>
              </w:rPr>
              <w:t>Classifier</w:t>
            </w:r>
          </w:p>
        </w:tc>
        <w:tc>
          <w:tcPr>
            <w:tcW w:w="1638" w:type="dxa"/>
            <w:tcBorders>
              <w:top w:val="double" w:sz="6" w:space="0" w:color="auto"/>
              <w:left w:val="nil"/>
              <w:bottom w:val="single" w:sz="6" w:space="0" w:color="auto"/>
              <w:right w:val="nil"/>
            </w:tcBorders>
          </w:tcPr>
          <w:p w14:paraId="59440878" w14:textId="77777777" w:rsidR="00DE4CBB" w:rsidRPr="0057246B" w:rsidRDefault="00DE4CBB" w:rsidP="00040CE2">
            <w:pPr>
              <w:jc w:val="center"/>
              <w:rPr>
                <w:sz w:val="16"/>
                <w:szCs w:val="16"/>
              </w:rPr>
            </w:pPr>
          </w:p>
          <w:p w14:paraId="2205CE38" w14:textId="1113D2EE" w:rsidR="00DE4CBB" w:rsidRPr="0057246B" w:rsidRDefault="008900BB" w:rsidP="00040CE2">
            <w:pPr>
              <w:jc w:val="center"/>
              <w:rPr>
                <w:sz w:val="16"/>
                <w:szCs w:val="16"/>
              </w:rPr>
            </w:pPr>
            <w:r>
              <w:rPr>
                <w:sz w:val="16"/>
                <w:szCs w:val="16"/>
              </w:rPr>
              <w:t>Parameters</w:t>
            </w:r>
          </w:p>
        </w:tc>
        <w:tc>
          <w:tcPr>
            <w:tcW w:w="900" w:type="dxa"/>
            <w:tcBorders>
              <w:top w:val="double" w:sz="6" w:space="0" w:color="auto"/>
              <w:left w:val="nil"/>
              <w:bottom w:val="single" w:sz="6" w:space="0" w:color="auto"/>
              <w:right w:val="nil"/>
            </w:tcBorders>
            <w:vAlign w:val="center"/>
          </w:tcPr>
          <w:p w14:paraId="53C50007" w14:textId="77777777" w:rsidR="00DE4CBB" w:rsidRPr="0057246B" w:rsidRDefault="00DE4CBB" w:rsidP="00040CE2">
            <w:pPr>
              <w:jc w:val="center"/>
              <w:rPr>
                <w:sz w:val="16"/>
                <w:szCs w:val="16"/>
              </w:rPr>
            </w:pPr>
            <w:r w:rsidRPr="0057246B">
              <w:rPr>
                <w:sz w:val="16"/>
                <w:szCs w:val="16"/>
              </w:rPr>
              <w:t>Training Accuracy</w:t>
            </w:r>
          </w:p>
        </w:tc>
        <w:tc>
          <w:tcPr>
            <w:tcW w:w="900" w:type="dxa"/>
            <w:tcBorders>
              <w:top w:val="double" w:sz="6" w:space="0" w:color="auto"/>
              <w:left w:val="nil"/>
              <w:bottom w:val="single" w:sz="6" w:space="0" w:color="auto"/>
              <w:right w:val="nil"/>
            </w:tcBorders>
          </w:tcPr>
          <w:p w14:paraId="479EE389" w14:textId="77777777" w:rsidR="00DE4CBB" w:rsidRPr="0057246B" w:rsidRDefault="00DE4CBB" w:rsidP="00040CE2">
            <w:pPr>
              <w:jc w:val="center"/>
              <w:rPr>
                <w:sz w:val="16"/>
                <w:szCs w:val="16"/>
              </w:rPr>
            </w:pPr>
            <w:r w:rsidRPr="0057246B">
              <w:rPr>
                <w:sz w:val="16"/>
                <w:szCs w:val="16"/>
              </w:rPr>
              <w:t>Testing Accuracy</w:t>
            </w:r>
          </w:p>
        </w:tc>
        <w:tc>
          <w:tcPr>
            <w:tcW w:w="828" w:type="dxa"/>
            <w:tcBorders>
              <w:top w:val="double" w:sz="6" w:space="0" w:color="auto"/>
              <w:left w:val="nil"/>
              <w:bottom w:val="single" w:sz="6" w:space="0" w:color="auto"/>
              <w:right w:val="nil"/>
            </w:tcBorders>
          </w:tcPr>
          <w:p w14:paraId="5D8E05C7" w14:textId="4FEB1D85" w:rsidR="00DE4CBB" w:rsidRPr="0057246B" w:rsidRDefault="00DE4CBB" w:rsidP="00040CE2">
            <w:pPr>
              <w:jc w:val="center"/>
              <w:rPr>
                <w:sz w:val="16"/>
                <w:szCs w:val="16"/>
              </w:rPr>
            </w:pPr>
            <w:r>
              <w:rPr>
                <w:sz w:val="16"/>
                <w:szCs w:val="16"/>
              </w:rPr>
              <w:t>Mean Average Error</w:t>
            </w:r>
          </w:p>
        </w:tc>
      </w:tr>
      <w:tr w:rsidR="00DE4CBB" w14:paraId="495CA1F2" w14:textId="0B7A2C55" w:rsidTr="00445B33">
        <w:trPr>
          <w:trHeight w:val="247"/>
          <w:jc w:val="center"/>
        </w:trPr>
        <w:tc>
          <w:tcPr>
            <w:tcW w:w="882" w:type="dxa"/>
            <w:tcBorders>
              <w:top w:val="nil"/>
              <w:left w:val="nil"/>
              <w:bottom w:val="nil"/>
              <w:right w:val="nil"/>
            </w:tcBorders>
          </w:tcPr>
          <w:p w14:paraId="505811F9" w14:textId="77777777" w:rsidR="00DE4CBB" w:rsidRPr="0057246B" w:rsidRDefault="00DE4CBB" w:rsidP="00040CE2">
            <w:pPr>
              <w:jc w:val="center"/>
              <w:rPr>
                <w:sz w:val="16"/>
                <w:szCs w:val="16"/>
              </w:rPr>
            </w:pPr>
            <w:r w:rsidRPr="0057246B">
              <w:rPr>
                <w:sz w:val="16"/>
                <w:szCs w:val="16"/>
              </w:rPr>
              <w:t>LDA</w:t>
            </w:r>
          </w:p>
        </w:tc>
        <w:tc>
          <w:tcPr>
            <w:tcW w:w="1638" w:type="dxa"/>
            <w:tcBorders>
              <w:top w:val="nil"/>
              <w:left w:val="nil"/>
              <w:bottom w:val="nil"/>
              <w:right w:val="nil"/>
            </w:tcBorders>
          </w:tcPr>
          <w:p w14:paraId="5DB663CF" w14:textId="3CCDF61B" w:rsidR="00DE4CBB" w:rsidRPr="0057246B" w:rsidRDefault="00445B33" w:rsidP="00040CE2">
            <w:pPr>
              <w:jc w:val="center"/>
              <w:rPr>
                <w:sz w:val="16"/>
                <w:szCs w:val="16"/>
              </w:rPr>
            </w:pPr>
            <w:r>
              <w:rPr>
                <w:sz w:val="16"/>
                <w:szCs w:val="16"/>
              </w:rPr>
              <w:t xml:space="preserve">N_components = </w:t>
            </w:r>
            <w:r w:rsidR="00DE4CBB" w:rsidRPr="0057246B">
              <w:rPr>
                <w:sz w:val="16"/>
                <w:szCs w:val="16"/>
              </w:rPr>
              <w:t>6</w:t>
            </w:r>
          </w:p>
        </w:tc>
        <w:tc>
          <w:tcPr>
            <w:tcW w:w="900" w:type="dxa"/>
            <w:tcBorders>
              <w:top w:val="nil"/>
              <w:left w:val="nil"/>
              <w:bottom w:val="nil"/>
              <w:right w:val="nil"/>
            </w:tcBorders>
          </w:tcPr>
          <w:p w14:paraId="391FDAAF" w14:textId="77777777" w:rsidR="00DE4CBB" w:rsidRPr="0057246B" w:rsidRDefault="00DE4CBB" w:rsidP="00040CE2">
            <w:pPr>
              <w:jc w:val="center"/>
              <w:rPr>
                <w:sz w:val="16"/>
                <w:szCs w:val="16"/>
              </w:rPr>
            </w:pPr>
            <w:r w:rsidRPr="0057246B">
              <w:rPr>
                <w:sz w:val="16"/>
                <w:szCs w:val="16"/>
              </w:rPr>
              <w:t>93.22</w:t>
            </w:r>
          </w:p>
        </w:tc>
        <w:tc>
          <w:tcPr>
            <w:tcW w:w="900" w:type="dxa"/>
            <w:tcBorders>
              <w:top w:val="nil"/>
              <w:left w:val="nil"/>
              <w:bottom w:val="nil"/>
              <w:right w:val="nil"/>
            </w:tcBorders>
          </w:tcPr>
          <w:p w14:paraId="1615474A" w14:textId="77777777" w:rsidR="00DE4CBB" w:rsidRPr="0057246B" w:rsidRDefault="00DE4CBB" w:rsidP="00040CE2">
            <w:pPr>
              <w:jc w:val="center"/>
              <w:rPr>
                <w:sz w:val="16"/>
                <w:szCs w:val="16"/>
              </w:rPr>
            </w:pPr>
            <w:r w:rsidRPr="0057246B">
              <w:rPr>
                <w:sz w:val="16"/>
                <w:szCs w:val="16"/>
              </w:rPr>
              <w:t>60.43</w:t>
            </w:r>
          </w:p>
        </w:tc>
        <w:tc>
          <w:tcPr>
            <w:tcW w:w="828" w:type="dxa"/>
            <w:tcBorders>
              <w:top w:val="nil"/>
              <w:left w:val="nil"/>
              <w:bottom w:val="nil"/>
              <w:right w:val="nil"/>
            </w:tcBorders>
          </w:tcPr>
          <w:p w14:paraId="69036DED" w14:textId="17C80234" w:rsidR="00DE4CBB" w:rsidRPr="0057246B" w:rsidRDefault="00C97189" w:rsidP="00040CE2">
            <w:pPr>
              <w:jc w:val="center"/>
              <w:rPr>
                <w:sz w:val="16"/>
                <w:szCs w:val="16"/>
              </w:rPr>
            </w:pPr>
            <w:r>
              <w:rPr>
                <w:sz w:val="16"/>
                <w:szCs w:val="16"/>
              </w:rPr>
              <w:t>2.08</w:t>
            </w:r>
          </w:p>
        </w:tc>
      </w:tr>
      <w:tr w:rsidR="00DE4CBB" w14:paraId="2CD82BC2" w14:textId="682905A2" w:rsidTr="00445B33">
        <w:trPr>
          <w:trHeight w:val="258"/>
          <w:jc w:val="center"/>
        </w:trPr>
        <w:tc>
          <w:tcPr>
            <w:tcW w:w="882" w:type="dxa"/>
            <w:tcBorders>
              <w:top w:val="nil"/>
              <w:left w:val="nil"/>
              <w:bottom w:val="nil"/>
              <w:right w:val="nil"/>
            </w:tcBorders>
          </w:tcPr>
          <w:p w14:paraId="01BDA65F" w14:textId="77777777" w:rsidR="00DE4CBB" w:rsidRPr="0057246B" w:rsidRDefault="00DE4CBB" w:rsidP="00040CE2">
            <w:pPr>
              <w:jc w:val="center"/>
              <w:rPr>
                <w:sz w:val="16"/>
                <w:szCs w:val="16"/>
              </w:rPr>
            </w:pPr>
            <w:r w:rsidRPr="0057246B">
              <w:rPr>
                <w:sz w:val="16"/>
                <w:szCs w:val="16"/>
              </w:rPr>
              <w:t>kNN</w:t>
            </w:r>
          </w:p>
        </w:tc>
        <w:tc>
          <w:tcPr>
            <w:tcW w:w="1638" w:type="dxa"/>
            <w:tcBorders>
              <w:top w:val="nil"/>
              <w:left w:val="nil"/>
              <w:bottom w:val="nil"/>
              <w:right w:val="nil"/>
            </w:tcBorders>
          </w:tcPr>
          <w:p w14:paraId="63A43BBD" w14:textId="09FA60F2" w:rsidR="00DE4CBB" w:rsidRPr="0057246B" w:rsidRDefault="008900BB" w:rsidP="00040CE2">
            <w:pPr>
              <w:jc w:val="center"/>
              <w:rPr>
                <w:sz w:val="16"/>
                <w:szCs w:val="16"/>
              </w:rPr>
            </w:pPr>
            <w:r>
              <w:rPr>
                <w:sz w:val="16"/>
                <w:szCs w:val="16"/>
              </w:rPr>
              <w:t>N_neighb</w:t>
            </w:r>
            <w:r w:rsidR="00445B33">
              <w:rPr>
                <w:sz w:val="16"/>
                <w:szCs w:val="16"/>
              </w:rPr>
              <w:t xml:space="preserve">ors = </w:t>
            </w:r>
            <w:r w:rsidR="00DE4CBB" w:rsidRPr="0057246B">
              <w:rPr>
                <w:sz w:val="16"/>
                <w:szCs w:val="16"/>
              </w:rPr>
              <w:t>3</w:t>
            </w:r>
          </w:p>
        </w:tc>
        <w:tc>
          <w:tcPr>
            <w:tcW w:w="900" w:type="dxa"/>
            <w:tcBorders>
              <w:top w:val="nil"/>
              <w:left w:val="nil"/>
              <w:bottom w:val="nil"/>
              <w:right w:val="nil"/>
            </w:tcBorders>
          </w:tcPr>
          <w:p w14:paraId="2E94A877" w14:textId="49F72417" w:rsidR="00DE4CBB" w:rsidRPr="0057246B" w:rsidRDefault="00DE4CBB" w:rsidP="00040CE2">
            <w:pPr>
              <w:jc w:val="center"/>
              <w:rPr>
                <w:sz w:val="16"/>
                <w:szCs w:val="16"/>
              </w:rPr>
            </w:pPr>
            <w:r w:rsidRPr="0057246B">
              <w:rPr>
                <w:sz w:val="16"/>
                <w:szCs w:val="16"/>
              </w:rPr>
              <w:t>9</w:t>
            </w:r>
            <w:r>
              <w:rPr>
                <w:sz w:val="16"/>
                <w:szCs w:val="16"/>
              </w:rPr>
              <w:t>6</w:t>
            </w:r>
            <w:r w:rsidRPr="0057246B">
              <w:rPr>
                <w:sz w:val="16"/>
                <w:szCs w:val="16"/>
              </w:rPr>
              <w:t>.80</w:t>
            </w:r>
          </w:p>
        </w:tc>
        <w:tc>
          <w:tcPr>
            <w:tcW w:w="900" w:type="dxa"/>
            <w:tcBorders>
              <w:top w:val="nil"/>
              <w:left w:val="nil"/>
              <w:bottom w:val="nil"/>
              <w:right w:val="nil"/>
            </w:tcBorders>
          </w:tcPr>
          <w:p w14:paraId="180FAFCE" w14:textId="360E228F" w:rsidR="00DE4CBB" w:rsidRPr="0057246B" w:rsidRDefault="00DE4CBB" w:rsidP="00040CE2">
            <w:pPr>
              <w:jc w:val="center"/>
              <w:rPr>
                <w:sz w:val="16"/>
                <w:szCs w:val="16"/>
              </w:rPr>
            </w:pPr>
            <w:r>
              <w:rPr>
                <w:sz w:val="16"/>
                <w:szCs w:val="16"/>
              </w:rPr>
              <w:t>90</w:t>
            </w:r>
            <w:r w:rsidRPr="0057246B">
              <w:rPr>
                <w:sz w:val="16"/>
                <w:szCs w:val="16"/>
              </w:rPr>
              <w:t>.</w:t>
            </w:r>
            <w:r>
              <w:rPr>
                <w:sz w:val="16"/>
                <w:szCs w:val="16"/>
              </w:rPr>
              <w:t>5</w:t>
            </w:r>
            <w:r w:rsidRPr="0057246B">
              <w:rPr>
                <w:sz w:val="16"/>
                <w:szCs w:val="16"/>
              </w:rPr>
              <w:t>0</w:t>
            </w:r>
          </w:p>
        </w:tc>
        <w:tc>
          <w:tcPr>
            <w:tcW w:w="828" w:type="dxa"/>
            <w:tcBorders>
              <w:top w:val="nil"/>
              <w:left w:val="nil"/>
              <w:bottom w:val="nil"/>
              <w:right w:val="nil"/>
            </w:tcBorders>
          </w:tcPr>
          <w:p w14:paraId="08CA0CD1" w14:textId="0D87C603" w:rsidR="00DE4CBB" w:rsidRDefault="00DE4CBB" w:rsidP="00040CE2">
            <w:pPr>
              <w:jc w:val="center"/>
              <w:rPr>
                <w:sz w:val="16"/>
                <w:szCs w:val="16"/>
              </w:rPr>
            </w:pPr>
            <w:r>
              <w:rPr>
                <w:sz w:val="16"/>
                <w:szCs w:val="16"/>
              </w:rPr>
              <w:t>0.35</w:t>
            </w:r>
          </w:p>
        </w:tc>
      </w:tr>
      <w:tr w:rsidR="00DE4CBB" w14:paraId="2A148A8C" w14:textId="71BDA575" w:rsidTr="00445B33">
        <w:trPr>
          <w:trHeight w:val="258"/>
          <w:jc w:val="center"/>
        </w:trPr>
        <w:tc>
          <w:tcPr>
            <w:tcW w:w="882" w:type="dxa"/>
            <w:tcBorders>
              <w:top w:val="nil"/>
              <w:left w:val="nil"/>
              <w:bottom w:val="nil"/>
              <w:right w:val="nil"/>
            </w:tcBorders>
          </w:tcPr>
          <w:p w14:paraId="7C13749C" w14:textId="77777777" w:rsidR="00DE4CBB" w:rsidRPr="0057246B" w:rsidRDefault="00DE4CBB" w:rsidP="00040CE2">
            <w:pPr>
              <w:jc w:val="center"/>
              <w:rPr>
                <w:sz w:val="16"/>
                <w:szCs w:val="16"/>
              </w:rPr>
            </w:pPr>
            <w:r w:rsidRPr="0057246B">
              <w:rPr>
                <w:sz w:val="16"/>
                <w:szCs w:val="16"/>
              </w:rPr>
              <w:t>Decision Tree</w:t>
            </w:r>
          </w:p>
        </w:tc>
        <w:tc>
          <w:tcPr>
            <w:tcW w:w="1638" w:type="dxa"/>
            <w:tcBorders>
              <w:top w:val="nil"/>
              <w:left w:val="nil"/>
              <w:bottom w:val="nil"/>
              <w:right w:val="nil"/>
            </w:tcBorders>
          </w:tcPr>
          <w:p w14:paraId="116D7B49" w14:textId="77777777" w:rsidR="00DE4CBB" w:rsidRPr="0057246B" w:rsidRDefault="00DE4CBB" w:rsidP="00040CE2">
            <w:pPr>
              <w:jc w:val="center"/>
              <w:rPr>
                <w:sz w:val="16"/>
                <w:szCs w:val="16"/>
              </w:rPr>
            </w:pPr>
            <w:r w:rsidRPr="0057246B">
              <w:rPr>
                <w:sz w:val="16"/>
                <w:szCs w:val="16"/>
              </w:rPr>
              <w:t>depth=12</w:t>
            </w:r>
          </w:p>
          <w:p w14:paraId="301F67AD" w14:textId="77777777" w:rsidR="00DE4CBB" w:rsidRPr="0057246B" w:rsidRDefault="00DE4CBB" w:rsidP="00040CE2">
            <w:pPr>
              <w:jc w:val="center"/>
              <w:rPr>
                <w:sz w:val="16"/>
                <w:szCs w:val="16"/>
              </w:rPr>
            </w:pPr>
            <w:r w:rsidRPr="0057246B">
              <w:rPr>
                <w:sz w:val="16"/>
                <w:szCs w:val="16"/>
              </w:rPr>
              <w:t>leaf = 3</w:t>
            </w:r>
          </w:p>
        </w:tc>
        <w:tc>
          <w:tcPr>
            <w:tcW w:w="900" w:type="dxa"/>
            <w:tcBorders>
              <w:top w:val="nil"/>
              <w:left w:val="nil"/>
              <w:bottom w:val="nil"/>
              <w:right w:val="nil"/>
            </w:tcBorders>
          </w:tcPr>
          <w:p w14:paraId="3FD92E9D" w14:textId="77777777" w:rsidR="00DE4CBB" w:rsidRPr="0057246B" w:rsidRDefault="00DE4CBB" w:rsidP="00040CE2">
            <w:pPr>
              <w:jc w:val="center"/>
              <w:rPr>
                <w:sz w:val="16"/>
                <w:szCs w:val="16"/>
              </w:rPr>
            </w:pPr>
            <w:r w:rsidRPr="0057246B">
              <w:rPr>
                <w:sz w:val="16"/>
                <w:szCs w:val="16"/>
              </w:rPr>
              <w:t>85.</w:t>
            </w:r>
            <w:r>
              <w:rPr>
                <w:sz w:val="16"/>
                <w:szCs w:val="16"/>
              </w:rPr>
              <w:t>67</w:t>
            </w:r>
          </w:p>
        </w:tc>
        <w:tc>
          <w:tcPr>
            <w:tcW w:w="900" w:type="dxa"/>
            <w:tcBorders>
              <w:top w:val="nil"/>
              <w:left w:val="nil"/>
              <w:bottom w:val="nil"/>
              <w:right w:val="nil"/>
            </w:tcBorders>
          </w:tcPr>
          <w:p w14:paraId="09DE23EA" w14:textId="77777777" w:rsidR="00DE4CBB" w:rsidRPr="0057246B" w:rsidRDefault="00DE4CBB" w:rsidP="00040CE2">
            <w:pPr>
              <w:jc w:val="center"/>
              <w:rPr>
                <w:sz w:val="16"/>
                <w:szCs w:val="16"/>
              </w:rPr>
            </w:pPr>
            <w:r w:rsidRPr="0057246B">
              <w:rPr>
                <w:sz w:val="16"/>
                <w:szCs w:val="16"/>
              </w:rPr>
              <w:t>5</w:t>
            </w:r>
            <w:r>
              <w:rPr>
                <w:sz w:val="16"/>
                <w:szCs w:val="16"/>
              </w:rPr>
              <w:t>3.46</w:t>
            </w:r>
          </w:p>
        </w:tc>
        <w:tc>
          <w:tcPr>
            <w:tcW w:w="828" w:type="dxa"/>
            <w:tcBorders>
              <w:top w:val="nil"/>
              <w:left w:val="nil"/>
              <w:bottom w:val="nil"/>
              <w:right w:val="nil"/>
            </w:tcBorders>
          </w:tcPr>
          <w:p w14:paraId="138162C8" w14:textId="67818791" w:rsidR="00DE4CBB" w:rsidRPr="0057246B" w:rsidRDefault="008233A6" w:rsidP="00040CE2">
            <w:pPr>
              <w:jc w:val="center"/>
              <w:rPr>
                <w:sz w:val="16"/>
                <w:szCs w:val="16"/>
              </w:rPr>
            </w:pPr>
            <w:r>
              <w:rPr>
                <w:sz w:val="16"/>
                <w:szCs w:val="16"/>
              </w:rPr>
              <w:t>1.52</w:t>
            </w:r>
          </w:p>
        </w:tc>
      </w:tr>
      <w:tr w:rsidR="00DE4CBB" w14:paraId="7C20B2C6" w14:textId="28078FFB" w:rsidTr="00445B33">
        <w:trPr>
          <w:trHeight w:val="258"/>
          <w:jc w:val="center"/>
        </w:trPr>
        <w:tc>
          <w:tcPr>
            <w:tcW w:w="882" w:type="dxa"/>
            <w:tcBorders>
              <w:top w:val="nil"/>
              <w:left w:val="nil"/>
              <w:bottom w:val="nil"/>
              <w:right w:val="nil"/>
            </w:tcBorders>
          </w:tcPr>
          <w:p w14:paraId="7113DBB9" w14:textId="57EA3E30" w:rsidR="00DE4CBB" w:rsidRPr="0057246B" w:rsidRDefault="00DE4CBB" w:rsidP="00040CE2">
            <w:pPr>
              <w:jc w:val="center"/>
              <w:rPr>
                <w:sz w:val="16"/>
                <w:szCs w:val="16"/>
              </w:rPr>
            </w:pPr>
            <w:r w:rsidRPr="0057246B">
              <w:rPr>
                <w:sz w:val="16"/>
                <w:szCs w:val="16"/>
              </w:rPr>
              <w:t>Random forest</w:t>
            </w:r>
          </w:p>
        </w:tc>
        <w:tc>
          <w:tcPr>
            <w:tcW w:w="1638" w:type="dxa"/>
            <w:tcBorders>
              <w:top w:val="nil"/>
              <w:left w:val="nil"/>
              <w:bottom w:val="nil"/>
              <w:right w:val="nil"/>
            </w:tcBorders>
          </w:tcPr>
          <w:p w14:paraId="21E13142" w14:textId="7164F1BA" w:rsidR="00DE4CBB" w:rsidRPr="0057246B" w:rsidRDefault="00DE4CBB" w:rsidP="00040CE2">
            <w:pPr>
              <w:jc w:val="center"/>
              <w:rPr>
                <w:sz w:val="16"/>
                <w:szCs w:val="16"/>
              </w:rPr>
            </w:pPr>
            <w:r w:rsidRPr="0057246B">
              <w:rPr>
                <w:sz w:val="16"/>
                <w:szCs w:val="16"/>
              </w:rPr>
              <w:t xml:space="preserve">N_Bins = </w:t>
            </w:r>
            <w:r w:rsidR="00B060CF">
              <w:rPr>
                <w:sz w:val="16"/>
                <w:szCs w:val="16"/>
              </w:rPr>
              <w:t>5</w:t>
            </w:r>
            <w:r w:rsidRPr="0057246B">
              <w:rPr>
                <w:sz w:val="16"/>
                <w:szCs w:val="16"/>
              </w:rPr>
              <w:t>0</w:t>
            </w:r>
          </w:p>
        </w:tc>
        <w:tc>
          <w:tcPr>
            <w:tcW w:w="900" w:type="dxa"/>
            <w:tcBorders>
              <w:top w:val="nil"/>
              <w:left w:val="nil"/>
              <w:bottom w:val="nil"/>
              <w:right w:val="nil"/>
            </w:tcBorders>
          </w:tcPr>
          <w:p w14:paraId="572B7DED" w14:textId="70F2AC6B" w:rsidR="00DE4CBB" w:rsidRPr="0057246B" w:rsidRDefault="00B060CF" w:rsidP="00040CE2">
            <w:pPr>
              <w:jc w:val="center"/>
              <w:rPr>
                <w:sz w:val="16"/>
                <w:szCs w:val="16"/>
              </w:rPr>
            </w:pPr>
            <w:r>
              <w:rPr>
                <w:sz w:val="16"/>
                <w:szCs w:val="16"/>
              </w:rPr>
              <w:t>100</w:t>
            </w:r>
          </w:p>
        </w:tc>
        <w:tc>
          <w:tcPr>
            <w:tcW w:w="900" w:type="dxa"/>
            <w:tcBorders>
              <w:top w:val="nil"/>
              <w:left w:val="nil"/>
              <w:bottom w:val="nil"/>
              <w:right w:val="nil"/>
            </w:tcBorders>
          </w:tcPr>
          <w:p w14:paraId="3A8ADBD8" w14:textId="6199EB07" w:rsidR="00DE4CBB" w:rsidRPr="0057246B" w:rsidRDefault="00DE4CBB" w:rsidP="00040CE2">
            <w:pPr>
              <w:jc w:val="center"/>
              <w:rPr>
                <w:sz w:val="16"/>
                <w:szCs w:val="16"/>
              </w:rPr>
            </w:pPr>
            <w:r w:rsidRPr="0057246B">
              <w:rPr>
                <w:sz w:val="16"/>
                <w:szCs w:val="16"/>
              </w:rPr>
              <w:t>7</w:t>
            </w:r>
            <w:r w:rsidR="00B060CF">
              <w:rPr>
                <w:sz w:val="16"/>
                <w:szCs w:val="16"/>
              </w:rPr>
              <w:t>9</w:t>
            </w:r>
            <w:r w:rsidRPr="0057246B">
              <w:rPr>
                <w:sz w:val="16"/>
                <w:szCs w:val="16"/>
              </w:rPr>
              <w:t>.4</w:t>
            </w:r>
            <w:r w:rsidR="00B060CF">
              <w:rPr>
                <w:sz w:val="16"/>
                <w:szCs w:val="16"/>
              </w:rPr>
              <w:t>0</w:t>
            </w:r>
          </w:p>
        </w:tc>
        <w:tc>
          <w:tcPr>
            <w:tcW w:w="828" w:type="dxa"/>
            <w:tcBorders>
              <w:top w:val="nil"/>
              <w:left w:val="nil"/>
              <w:bottom w:val="nil"/>
              <w:right w:val="nil"/>
            </w:tcBorders>
          </w:tcPr>
          <w:p w14:paraId="452B5FC2" w14:textId="47D0B858" w:rsidR="00DE4CBB" w:rsidRPr="0057246B" w:rsidRDefault="00B060CF" w:rsidP="00040CE2">
            <w:pPr>
              <w:jc w:val="center"/>
              <w:rPr>
                <w:sz w:val="16"/>
                <w:szCs w:val="16"/>
              </w:rPr>
            </w:pPr>
            <w:r>
              <w:rPr>
                <w:sz w:val="16"/>
                <w:szCs w:val="16"/>
              </w:rPr>
              <w:t>1.52</w:t>
            </w:r>
          </w:p>
        </w:tc>
      </w:tr>
      <w:tr w:rsidR="00DE4CBB" w14:paraId="30CC04A4" w14:textId="01F611F1" w:rsidTr="00445B33">
        <w:trPr>
          <w:trHeight w:val="258"/>
          <w:jc w:val="center"/>
        </w:trPr>
        <w:tc>
          <w:tcPr>
            <w:tcW w:w="882" w:type="dxa"/>
            <w:tcBorders>
              <w:top w:val="nil"/>
              <w:left w:val="nil"/>
              <w:bottom w:val="nil"/>
              <w:right w:val="nil"/>
            </w:tcBorders>
          </w:tcPr>
          <w:p w14:paraId="0D7756CF" w14:textId="77777777" w:rsidR="00DE4CBB" w:rsidRPr="0057246B" w:rsidRDefault="00DE4CBB" w:rsidP="00040CE2">
            <w:pPr>
              <w:jc w:val="center"/>
              <w:rPr>
                <w:sz w:val="16"/>
                <w:szCs w:val="16"/>
              </w:rPr>
            </w:pPr>
            <w:r w:rsidRPr="0057246B">
              <w:rPr>
                <w:sz w:val="16"/>
                <w:szCs w:val="16"/>
              </w:rPr>
              <w:t>SVM</w:t>
            </w:r>
          </w:p>
        </w:tc>
        <w:tc>
          <w:tcPr>
            <w:tcW w:w="1638" w:type="dxa"/>
            <w:tcBorders>
              <w:top w:val="nil"/>
              <w:left w:val="nil"/>
              <w:bottom w:val="nil"/>
              <w:right w:val="nil"/>
            </w:tcBorders>
          </w:tcPr>
          <w:p w14:paraId="364A06DC" w14:textId="77777777" w:rsidR="00DE4CBB" w:rsidRPr="0057246B" w:rsidRDefault="00DE4CBB" w:rsidP="00040CE2">
            <w:pPr>
              <w:jc w:val="center"/>
              <w:rPr>
                <w:sz w:val="16"/>
                <w:szCs w:val="16"/>
              </w:rPr>
            </w:pPr>
            <w:r w:rsidRPr="0057246B">
              <w:rPr>
                <w:sz w:val="16"/>
                <w:szCs w:val="16"/>
              </w:rPr>
              <w:t>C = 20</w:t>
            </w:r>
          </w:p>
          <w:p w14:paraId="50F60096" w14:textId="77777777" w:rsidR="00DE4CBB" w:rsidRPr="0057246B" w:rsidRDefault="00DE4CBB" w:rsidP="00040CE2">
            <w:pPr>
              <w:jc w:val="center"/>
              <w:rPr>
                <w:sz w:val="16"/>
                <w:szCs w:val="16"/>
              </w:rPr>
            </w:pPr>
            <w:r w:rsidRPr="0057246B">
              <w:rPr>
                <w:sz w:val="16"/>
                <w:szCs w:val="16"/>
              </w:rPr>
              <w:t>Gamma = 1</w:t>
            </w:r>
          </w:p>
        </w:tc>
        <w:tc>
          <w:tcPr>
            <w:tcW w:w="900" w:type="dxa"/>
            <w:tcBorders>
              <w:top w:val="nil"/>
              <w:left w:val="nil"/>
              <w:bottom w:val="nil"/>
              <w:right w:val="nil"/>
            </w:tcBorders>
          </w:tcPr>
          <w:p w14:paraId="08814C18" w14:textId="77777777" w:rsidR="00DE4CBB" w:rsidRPr="0057246B" w:rsidRDefault="00DE4CBB" w:rsidP="00040CE2">
            <w:pPr>
              <w:jc w:val="center"/>
              <w:rPr>
                <w:sz w:val="16"/>
                <w:szCs w:val="16"/>
              </w:rPr>
            </w:pPr>
            <w:r w:rsidRPr="0057246B">
              <w:rPr>
                <w:sz w:val="16"/>
                <w:szCs w:val="16"/>
              </w:rPr>
              <w:t>96.45</w:t>
            </w:r>
          </w:p>
        </w:tc>
        <w:tc>
          <w:tcPr>
            <w:tcW w:w="900" w:type="dxa"/>
            <w:tcBorders>
              <w:top w:val="nil"/>
              <w:left w:val="nil"/>
              <w:bottom w:val="nil"/>
              <w:right w:val="nil"/>
            </w:tcBorders>
          </w:tcPr>
          <w:p w14:paraId="6350E0C6" w14:textId="77777777" w:rsidR="00DE4CBB" w:rsidRPr="0057246B" w:rsidRDefault="00DE4CBB" w:rsidP="00040CE2">
            <w:pPr>
              <w:jc w:val="center"/>
              <w:rPr>
                <w:sz w:val="16"/>
                <w:szCs w:val="16"/>
              </w:rPr>
            </w:pPr>
            <w:r w:rsidRPr="0057246B">
              <w:rPr>
                <w:sz w:val="16"/>
                <w:szCs w:val="16"/>
              </w:rPr>
              <w:t>83.97</w:t>
            </w:r>
          </w:p>
        </w:tc>
        <w:tc>
          <w:tcPr>
            <w:tcW w:w="828" w:type="dxa"/>
            <w:tcBorders>
              <w:top w:val="nil"/>
              <w:left w:val="nil"/>
              <w:bottom w:val="nil"/>
              <w:right w:val="nil"/>
            </w:tcBorders>
          </w:tcPr>
          <w:p w14:paraId="581B060B" w14:textId="5ACF9EF0" w:rsidR="00DE4CBB" w:rsidRPr="0057246B" w:rsidRDefault="000C2E5D" w:rsidP="00040CE2">
            <w:pPr>
              <w:jc w:val="center"/>
              <w:rPr>
                <w:sz w:val="16"/>
                <w:szCs w:val="16"/>
              </w:rPr>
            </w:pPr>
            <w:r>
              <w:rPr>
                <w:sz w:val="16"/>
                <w:szCs w:val="16"/>
              </w:rPr>
              <w:t>0.45</w:t>
            </w:r>
          </w:p>
        </w:tc>
      </w:tr>
      <w:tr w:rsidR="00DE4CBB" w14:paraId="7C5605D6" w14:textId="3D46A7BB" w:rsidTr="00445B33">
        <w:trPr>
          <w:trHeight w:val="313"/>
          <w:jc w:val="center"/>
        </w:trPr>
        <w:tc>
          <w:tcPr>
            <w:tcW w:w="882" w:type="dxa"/>
            <w:tcBorders>
              <w:top w:val="nil"/>
              <w:left w:val="nil"/>
              <w:bottom w:val="double" w:sz="6" w:space="0" w:color="auto"/>
              <w:right w:val="nil"/>
            </w:tcBorders>
          </w:tcPr>
          <w:p w14:paraId="1DDAD2F5" w14:textId="77777777" w:rsidR="00DE4CBB" w:rsidRPr="0057246B" w:rsidRDefault="00DE4CBB" w:rsidP="00040CE2">
            <w:pPr>
              <w:jc w:val="center"/>
              <w:rPr>
                <w:sz w:val="16"/>
                <w:szCs w:val="16"/>
              </w:rPr>
            </w:pPr>
            <w:r w:rsidRPr="0057246B">
              <w:rPr>
                <w:sz w:val="16"/>
                <w:szCs w:val="16"/>
              </w:rPr>
              <w:t>MLP</w:t>
            </w:r>
          </w:p>
        </w:tc>
        <w:tc>
          <w:tcPr>
            <w:tcW w:w="1638" w:type="dxa"/>
            <w:tcBorders>
              <w:top w:val="nil"/>
              <w:left w:val="nil"/>
              <w:bottom w:val="double" w:sz="6" w:space="0" w:color="auto"/>
              <w:right w:val="nil"/>
            </w:tcBorders>
          </w:tcPr>
          <w:p w14:paraId="6EDBD080" w14:textId="25492821" w:rsidR="00DE4CBB" w:rsidRPr="0057246B" w:rsidRDefault="00C26F09" w:rsidP="00040CE2">
            <w:pPr>
              <w:jc w:val="center"/>
              <w:rPr>
                <w:sz w:val="16"/>
                <w:szCs w:val="16"/>
              </w:rPr>
            </w:pPr>
            <w:r>
              <w:rPr>
                <w:sz w:val="16"/>
                <w:szCs w:val="16"/>
              </w:rPr>
              <w:t>Batch = 72</w:t>
            </w:r>
          </w:p>
        </w:tc>
        <w:tc>
          <w:tcPr>
            <w:tcW w:w="900" w:type="dxa"/>
            <w:tcBorders>
              <w:top w:val="nil"/>
              <w:left w:val="nil"/>
              <w:bottom w:val="double" w:sz="6" w:space="0" w:color="auto"/>
              <w:right w:val="nil"/>
            </w:tcBorders>
          </w:tcPr>
          <w:p w14:paraId="01DAB3FE" w14:textId="77777777" w:rsidR="00DE4CBB" w:rsidRPr="0057246B" w:rsidRDefault="00DE4CBB" w:rsidP="00040CE2">
            <w:pPr>
              <w:jc w:val="center"/>
              <w:rPr>
                <w:sz w:val="16"/>
                <w:szCs w:val="16"/>
              </w:rPr>
            </w:pPr>
            <w:r w:rsidRPr="0057246B">
              <w:rPr>
                <w:sz w:val="16"/>
                <w:szCs w:val="16"/>
              </w:rPr>
              <w:t>73.21</w:t>
            </w:r>
          </w:p>
        </w:tc>
        <w:tc>
          <w:tcPr>
            <w:tcW w:w="900" w:type="dxa"/>
            <w:tcBorders>
              <w:top w:val="nil"/>
              <w:left w:val="nil"/>
              <w:bottom w:val="double" w:sz="6" w:space="0" w:color="auto"/>
              <w:right w:val="nil"/>
            </w:tcBorders>
          </w:tcPr>
          <w:p w14:paraId="3E37C38E" w14:textId="77777777" w:rsidR="00DE4CBB" w:rsidRPr="0057246B" w:rsidRDefault="00DE4CBB" w:rsidP="00040CE2">
            <w:pPr>
              <w:jc w:val="center"/>
              <w:rPr>
                <w:sz w:val="16"/>
                <w:szCs w:val="16"/>
              </w:rPr>
            </w:pPr>
            <w:r w:rsidRPr="0057246B">
              <w:rPr>
                <w:sz w:val="16"/>
                <w:szCs w:val="16"/>
              </w:rPr>
              <w:t>64.58</w:t>
            </w:r>
          </w:p>
        </w:tc>
        <w:tc>
          <w:tcPr>
            <w:tcW w:w="828" w:type="dxa"/>
            <w:tcBorders>
              <w:top w:val="nil"/>
              <w:left w:val="nil"/>
              <w:bottom w:val="double" w:sz="6" w:space="0" w:color="auto"/>
              <w:right w:val="nil"/>
            </w:tcBorders>
          </w:tcPr>
          <w:p w14:paraId="5A9D8454" w14:textId="400D6EDC" w:rsidR="00DE4CBB" w:rsidRPr="0057246B" w:rsidRDefault="006E59D9" w:rsidP="00040CE2">
            <w:pPr>
              <w:jc w:val="center"/>
              <w:rPr>
                <w:sz w:val="16"/>
                <w:szCs w:val="16"/>
              </w:rPr>
            </w:pPr>
            <w:r>
              <w:rPr>
                <w:sz w:val="16"/>
                <w:szCs w:val="16"/>
              </w:rPr>
              <w:t>2.85</w:t>
            </w:r>
          </w:p>
        </w:tc>
      </w:tr>
    </w:tbl>
    <w:p w14:paraId="2957CAC0" w14:textId="5B07543E" w:rsidR="008556A9" w:rsidRDefault="008556A9" w:rsidP="00040CE2">
      <w:pPr>
        <w:pStyle w:val="Heading3"/>
        <w:numPr>
          <w:ilvl w:val="0"/>
          <w:numId w:val="0"/>
        </w:numPr>
        <w:jc w:val="both"/>
      </w:pPr>
    </w:p>
    <w:p w14:paraId="4337C79C" w14:textId="0B4EDF98" w:rsidR="009C3015" w:rsidRDefault="009C3015" w:rsidP="00040CE2">
      <w:pPr>
        <w:pStyle w:val="Heading2"/>
        <w:jc w:val="both"/>
      </w:pPr>
      <w:r>
        <w:t>Improving kNN</w:t>
      </w:r>
    </w:p>
    <w:p w14:paraId="0689EF3C" w14:textId="25A9BB17" w:rsidR="000436B6" w:rsidRDefault="00FA3FD3" w:rsidP="00040CE2">
      <w:pPr>
        <w:ind w:firstLine="144"/>
        <w:jc w:val="both"/>
      </w:pPr>
      <w:r>
        <w:t xml:space="preserve">Further experiments were </w:t>
      </w:r>
      <w:r w:rsidR="00890704">
        <w:t>conducted</w:t>
      </w:r>
      <w:r>
        <w:t xml:space="preserve"> to improve the accuracy of kNN. The first analysis </w:t>
      </w:r>
      <w:r w:rsidR="0056423D">
        <w:t xml:space="preserve">of this model was conducted without using a feature </w:t>
      </w:r>
      <w:r w:rsidR="002841BF">
        <w:t>extraction</w:t>
      </w:r>
      <w:r w:rsidR="0056423D">
        <w:t xml:space="preserve"> algorithm.</w:t>
      </w:r>
      <w:r w:rsidR="004329E0">
        <w:t xml:space="preserve"> </w:t>
      </w:r>
      <w:r w:rsidR="00402415">
        <w:t>Since kNN typically does not work well with large dimen</w:t>
      </w:r>
      <w:r w:rsidR="000436B6">
        <w:t xml:space="preserve">sions, and </w:t>
      </w:r>
      <w:r w:rsidR="004D2F72">
        <w:t xml:space="preserve">since HOG performed the best in </w:t>
      </w:r>
      <w:r w:rsidR="002B7D65">
        <w:t xml:space="preserve">prior analyses, </w:t>
      </w:r>
      <w:r w:rsidR="000436B6">
        <w:t>HOG</w:t>
      </w:r>
      <w:r w:rsidR="002B7D65">
        <w:t xml:space="preserve"> was added to the pipeline for testing. </w:t>
      </w:r>
      <w:r w:rsidR="00EA675C">
        <w:t xml:space="preserve">Despite using a grid search to </w:t>
      </w:r>
      <w:r w:rsidR="00BB274C">
        <w:t xml:space="preserve">find the best parameters, the accuracy of the model was reduced to 60%. </w:t>
      </w:r>
      <w:r w:rsidR="00993FDF">
        <w:t xml:space="preserve">Additional tests were conducted with PCA just for good measure. However, the accuracy </w:t>
      </w:r>
      <w:r w:rsidR="002E3FFA">
        <w:t xml:space="preserve">was </w:t>
      </w:r>
      <w:r w:rsidR="00993FDF">
        <w:t>again</w:t>
      </w:r>
      <w:r w:rsidR="002E3FFA">
        <w:t xml:space="preserve"> reduced to 43%.</w:t>
      </w:r>
    </w:p>
    <w:p w14:paraId="7BCB8BF8" w14:textId="211D7BE8" w:rsidR="00D66370" w:rsidRDefault="005B3DAE" w:rsidP="00040CE2">
      <w:pPr>
        <w:jc w:val="both"/>
      </w:pPr>
      <w:r>
        <w:t>Further preprocessing approaches were analy</w:t>
      </w:r>
      <w:r w:rsidR="00E01598">
        <w:t>zed as well</w:t>
      </w:r>
      <w:r w:rsidR="000436B6">
        <w:t xml:space="preserve"> </w:t>
      </w:r>
      <w:r w:rsidR="00DE6734">
        <w:t>since kNN is typically sensitive to noisy data</w:t>
      </w:r>
      <w:r w:rsidR="00E01598">
        <w:t>.</w:t>
      </w:r>
      <w:r w:rsidR="00DE6734">
        <w:t xml:space="preserve"> </w:t>
      </w:r>
      <w:r w:rsidR="00A463B7">
        <w:t>Edge detection, masking an</w:t>
      </w:r>
      <w:r w:rsidR="00C43D34">
        <w:t xml:space="preserve">d image </w:t>
      </w:r>
      <w:r w:rsidR="00DE6734">
        <w:t xml:space="preserve">smoothing </w:t>
      </w:r>
      <w:r w:rsidR="00C43D34">
        <w:t xml:space="preserve">were used </w:t>
      </w:r>
      <w:r w:rsidR="00EC3DB2">
        <w:t>with and without th</w:t>
      </w:r>
      <w:r w:rsidR="00DE6734">
        <w:t xml:space="preserve">e HOG feature extractor. </w:t>
      </w:r>
      <w:r w:rsidR="00D66370">
        <w:t xml:space="preserve">The goal of masking </w:t>
      </w:r>
      <w:r w:rsidR="00DE6734">
        <w:t>was</w:t>
      </w:r>
      <w:r w:rsidR="00D66370">
        <w:t xml:space="preserve"> to remove the background in all the images by setting pixel values to zero and object values to 1. This helps isolate the signing hand. The idea was to reduce the influence of the background pixels on the classification algorithm.</w:t>
      </w:r>
      <w:r w:rsidR="0088197C">
        <w:t xml:space="preserve"> </w:t>
      </w:r>
      <w:r w:rsidR="00D66370">
        <w:t>Edge detection serves the same purpose as masking in the sense that it identifies the signer’s hand and makes it more pronounced.</w:t>
      </w:r>
      <w:r w:rsidR="0088197C">
        <w:t xml:space="preserve"> Lastly, image smoothing acts to blur the images, thus reducing the </w:t>
      </w:r>
      <w:r w:rsidR="00390257">
        <w:t xml:space="preserve">effect of noise on the </w:t>
      </w:r>
      <w:r w:rsidR="00390257">
        <w:t>dataset. The effects of these experiments on the accuracy of the model are listed in Table I</w:t>
      </w:r>
      <w:r w:rsidR="003B3ECC">
        <w:t>II</w:t>
      </w:r>
      <w:r w:rsidR="00C26F09">
        <w:t>.</w:t>
      </w:r>
    </w:p>
    <w:p w14:paraId="0EFCF633" w14:textId="77777777" w:rsidR="00EA0892" w:rsidRDefault="00EA0892" w:rsidP="00040CE2">
      <w:pPr>
        <w:jc w:val="center"/>
      </w:pPr>
    </w:p>
    <w:p w14:paraId="49985DB2" w14:textId="589B70C1" w:rsidR="004447C2" w:rsidRDefault="004447C2" w:rsidP="00040CE2">
      <w:pPr>
        <w:pStyle w:val="TableTitle"/>
      </w:pPr>
      <w:r>
        <w:t>TABLE I</w:t>
      </w:r>
      <w:r w:rsidR="003B3ECC">
        <w:t>II</w:t>
      </w:r>
    </w:p>
    <w:p w14:paraId="5E417BF2" w14:textId="428B4A48" w:rsidR="003B3ECC" w:rsidRDefault="003B3ECC" w:rsidP="00040CE2">
      <w:pPr>
        <w:pStyle w:val="TableTitle"/>
      </w:pPr>
      <w:r>
        <w:t xml:space="preserve">Accuracy Score of Pipeline </w:t>
      </w:r>
      <w:r w:rsidR="00586B8E">
        <w:t>Normalization vs Feature Extraction</w:t>
      </w:r>
    </w:p>
    <w:tbl>
      <w:tblPr>
        <w:tblW w:w="49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079"/>
        <w:gridCol w:w="963"/>
        <w:gridCol w:w="963"/>
        <w:gridCol w:w="963"/>
      </w:tblGrid>
      <w:tr w:rsidR="00967532" w14:paraId="60F1031E" w14:textId="11ECF687" w:rsidTr="003B3ECC">
        <w:trPr>
          <w:trHeight w:val="383"/>
        </w:trPr>
        <w:tc>
          <w:tcPr>
            <w:tcW w:w="2079" w:type="dxa"/>
            <w:tcBorders>
              <w:top w:val="double" w:sz="6" w:space="0" w:color="auto"/>
              <w:left w:val="nil"/>
              <w:bottom w:val="single" w:sz="6" w:space="0" w:color="auto"/>
              <w:right w:val="nil"/>
            </w:tcBorders>
            <w:vAlign w:val="center"/>
          </w:tcPr>
          <w:p w14:paraId="754F4C34" w14:textId="274A0742" w:rsidR="00967532" w:rsidRPr="00586B8E" w:rsidRDefault="00967532" w:rsidP="00040CE2">
            <w:pPr>
              <w:pStyle w:val="TableTitle"/>
              <w:rPr>
                <w:smallCaps w:val="0"/>
              </w:rPr>
            </w:pPr>
          </w:p>
        </w:tc>
        <w:tc>
          <w:tcPr>
            <w:tcW w:w="963" w:type="dxa"/>
            <w:tcBorders>
              <w:top w:val="double" w:sz="6" w:space="0" w:color="auto"/>
              <w:left w:val="nil"/>
              <w:bottom w:val="single" w:sz="6" w:space="0" w:color="auto"/>
              <w:right w:val="nil"/>
            </w:tcBorders>
          </w:tcPr>
          <w:p w14:paraId="18185611" w14:textId="77777777" w:rsidR="003B7894" w:rsidRPr="00586B8E" w:rsidRDefault="003B7894" w:rsidP="00040CE2">
            <w:pPr>
              <w:jc w:val="center"/>
              <w:rPr>
                <w:smallCaps/>
                <w:sz w:val="16"/>
                <w:szCs w:val="16"/>
              </w:rPr>
            </w:pPr>
          </w:p>
          <w:p w14:paraId="09EE6953" w14:textId="41F2BBB8" w:rsidR="00967532" w:rsidRPr="00586B8E" w:rsidRDefault="00967532" w:rsidP="00040CE2">
            <w:pPr>
              <w:jc w:val="center"/>
              <w:rPr>
                <w:smallCaps/>
                <w:sz w:val="16"/>
                <w:szCs w:val="16"/>
              </w:rPr>
            </w:pPr>
            <w:r w:rsidRPr="00586B8E">
              <w:rPr>
                <w:smallCaps/>
                <w:sz w:val="16"/>
                <w:szCs w:val="16"/>
              </w:rPr>
              <w:t>None</w:t>
            </w:r>
          </w:p>
        </w:tc>
        <w:tc>
          <w:tcPr>
            <w:tcW w:w="963" w:type="dxa"/>
            <w:tcBorders>
              <w:top w:val="double" w:sz="6" w:space="0" w:color="auto"/>
              <w:left w:val="nil"/>
              <w:bottom w:val="single" w:sz="6" w:space="0" w:color="auto"/>
              <w:right w:val="nil"/>
            </w:tcBorders>
            <w:vAlign w:val="center"/>
          </w:tcPr>
          <w:p w14:paraId="7E2B5F39" w14:textId="5C998E21" w:rsidR="00967532" w:rsidRPr="00586B8E" w:rsidRDefault="00967532" w:rsidP="00040CE2">
            <w:pPr>
              <w:jc w:val="center"/>
              <w:rPr>
                <w:sz w:val="16"/>
                <w:szCs w:val="16"/>
              </w:rPr>
            </w:pPr>
            <w:r w:rsidRPr="00586B8E">
              <w:rPr>
                <w:smallCaps/>
                <w:sz w:val="16"/>
                <w:szCs w:val="16"/>
              </w:rPr>
              <w:t>HOG</w:t>
            </w:r>
          </w:p>
        </w:tc>
        <w:tc>
          <w:tcPr>
            <w:tcW w:w="963" w:type="dxa"/>
            <w:tcBorders>
              <w:top w:val="double" w:sz="6" w:space="0" w:color="auto"/>
              <w:left w:val="nil"/>
              <w:bottom w:val="single" w:sz="6" w:space="0" w:color="auto"/>
              <w:right w:val="nil"/>
            </w:tcBorders>
            <w:vAlign w:val="center"/>
          </w:tcPr>
          <w:p w14:paraId="4ABA4E2B" w14:textId="7284F271" w:rsidR="00967532" w:rsidRPr="00586B8E" w:rsidRDefault="00967532" w:rsidP="00040CE2">
            <w:pPr>
              <w:jc w:val="center"/>
              <w:rPr>
                <w:sz w:val="16"/>
                <w:szCs w:val="16"/>
              </w:rPr>
            </w:pPr>
            <w:r w:rsidRPr="00586B8E">
              <w:rPr>
                <w:sz w:val="16"/>
                <w:szCs w:val="16"/>
              </w:rPr>
              <w:t>PCA</w:t>
            </w:r>
          </w:p>
        </w:tc>
      </w:tr>
      <w:tr w:rsidR="00967532" w14:paraId="0424D5D9" w14:textId="6DC686A8" w:rsidTr="003B3ECC">
        <w:trPr>
          <w:trHeight w:val="191"/>
        </w:trPr>
        <w:tc>
          <w:tcPr>
            <w:tcW w:w="2079" w:type="dxa"/>
            <w:tcBorders>
              <w:top w:val="nil"/>
              <w:left w:val="nil"/>
              <w:bottom w:val="nil"/>
              <w:right w:val="nil"/>
            </w:tcBorders>
          </w:tcPr>
          <w:p w14:paraId="19118804" w14:textId="6D6AA12E" w:rsidR="00967532" w:rsidRPr="00586B8E" w:rsidRDefault="00967532" w:rsidP="00040CE2">
            <w:pPr>
              <w:jc w:val="center"/>
              <w:rPr>
                <w:sz w:val="16"/>
                <w:szCs w:val="16"/>
              </w:rPr>
            </w:pPr>
            <w:r w:rsidRPr="00586B8E">
              <w:rPr>
                <w:sz w:val="16"/>
                <w:szCs w:val="16"/>
              </w:rPr>
              <w:t>Pixel Normalization</w:t>
            </w:r>
          </w:p>
        </w:tc>
        <w:tc>
          <w:tcPr>
            <w:tcW w:w="963" w:type="dxa"/>
            <w:tcBorders>
              <w:top w:val="nil"/>
              <w:left w:val="nil"/>
              <w:bottom w:val="nil"/>
              <w:right w:val="nil"/>
            </w:tcBorders>
          </w:tcPr>
          <w:p w14:paraId="40A299AD" w14:textId="53536912" w:rsidR="00967532" w:rsidRPr="00586B8E" w:rsidRDefault="003B7894" w:rsidP="00040CE2">
            <w:pPr>
              <w:jc w:val="center"/>
              <w:rPr>
                <w:sz w:val="16"/>
                <w:szCs w:val="16"/>
              </w:rPr>
            </w:pPr>
            <w:r w:rsidRPr="00586B8E">
              <w:rPr>
                <w:sz w:val="16"/>
                <w:szCs w:val="16"/>
              </w:rPr>
              <w:t>90.50</w:t>
            </w:r>
          </w:p>
        </w:tc>
        <w:tc>
          <w:tcPr>
            <w:tcW w:w="963" w:type="dxa"/>
            <w:tcBorders>
              <w:top w:val="nil"/>
              <w:left w:val="nil"/>
              <w:bottom w:val="nil"/>
              <w:right w:val="nil"/>
            </w:tcBorders>
          </w:tcPr>
          <w:p w14:paraId="509BCD6E" w14:textId="1FCE1905" w:rsidR="00967532" w:rsidRPr="00586B8E" w:rsidRDefault="00967532" w:rsidP="00040CE2">
            <w:pPr>
              <w:jc w:val="center"/>
              <w:rPr>
                <w:sz w:val="16"/>
                <w:szCs w:val="16"/>
              </w:rPr>
            </w:pPr>
            <w:r w:rsidRPr="00586B8E">
              <w:rPr>
                <w:sz w:val="16"/>
                <w:szCs w:val="16"/>
              </w:rPr>
              <w:t>57.99</w:t>
            </w:r>
          </w:p>
        </w:tc>
        <w:tc>
          <w:tcPr>
            <w:tcW w:w="963" w:type="dxa"/>
            <w:tcBorders>
              <w:top w:val="nil"/>
              <w:left w:val="nil"/>
              <w:bottom w:val="nil"/>
              <w:right w:val="nil"/>
            </w:tcBorders>
          </w:tcPr>
          <w:p w14:paraId="7428CC65" w14:textId="50ABB801" w:rsidR="00967532" w:rsidRPr="00586B8E" w:rsidRDefault="00967532" w:rsidP="00040CE2">
            <w:pPr>
              <w:jc w:val="center"/>
              <w:rPr>
                <w:sz w:val="16"/>
                <w:szCs w:val="16"/>
              </w:rPr>
            </w:pPr>
            <w:r w:rsidRPr="00586B8E">
              <w:rPr>
                <w:sz w:val="16"/>
                <w:szCs w:val="16"/>
              </w:rPr>
              <w:t>53.12</w:t>
            </w:r>
          </w:p>
        </w:tc>
      </w:tr>
      <w:tr w:rsidR="00125EFC" w14:paraId="78FB568E" w14:textId="77777777" w:rsidTr="003B3ECC">
        <w:trPr>
          <w:trHeight w:val="191"/>
        </w:trPr>
        <w:tc>
          <w:tcPr>
            <w:tcW w:w="2079" w:type="dxa"/>
            <w:tcBorders>
              <w:top w:val="nil"/>
              <w:left w:val="nil"/>
              <w:bottom w:val="nil"/>
              <w:right w:val="nil"/>
            </w:tcBorders>
          </w:tcPr>
          <w:p w14:paraId="23174B8D" w14:textId="345B63C9" w:rsidR="00125EFC" w:rsidRPr="00586B8E" w:rsidRDefault="00125EFC" w:rsidP="00040CE2">
            <w:pPr>
              <w:jc w:val="center"/>
              <w:rPr>
                <w:sz w:val="16"/>
                <w:szCs w:val="16"/>
              </w:rPr>
            </w:pPr>
            <w:r w:rsidRPr="00586B8E">
              <w:rPr>
                <w:sz w:val="16"/>
                <w:szCs w:val="16"/>
              </w:rPr>
              <w:t>Min-Max</w:t>
            </w:r>
          </w:p>
        </w:tc>
        <w:tc>
          <w:tcPr>
            <w:tcW w:w="963" w:type="dxa"/>
            <w:tcBorders>
              <w:top w:val="nil"/>
              <w:left w:val="nil"/>
              <w:bottom w:val="nil"/>
              <w:right w:val="nil"/>
            </w:tcBorders>
          </w:tcPr>
          <w:p w14:paraId="4FBA259B" w14:textId="2846530F" w:rsidR="00125EFC" w:rsidRPr="00586B8E" w:rsidRDefault="00125EFC" w:rsidP="00040CE2">
            <w:pPr>
              <w:jc w:val="center"/>
              <w:rPr>
                <w:sz w:val="16"/>
                <w:szCs w:val="16"/>
              </w:rPr>
            </w:pPr>
            <w:r w:rsidRPr="00586B8E">
              <w:rPr>
                <w:sz w:val="16"/>
                <w:szCs w:val="16"/>
              </w:rPr>
              <w:t>84.23</w:t>
            </w:r>
          </w:p>
        </w:tc>
        <w:tc>
          <w:tcPr>
            <w:tcW w:w="963" w:type="dxa"/>
            <w:tcBorders>
              <w:top w:val="nil"/>
              <w:left w:val="nil"/>
              <w:bottom w:val="nil"/>
              <w:right w:val="nil"/>
            </w:tcBorders>
          </w:tcPr>
          <w:p w14:paraId="33418CCB" w14:textId="64E5054F" w:rsidR="00125EFC" w:rsidRPr="00586B8E" w:rsidRDefault="00C37221" w:rsidP="00040CE2">
            <w:pPr>
              <w:jc w:val="center"/>
              <w:rPr>
                <w:sz w:val="16"/>
                <w:szCs w:val="16"/>
              </w:rPr>
            </w:pPr>
            <w:r w:rsidRPr="00586B8E">
              <w:rPr>
                <w:sz w:val="16"/>
                <w:szCs w:val="16"/>
              </w:rPr>
              <w:t>52.85</w:t>
            </w:r>
          </w:p>
        </w:tc>
        <w:tc>
          <w:tcPr>
            <w:tcW w:w="963" w:type="dxa"/>
            <w:tcBorders>
              <w:top w:val="nil"/>
              <w:left w:val="nil"/>
              <w:bottom w:val="nil"/>
              <w:right w:val="nil"/>
            </w:tcBorders>
          </w:tcPr>
          <w:p w14:paraId="74C30748" w14:textId="5093BFBB" w:rsidR="00125EFC" w:rsidRPr="00586B8E" w:rsidRDefault="00C37221" w:rsidP="00040CE2">
            <w:pPr>
              <w:jc w:val="center"/>
              <w:rPr>
                <w:sz w:val="16"/>
                <w:szCs w:val="16"/>
              </w:rPr>
            </w:pPr>
            <w:r w:rsidRPr="00586B8E">
              <w:rPr>
                <w:sz w:val="16"/>
                <w:szCs w:val="16"/>
              </w:rPr>
              <w:t>51.28</w:t>
            </w:r>
          </w:p>
        </w:tc>
      </w:tr>
      <w:tr w:rsidR="00967532" w14:paraId="7171E0A9" w14:textId="69F7A562" w:rsidTr="003B3ECC">
        <w:trPr>
          <w:trHeight w:val="200"/>
        </w:trPr>
        <w:tc>
          <w:tcPr>
            <w:tcW w:w="2079" w:type="dxa"/>
            <w:tcBorders>
              <w:top w:val="nil"/>
              <w:left w:val="nil"/>
              <w:bottom w:val="nil"/>
              <w:right w:val="nil"/>
            </w:tcBorders>
          </w:tcPr>
          <w:p w14:paraId="142C93FE" w14:textId="01C082AB" w:rsidR="00967532" w:rsidRPr="00586B8E" w:rsidRDefault="00967532" w:rsidP="00040CE2">
            <w:pPr>
              <w:jc w:val="center"/>
              <w:rPr>
                <w:sz w:val="16"/>
                <w:szCs w:val="16"/>
              </w:rPr>
            </w:pPr>
            <w:r w:rsidRPr="00586B8E">
              <w:rPr>
                <w:sz w:val="16"/>
                <w:szCs w:val="16"/>
              </w:rPr>
              <w:t>Standard scalar</w:t>
            </w:r>
          </w:p>
        </w:tc>
        <w:tc>
          <w:tcPr>
            <w:tcW w:w="963" w:type="dxa"/>
            <w:tcBorders>
              <w:top w:val="nil"/>
              <w:left w:val="nil"/>
              <w:bottom w:val="nil"/>
              <w:right w:val="nil"/>
            </w:tcBorders>
          </w:tcPr>
          <w:p w14:paraId="027EEE8A" w14:textId="188AB448" w:rsidR="00967532" w:rsidRPr="00586B8E" w:rsidRDefault="00211C1E" w:rsidP="00040CE2">
            <w:pPr>
              <w:jc w:val="center"/>
              <w:rPr>
                <w:sz w:val="16"/>
                <w:szCs w:val="16"/>
              </w:rPr>
            </w:pPr>
            <w:r w:rsidRPr="00586B8E">
              <w:rPr>
                <w:sz w:val="16"/>
                <w:szCs w:val="16"/>
              </w:rPr>
              <w:t>8</w:t>
            </w:r>
            <w:r w:rsidR="00391349" w:rsidRPr="00586B8E">
              <w:rPr>
                <w:sz w:val="16"/>
                <w:szCs w:val="16"/>
              </w:rPr>
              <w:t>6.44</w:t>
            </w:r>
          </w:p>
        </w:tc>
        <w:tc>
          <w:tcPr>
            <w:tcW w:w="963" w:type="dxa"/>
            <w:tcBorders>
              <w:top w:val="nil"/>
              <w:left w:val="nil"/>
              <w:bottom w:val="nil"/>
              <w:right w:val="nil"/>
            </w:tcBorders>
          </w:tcPr>
          <w:p w14:paraId="0D36268E" w14:textId="6ACE2C1B" w:rsidR="00967532" w:rsidRPr="00586B8E" w:rsidRDefault="00967532" w:rsidP="00040CE2">
            <w:pPr>
              <w:jc w:val="center"/>
              <w:rPr>
                <w:sz w:val="16"/>
                <w:szCs w:val="16"/>
                <w:vertAlign w:val="superscript"/>
              </w:rPr>
            </w:pPr>
            <w:r w:rsidRPr="00586B8E">
              <w:rPr>
                <w:sz w:val="16"/>
                <w:szCs w:val="16"/>
              </w:rPr>
              <w:t>55.55</w:t>
            </w:r>
          </w:p>
        </w:tc>
        <w:tc>
          <w:tcPr>
            <w:tcW w:w="963" w:type="dxa"/>
            <w:tcBorders>
              <w:top w:val="nil"/>
              <w:left w:val="nil"/>
              <w:bottom w:val="nil"/>
              <w:right w:val="nil"/>
            </w:tcBorders>
          </w:tcPr>
          <w:p w14:paraId="5C9095B7" w14:textId="46DA36B8" w:rsidR="00967532" w:rsidRPr="00586B8E" w:rsidRDefault="00967532" w:rsidP="00040CE2">
            <w:pPr>
              <w:jc w:val="center"/>
              <w:rPr>
                <w:sz w:val="16"/>
                <w:szCs w:val="16"/>
              </w:rPr>
            </w:pPr>
            <w:r w:rsidRPr="00586B8E">
              <w:rPr>
                <w:sz w:val="16"/>
                <w:szCs w:val="16"/>
              </w:rPr>
              <w:t>52.85</w:t>
            </w:r>
          </w:p>
        </w:tc>
      </w:tr>
      <w:tr w:rsidR="00967532" w14:paraId="0463BC08" w14:textId="1D126B6A" w:rsidTr="003B3ECC">
        <w:trPr>
          <w:trHeight w:val="242"/>
        </w:trPr>
        <w:tc>
          <w:tcPr>
            <w:tcW w:w="2079" w:type="dxa"/>
            <w:tcBorders>
              <w:top w:val="nil"/>
              <w:left w:val="nil"/>
              <w:bottom w:val="nil"/>
              <w:right w:val="nil"/>
            </w:tcBorders>
          </w:tcPr>
          <w:p w14:paraId="549AA009" w14:textId="4BBBA8B0" w:rsidR="00967532" w:rsidRPr="00586B8E" w:rsidRDefault="00967532" w:rsidP="00040CE2">
            <w:pPr>
              <w:jc w:val="center"/>
              <w:rPr>
                <w:sz w:val="16"/>
                <w:szCs w:val="16"/>
              </w:rPr>
            </w:pPr>
            <w:r w:rsidRPr="00586B8E">
              <w:rPr>
                <w:sz w:val="16"/>
                <w:szCs w:val="16"/>
              </w:rPr>
              <w:t>Robust Scalar</w:t>
            </w:r>
          </w:p>
        </w:tc>
        <w:tc>
          <w:tcPr>
            <w:tcW w:w="963" w:type="dxa"/>
            <w:tcBorders>
              <w:top w:val="nil"/>
              <w:left w:val="nil"/>
              <w:bottom w:val="nil"/>
              <w:right w:val="nil"/>
            </w:tcBorders>
          </w:tcPr>
          <w:p w14:paraId="4943CD30" w14:textId="0F1D78F4" w:rsidR="00967532" w:rsidRPr="00586B8E" w:rsidRDefault="00391349" w:rsidP="00040CE2">
            <w:pPr>
              <w:jc w:val="center"/>
              <w:rPr>
                <w:sz w:val="16"/>
                <w:szCs w:val="16"/>
              </w:rPr>
            </w:pPr>
            <w:r w:rsidRPr="00586B8E">
              <w:rPr>
                <w:sz w:val="16"/>
                <w:szCs w:val="16"/>
              </w:rPr>
              <w:t>86.17</w:t>
            </w:r>
          </w:p>
        </w:tc>
        <w:tc>
          <w:tcPr>
            <w:tcW w:w="963" w:type="dxa"/>
            <w:tcBorders>
              <w:top w:val="nil"/>
              <w:left w:val="nil"/>
              <w:bottom w:val="nil"/>
              <w:right w:val="nil"/>
            </w:tcBorders>
          </w:tcPr>
          <w:p w14:paraId="4AFA6E3B" w14:textId="6C4FB79C" w:rsidR="00967532" w:rsidRPr="00586B8E" w:rsidRDefault="00967532" w:rsidP="00040CE2">
            <w:pPr>
              <w:jc w:val="center"/>
              <w:rPr>
                <w:sz w:val="16"/>
                <w:szCs w:val="16"/>
              </w:rPr>
            </w:pPr>
            <w:r w:rsidRPr="00586B8E">
              <w:rPr>
                <w:sz w:val="16"/>
                <w:szCs w:val="16"/>
              </w:rPr>
              <w:t>88.08</w:t>
            </w:r>
          </w:p>
        </w:tc>
        <w:tc>
          <w:tcPr>
            <w:tcW w:w="963" w:type="dxa"/>
            <w:tcBorders>
              <w:top w:val="nil"/>
              <w:left w:val="nil"/>
              <w:bottom w:val="nil"/>
              <w:right w:val="nil"/>
            </w:tcBorders>
          </w:tcPr>
          <w:p w14:paraId="66AF7C1A" w14:textId="227355A9" w:rsidR="00967532" w:rsidRPr="00586B8E" w:rsidRDefault="00967532" w:rsidP="00040CE2">
            <w:pPr>
              <w:jc w:val="center"/>
              <w:rPr>
                <w:sz w:val="16"/>
                <w:szCs w:val="16"/>
              </w:rPr>
            </w:pPr>
            <w:r w:rsidRPr="00586B8E">
              <w:rPr>
                <w:sz w:val="16"/>
                <w:szCs w:val="16"/>
              </w:rPr>
              <w:t>51.49</w:t>
            </w:r>
          </w:p>
        </w:tc>
      </w:tr>
      <w:tr w:rsidR="00967532" w14:paraId="0DA63DAE" w14:textId="77777777" w:rsidTr="003B3ECC">
        <w:trPr>
          <w:trHeight w:val="242"/>
        </w:trPr>
        <w:tc>
          <w:tcPr>
            <w:tcW w:w="2079" w:type="dxa"/>
            <w:tcBorders>
              <w:top w:val="nil"/>
              <w:left w:val="nil"/>
              <w:bottom w:val="nil"/>
              <w:right w:val="nil"/>
            </w:tcBorders>
          </w:tcPr>
          <w:p w14:paraId="199F00B2" w14:textId="19330666" w:rsidR="00967532" w:rsidRPr="00586B8E" w:rsidRDefault="00967532" w:rsidP="00040CE2">
            <w:pPr>
              <w:jc w:val="center"/>
              <w:rPr>
                <w:sz w:val="16"/>
                <w:szCs w:val="16"/>
              </w:rPr>
            </w:pPr>
            <w:r w:rsidRPr="00586B8E">
              <w:rPr>
                <w:sz w:val="16"/>
                <w:szCs w:val="16"/>
              </w:rPr>
              <w:t>Smoothing</w:t>
            </w:r>
          </w:p>
        </w:tc>
        <w:tc>
          <w:tcPr>
            <w:tcW w:w="963" w:type="dxa"/>
            <w:tcBorders>
              <w:top w:val="nil"/>
              <w:left w:val="nil"/>
              <w:bottom w:val="nil"/>
              <w:right w:val="nil"/>
            </w:tcBorders>
          </w:tcPr>
          <w:p w14:paraId="1A595C88" w14:textId="37C0D5B3" w:rsidR="00967532" w:rsidRPr="00586B8E" w:rsidRDefault="001209AF" w:rsidP="00040CE2">
            <w:pPr>
              <w:jc w:val="center"/>
              <w:rPr>
                <w:sz w:val="16"/>
                <w:szCs w:val="16"/>
              </w:rPr>
            </w:pPr>
            <w:r w:rsidRPr="00586B8E">
              <w:rPr>
                <w:sz w:val="16"/>
                <w:szCs w:val="16"/>
              </w:rPr>
              <w:t>88.90</w:t>
            </w:r>
          </w:p>
        </w:tc>
        <w:tc>
          <w:tcPr>
            <w:tcW w:w="963" w:type="dxa"/>
            <w:tcBorders>
              <w:top w:val="nil"/>
              <w:left w:val="nil"/>
              <w:bottom w:val="nil"/>
              <w:right w:val="nil"/>
            </w:tcBorders>
          </w:tcPr>
          <w:p w14:paraId="03EA6D7B" w14:textId="60129B82" w:rsidR="00967532" w:rsidRPr="00586B8E" w:rsidRDefault="004D1448" w:rsidP="00040CE2">
            <w:pPr>
              <w:jc w:val="center"/>
              <w:rPr>
                <w:sz w:val="16"/>
                <w:szCs w:val="16"/>
              </w:rPr>
            </w:pPr>
            <w:r w:rsidRPr="00586B8E">
              <w:rPr>
                <w:sz w:val="16"/>
                <w:szCs w:val="16"/>
              </w:rPr>
              <w:t>88.89</w:t>
            </w:r>
          </w:p>
        </w:tc>
        <w:tc>
          <w:tcPr>
            <w:tcW w:w="963" w:type="dxa"/>
            <w:tcBorders>
              <w:top w:val="nil"/>
              <w:left w:val="nil"/>
              <w:bottom w:val="nil"/>
              <w:right w:val="nil"/>
            </w:tcBorders>
          </w:tcPr>
          <w:p w14:paraId="5376BFBB" w14:textId="3380E2FF" w:rsidR="00967532" w:rsidRPr="00586B8E" w:rsidRDefault="002E0361" w:rsidP="00040CE2">
            <w:pPr>
              <w:jc w:val="center"/>
              <w:rPr>
                <w:sz w:val="16"/>
                <w:szCs w:val="16"/>
              </w:rPr>
            </w:pPr>
            <w:r w:rsidRPr="00586B8E">
              <w:rPr>
                <w:sz w:val="16"/>
                <w:szCs w:val="16"/>
              </w:rPr>
              <w:t>58.26</w:t>
            </w:r>
          </w:p>
        </w:tc>
      </w:tr>
      <w:tr w:rsidR="00967532" w14:paraId="501318C4" w14:textId="77777777" w:rsidTr="003B3ECC">
        <w:trPr>
          <w:trHeight w:val="242"/>
        </w:trPr>
        <w:tc>
          <w:tcPr>
            <w:tcW w:w="2079" w:type="dxa"/>
            <w:tcBorders>
              <w:top w:val="nil"/>
              <w:left w:val="nil"/>
              <w:bottom w:val="nil"/>
              <w:right w:val="nil"/>
            </w:tcBorders>
          </w:tcPr>
          <w:p w14:paraId="09C4F666" w14:textId="78C12C4C" w:rsidR="00967532" w:rsidRPr="00586B8E" w:rsidRDefault="00967532" w:rsidP="00040CE2">
            <w:pPr>
              <w:jc w:val="center"/>
              <w:rPr>
                <w:sz w:val="16"/>
                <w:szCs w:val="16"/>
              </w:rPr>
            </w:pPr>
            <w:r w:rsidRPr="00586B8E">
              <w:rPr>
                <w:sz w:val="16"/>
                <w:szCs w:val="16"/>
              </w:rPr>
              <w:t>Sobel</w:t>
            </w:r>
          </w:p>
        </w:tc>
        <w:tc>
          <w:tcPr>
            <w:tcW w:w="963" w:type="dxa"/>
            <w:tcBorders>
              <w:top w:val="nil"/>
              <w:left w:val="nil"/>
              <w:bottom w:val="nil"/>
              <w:right w:val="nil"/>
            </w:tcBorders>
          </w:tcPr>
          <w:p w14:paraId="7EB08016" w14:textId="5240F0F8" w:rsidR="00967532" w:rsidRPr="00586B8E" w:rsidRDefault="003B7894" w:rsidP="00040CE2">
            <w:pPr>
              <w:jc w:val="center"/>
              <w:rPr>
                <w:sz w:val="16"/>
                <w:szCs w:val="16"/>
              </w:rPr>
            </w:pPr>
            <w:r w:rsidRPr="00586B8E">
              <w:rPr>
                <w:sz w:val="16"/>
                <w:szCs w:val="16"/>
              </w:rPr>
              <w:t>65.</w:t>
            </w:r>
            <w:r w:rsidR="00485F53" w:rsidRPr="00586B8E">
              <w:rPr>
                <w:sz w:val="16"/>
                <w:szCs w:val="16"/>
              </w:rPr>
              <w:t>32</w:t>
            </w:r>
          </w:p>
        </w:tc>
        <w:tc>
          <w:tcPr>
            <w:tcW w:w="963" w:type="dxa"/>
            <w:tcBorders>
              <w:top w:val="nil"/>
              <w:left w:val="nil"/>
              <w:bottom w:val="nil"/>
              <w:right w:val="nil"/>
            </w:tcBorders>
          </w:tcPr>
          <w:p w14:paraId="642D5F40" w14:textId="729A505C" w:rsidR="00967532" w:rsidRPr="00586B8E" w:rsidRDefault="005D5A95" w:rsidP="00040CE2">
            <w:pPr>
              <w:jc w:val="center"/>
              <w:rPr>
                <w:sz w:val="16"/>
                <w:szCs w:val="16"/>
              </w:rPr>
            </w:pPr>
            <w:r w:rsidRPr="00586B8E">
              <w:rPr>
                <w:sz w:val="16"/>
                <w:szCs w:val="16"/>
              </w:rPr>
              <w:t>70.73</w:t>
            </w:r>
          </w:p>
        </w:tc>
        <w:tc>
          <w:tcPr>
            <w:tcW w:w="963" w:type="dxa"/>
            <w:tcBorders>
              <w:top w:val="nil"/>
              <w:left w:val="nil"/>
              <w:bottom w:val="nil"/>
              <w:right w:val="nil"/>
            </w:tcBorders>
          </w:tcPr>
          <w:p w14:paraId="3BABFCEE" w14:textId="43716E32" w:rsidR="00967532" w:rsidRPr="00586B8E" w:rsidRDefault="00AD1C07" w:rsidP="00040CE2">
            <w:pPr>
              <w:jc w:val="center"/>
              <w:rPr>
                <w:sz w:val="16"/>
                <w:szCs w:val="16"/>
              </w:rPr>
            </w:pPr>
            <w:r w:rsidRPr="00586B8E">
              <w:rPr>
                <w:sz w:val="16"/>
                <w:szCs w:val="16"/>
              </w:rPr>
              <w:t>38.48</w:t>
            </w:r>
          </w:p>
        </w:tc>
      </w:tr>
      <w:tr w:rsidR="00967532" w14:paraId="63CB1269" w14:textId="77777777" w:rsidTr="003B3ECC">
        <w:trPr>
          <w:trHeight w:val="242"/>
        </w:trPr>
        <w:tc>
          <w:tcPr>
            <w:tcW w:w="2079" w:type="dxa"/>
            <w:tcBorders>
              <w:top w:val="nil"/>
              <w:left w:val="nil"/>
              <w:bottom w:val="double" w:sz="6" w:space="0" w:color="auto"/>
              <w:right w:val="nil"/>
            </w:tcBorders>
          </w:tcPr>
          <w:p w14:paraId="5063D428" w14:textId="76A316C4" w:rsidR="00967532" w:rsidRPr="00586B8E" w:rsidRDefault="00967532" w:rsidP="00040CE2">
            <w:pPr>
              <w:jc w:val="center"/>
              <w:rPr>
                <w:sz w:val="16"/>
                <w:szCs w:val="16"/>
              </w:rPr>
            </w:pPr>
            <w:r w:rsidRPr="00586B8E">
              <w:rPr>
                <w:sz w:val="16"/>
                <w:szCs w:val="16"/>
              </w:rPr>
              <w:t>Masking</w:t>
            </w:r>
          </w:p>
        </w:tc>
        <w:tc>
          <w:tcPr>
            <w:tcW w:w="963" w:type="dxa"/>
            <w:tcBorders>
              <w:top w:val="nil"/>
              <w:left w:val="nil"/>
              <w:bottom w:val="double" w:sz="6" w:space="0" w:color="auto"/>
              <w:right w:val="nil"/>
            </w:tcBorders>
          </w:tcPr>
          <w:p w14:paraId="61A7D7AA" w14:textId="5868D773" w:rsidR="00967532" w:rsidRPr="00586B8E" w:rsidRDefault="00485F53" w:rsidP="00040CE2">
            <w:pPr>
              <w:jc w:val="center"/>
              <w:rPr>
                <w:sz w:val="16"/>
                <w:szCs w:val="16"/>
              </w:rPr>
            </w:pPr>
            <w:r w:rsidRPr="00586B8E">
              <w:rPr>
                <w:sz w:val="16"/>
                <w:szCs w:val="16"/>
              </w:rPr>
              <w:t>65.32</w:t>
            </w:r>
          </w:p>
        </w:tc>
        <w:tc>
          <w:tcPr>
            <w:tcW w:w="963" w:type="dxa"/>
            <w:tcBorders>
              <w:top w:val="nil"/>
              <w:left w:val="nil"/>
              <w:bottom w:val="double" w:sz="6" w:space="0" w:color="auto"/>
              <w:right w:val="nil"/>
            </w:tcBorders>
          </w:tcPr>
          <w:p w14:paraId="20CED58E" w14:textId="23809CA3" w:rsidR="00967532" w:rsidRPr="00586B8E" w:rsidRDefault="008B215F" w:rsidP="00040CE2">
            <w:pPr>
              <w:jc w:val="center"/>
              <w:rPr>
                <w:sz w:val="16"/>
                <w:szCs w:val="16"/>
              </w:rPr>
            </w:pPr>
            <w:r w:rsidRPr="00586B8E">
              <w:rPr>
                <w:sz w:val="16"/>
                <w:szCs w:val="16"/>
              </w:rPr>
              <w:t>62.30</w:t>
            </w:r>
          </w:p>
        </w:tc>
        <w:tc>
          <w:tcPr>
            <w:tcW w:w="963" w:type="dxa"/>
            <w:tcBorders>
              <w:top w:val="nil"/>
              <w:left w:val="nil"/>
              <w:bottom w:val="double" w:sz="6" w:space="0" w:color="auto"/>
              <w:right w:val="nil"/>
            </w:tcBorders>
          </w:tcPr>
          <w:p w14:paraId="39E365F4" w14:textId="6E78F036" w:rsidR="00967532" w:rsidRPr="00586B8E" w:rsidRDefault="008B215F" w:rsidP="00040CE2">
            <w:pPr>
              <w:jc w:val="center"/>
              <w:rPr>
                <w:sz w:val="16"/>
                <w:szCs w:val="16"/>
              </w:rPr>
            </w:pPr>
            <w:r w:rsidRPr="00586B8E">
              <w:rPr>
                <w:sz w:val="16"/>
                <w:szCs w:val="16"/>
              </w:rPr>
              <w:t>13.45</w:t>
            </w:r>
          </w:p>
        </w:tc>
      </w:tr>
    </w:tbl>
    <w:p w14:paraId="195ED891" w14:textId="7CB926EB" w:rsidR="00D66370" w:rsidRPr="00D86D8E" w:rsidRDefault="00D86D8E" w:rsidP="00040CE2">
      <w:pPr>
        <w:jc w:val="both"/>
        <w:rPr>
          <w:sz w:val="16"/>
          <w:szCs w:val="16"/>
        </w:rPr>
      </w:pPr>
      <w:r w:rsidRPr="00D86D8E">
        <w:rPr>
          <w:sz w:val="16"/>
          <w:szCs w:val="16"/>
        </w:rPr>
        <w:t>* scores represent percentages</w:t>
      </w:r>
    </w:p>
    <w:p w14:paraId="171CBF03" w14:textId="243573F6" w:rsidR="00C5352C" w:rsidRDefault="005A5834" w:rsidP="00DE4CBB">
      <w:pPr>
        <w:pStyle w:val="Heading1"/>
      </w:pPr>
      <w:r>
        <w:t>Conclusion</w:t>
      </w:r>
    </w:p>
    <w:p w14:paraId="31AE5C0A" w14:textId="7E52084A" w:rsidR="003D6F8E" w:rsidRPr="003D6F8E" w:rsidRDefault="003D6F8E" w:rsidP="00040CE2">
      <w:pPr>
        <w:jc w:val="both"/>
      </w:pPr>
      <w:r>
        <w:t>Overall, the kNN classifier</w:t>
      </w:r>
      <w:r w:rsidR="00E0409B">
        <w:t xml:space="preserve"> achieved the desired goal of a 90% accuracy score</w:t>
      </w:r>
      <w:r w:rsidR="00D66A2E">
        <w:t>. Surprisingly</w:t>
      </w:r>
      <w:r w:rsidR="00375DB6">
        <w:t>,</w:t>
      </w:r>
      <w:r w:rsidR="00D66A2E">
        <w:t xml:space="preserve"> this was done without feature generation. As seen in table I</w:t>
      </w:r>
      <w:r w:rsidR="003B3ECC">
        <w:t>II</w:t>
      </w:r>
      <w:r w:rsidR="00D66A2E">
        <w:t xml:space="preserve">, </w:t>
      </w:r>
      <w:r w:rsidR="002047A1">
        <w:t>using a HOG feature generation with a robust scalar</w:t>
      </w:r>
      <w:r w:rsidR="00A91F73">
        <w:t xml:space="preserve"> produced an accuracy just </w:t>
      </w:r>
      <w:r w:rsidR="0017519C">
        <w:t>2 percentiles shy of the accuracy goal.</w:t>
      </w:r>
      <w:r w:rsidR="00251B25">
        <w:t xml:space="preserve"> This implies that feature generation can be useful in identifying </w:t>
      </w:r>
      <w:r w:rsidR="001C0276">
        <w:t xml:space="preserve">the output images. </w:t>
      </w:r>
      <w:r w:rsidR="0017519C">
        <w:t xml:space="preserve">Further analysis on preprocessing techniques </w:t>
      </w:r>
      <w:r w:rsidR="008970E7">
        <w:t>may</w:t>
      </w:r>
      <w:r w:rsidR="00673B0E">
        <w:t xml:space="preserve"> be worth looking into for future testing. </w:t>
      </w:r>
      <w:r w:rsidR="006B423B">
        <w:t xml:space="preserve">With accuracy scores fluctuating all over the place </w:t>
      </w:r>
      <w:r w:rsidR="00C12260">
        <w:t>because of normalization techniques, t</w:t>
      </w:r>
      <w:r w:rsidR="0068334C">
        <w:t xml:space="preserve">he greatest take away, was just how important normalizing data </w:t>
      </w:r>
      <w:proofErr w:type="gramStart"/>
      <w:r w:rsidR="00C12260">
        <w:t xml:space="preserve">actually </w:t>
      </w:r>
      <w:r w:rsidR="0068334C">
        <w:t>is</w:t>
      </w:r>
      <w:proofErr w:type="gramEnd"/>
      <w:r w:rsidR="0068334C">
        <w:t xml:space="preserve">. </w:t>
      </w:r>
    </w:p>
    <w:p w14:paraId="25D3EEB6" w14:textId="77777777" w:rsidR="00E97402" w:rsidRDefault="00E97402" w:rsidP="00D86D8E">
      <w:pPr>
        <w:pStyle w:val="ReferenceHead"/>
      </w:pPr>
      <w: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78"/>
      </w:tblGrid>
      <w:tr w:rsidR="00FD08B1" w:rsidRPr="00FD08B1" w14:paraId="1E3664FA" w14:textId="77777777" w:rsidTr="00375DB6">
        <w:trPr>
          <w:tblCellSpacing w:w="15" w:type="dxa"/>
        </w:trPr>
        <w:tc>
          <w:tcPr>
            <w:tcW w:w="215" w:type="pct"/>
            <w:hideMark/>
          </w:tcPr>
          <w:p w14:paraId="29D43EF5" w14:textId="77777777" w:rsidR="00FD08B1" w:rsidRPr="00FD08B1" w:rsidRDefault="00FD08B1" w:rsidP="00040CE2">
            <w:pPr>
              <w:pStyle w:val="FigureCaption"/>
            </w:pPr>
            <w:r w:rsidRPr="00FD08B1">
              <w:t xml:space="preserve">[1] </w:t>
            </w:r>
          </w:p>
        </w:tc>
        <w:tc>
          <w:tcPr>
            <w:tcW w:w="0" w:type="auto"/>
            <w:hideMark/>
          </w:tcPr>
          <w:p w14:paraId="3BC3F44D" w14:textId="77777777" w:rsidR="00FD08B1" w:rsidRDefault="00FD08B1" w:rsidP="00040CE2">
            <w:pPr>
              <w:pStyle w:val="FigureCaption"/>
            </w:pPr>
            <w:r w:rsidRPr="00FD08B1">
              <w:t>American Sign Language University, "ASLU," [Online]. Available: https://www.lifeprint.com/. [Accessed 10 February 2020].</w:t>
            </w:r>
          </w:p>
          <w:p w14:paraId="4E7FF713" w14:textId="1B62E3A5" w:rsidR="00D86D8E" w:rsidRPr="00FD08B1" w:rsidRDefault="00D86D8E" w:rsidP="00040CE2">
            <w:pPr>
              <w:pStyle w:val="FigureCaption"/>
            </w:pPr>
          </w:p>
        </w:tc>
      </w:tr>
    </w:tbl>
    <w:p w14:paraId="25D3EEBC" w14:textId="449175D9" w:rsidR="00E97402" w:rsidRDefault="00D86D8E" w:rsidP="00D86D8E">
      <w:pPr>
        <w:pStyle w:val="FigureCaption"/>
        <w:ind w:left="288" w:hanging="288"/>
      </w:pPr>
      <w:r>
        <w:t xml:space="preserve">  </w:t>
      </w:r>
      <w:r w:rsidR="00375DB6" w:rsidRPr="00375DB6">
        <w:t>[2]</w:t>
      </w:r>
      <w:r w:rsidR="00375DB6" w:rsidRPr="00375DB6">
        <w:tab/>
      </w:r>
      <w:r w:rsidR="00375DB6">
        <w:t xml:space="preserve"> </w:t>
      </w:r>
      <w:r w:rsidR="00375DB6" w:rsidRPr="00375DB6">
        <w:t>C. Silvia, “MachineLearning-S20/Lectures,” GitHub, 16-Feb-2020. [Online]. Available: https://github.com/MachineLearning-S20/Lectures/tree/master/Lecture 12 - Decision Trees &amp; Random Forests. [Accessed: 20-Apr-2020].</w:t>
      </w:r>
    </w:p>
    <w:sectPr w:rsidR="00E97402" w:rsidSect="00A9254E">
      <w:type w:val="continuous"/>
      <w:pgSz w:w="12240" w:h="15840" w:code="1"/>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E24C3" w14:textId="77777777" w:rsidR="00363DE9" w:rsidRDefault="00363DE9">
      <w:r>
        <w:separator/>
      </w:r>
    </w:p>
  </w:endnote>
  <w:endnote w:type="continuationSeparator" w:id="0">
    <w:p w14:paraId="455A6F94" w14:textId="77777777" w:rsidR="00363DE9" w:rsidRDefault="0036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EEC6" w14:textId="77777777" w:rsidR="00EF1460" w:rsidRDefault="00EF1460" w:rsidP="004671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D3EEC7" w14:textId="77777777" w:rsidR="00EF1460" w:rsidRDefault="00EF1460" w:rsidP="004671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EEC8" w14:textId="77777777" w:rsidR="00EF1460" w:rsidRDefault="00EF1460" w:rsidP="004671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500B0" w14:textId="77777777" w:rsidR="00363DE9" w:rsidRDefault="00363DE9"/>
  </w:footnote>
  <w:footnote w:type="continuationSeparator" w:id="0">
    <w:p w14:paraId="603C8FF8" w14:textId="77777777" w:rsidR="00363DE9" w:rsidRDefault="00363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EEC3" w14:textId="77777777" w:rsidR="00EF1460" w:rsidRDefault="00EF1460">
    <w:pPr>
      <w:framePr w:wrap="auto" w:vAnchor="text" w:hAnchor="margin" w:xAlign="right" w:y="1"/>
    </w:pPr>
    <w:r>
      <w:rPr>
        <w:rStyle w:val="PageNumber"/>
      </w:rPr>
      <w:fldChar w:fldCharType="begin"/>
    </w:r>
    <w:r>
      <w:rPr>
        <w:rStyle w:val="PageNumber"/>
      </w:rPr>
      <w:instrText xml:space="preserve"> PAGE </w:instrText>
    </w:r>
    <w:r>
      <w:rPr>
        <w:rStyle w:val="PageNumber"/>
      </w:rPr>
      <w:fldChar w:fldCharType="separate"/>
    </w:r>
    <w:r w:rsidR="000C39D5">
      <w:rPr>
        <w:rStyle w:val="PageNumber"/>
        <w:noProof/>
      </w:rPr>
      <w:t>2</w:t>
    </w:r>
    <w:r>
      <w:rPr>
        <w:rStyle w:val="PageNumber"/>
      </w:rPr>
      <w:fldChar w:fldCharType="end"/>
    </w:r>
  </w:p>
  <w:p w14:paraId="25D3EEC4" w14:textId="77777777" w:rsidR="00EF1460" w:rsidRDefault="00B6618D">
    <w:pPr>
      <w:ind w:right="360"/>
    </w:pPr>
    <w:r>
      <w:t>&lt;</w:t>
    </w:r>
    <w:r w:rsidR="00EF1460">
      <w:t>Lab#&gt; Double Click to Edit</w:t>
    </w:r>
  </w:p>
  <w:p w14:paraId="25D3EEC5" w14:textId="77777777" w:rsidR="00EF1460" w:rsidRDefault="00EF1460">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EEC9" w14:textId="77777777" w:rsidR="00F72969" w:rsidRDefault="00F72969" w:rsidP="00A925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5FA97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20D6098"/>
    <w:multiLevelType w:val="hybridMultilevel"/>
    <w:tmpl w:val="68F64350"/>
    <w:lvl w:ilvl="0" w:tplc="6DD056CC">
      <w:start w:val="1"/>
      <w:numFmt w:val="decimal"/>
      <w:lvlText w:val="%1)"/>
      <w:lvlJc w:val="left"/>
      <w:pPr>
        <w:ind w:left="607" w:hanging="40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6C65F18"/>
    <w:multiLevelType w:val="hybridMultilevel"/>
    <w:tmpl w:val="A2482BF4"/>
    <w:lvl w:ilvl="0" w:tplc="A0904B8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1"/>
  </w:num>
  <w:num w:numId="15">
    <w:abstractNumId w:val="10"/>
  </w:num>
  <w:num w:numId="16">
    <w:abstractNumId w:val="14"/>
  </w:num>
  <w:num w:numId="17">
    <w:abstractNumId w:val="5"/>
  </w:num>
  <w:num w:numId="18">
    <w:abstractNumId w:val="4"/>
  </w:num>
  <w:num w:numId="19">
    <w:abstractNumId w:val="12"/>
  </w:num>
  <w:num w:numId="20">
    <w:abstractNumId w:val="8"/>
  </w:num>
  <w:num w:numId="21">
    <w:abstractNumId w:val="0"/>
  </w:num>
  <w:num w:numId="22">
    <w:abstractNumId w:val="13"/>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310F"/>
    <w:rsid w:val="000056E4"/>
    <w:rsid w:val="0001622B"/>
    <w:rsid w:val="000206F0"/>
    <w:rsid w:val="000243A8"/>
    <w:rsid w:val="00024763"/>
    <w:rsid w:val="00031551"/>
    <w:rsid w:val="0004049C"/>
    <w:rsid w:val="00040CE2"/>
    <w:rsid w:val="00042CB5"/>
    <w:rsid w:val="000436B6"/>
    <w:rsid w:val="00047D01"/>
    <w:rsid w:val="000532E8"/>
    <w:rsid w:val="000544B5"/>
    <w:rsid w:val="0005590E"/>
    <w:rsid w:val="000567D7"/>
    <w:rsid w:val="0006368B"/>
    <w:rsid w:val="0006684E"/>
    <w:rsid w:val="00073456"/>
    <w:rsid w:val="00075CC7"/>
    <w:rsid w:val="00076FC5"/>
    <w:rsid w:val="000801DE"/>
    <w:rsid w:val="00085079"/>
    <w:rsid w:val="00085BD6"/>
    <w:rsid w:val="0009499A"/>
    <w:rsid w:val="000A175C"/>
    <w:rsid w:val="000C2E5D"/>
    <w:rsid w:val="000C39D5"/>
    <w:rsid w:val="000C7277"/>
    <w:rsid w:val="000C7EC6"/>
    <w:rsid w:val="000D4C45"/>
    <w:rsid w:val="000E3106"/>
    <w:rsid w:val="000E31C7"/>
    <w:rsid w:val="000E4CF3"/>
    <w:rsid w:val="000F5331"/>
    <w:rsid w:val="001164E8"/>
    <w:rsid w:val="001209AF"/>
    <w:rsid w:val="001213B4"/>
    <w:rsid w:val="00125EFC"/>
    <w:rsid w:val="001331D5"/>
    <w:rsid w:val="00135476"/>
    <w:rsid w:val="00135962"/>
    <w:rsid w:val="001426EC"/>
    <w:rsid w:val="00144684"/>
    <w:rsid w:val="00144E72"/>
    <w:rsid w:val="00146A54"/>
    <w:rsid w:val="001513AF"/>
    <w:rsid w:val="00153951"/>
    <w:rsid w:val="00156AC7"/>
    <w:rsid w:val="00171A8C"/>
    <w:rsid w:val="00171DF1"/>
    <w:rsid w:val="0017519C"/>
    <w:rsid w:val="00177634"/>
    <w:rsid w:val="00184D41"/>
    <w:rsid w:val="0019104C"/>
    <w:rsid w:val="00191406"/>
    <w:rsid w:val="001A2E87"/>
    <w:rsid w:val="001A4483"/>
    <w:rsid w:val="001A50B8"/>
    <w:rsid w:val="001A52E5"/>
    <w:rsid w:val="001B2C64"/>
    <w:rsid w:val="001B7BB7"/>
    <w:rsid w:val="001C0276"/>
    <w:rsid w:val="001C1855"/>
    <w:rsid w:val="001C3280"/>
    <w:rsid w:val="001D03C7"/>
    <w:rsid w:val="001D0844"/>
    <w:rsid w:val="001D4C28"/>
    <w:rsid w:val="001E1C59"/>
    <w:rsid w:val="001E2B3D"/>
    <w:rsid w:val="001E5316"/>
    <w:rsid w:val="001F0C3F"/>
    <w:rsid w:val="001F0D7C"/>
    <w:rsid w:val="001F71F6"/>
    <w:rsid w:val="001F7DF0"/>
    <w:rsid w:val="002047A1"/>
    <w:rsid w:val="00211C1E"/>
    <w:rsid w:val="002155DB"/>
    <w:rsid w:val="00216502"/>
    <w:rsid w:val="00216EDD"/>
    <w:rsid w:val="002218F1"/>
    <w:rsid w:val="002223C4"/>
    <w:rsid w:val="002257E1"/>
    <w:rsid w:val="00227F69"/>
    <w:rsid w:val="002338BB"/>
    <w:rsid w:val="002434A1"/>
    <w:rsid w:val="0024418A"/>
    <w:rsid w:val="00244D61"/>
    <w:rsid w:val="00251B25"/>
    <w:rsid w:val="0025687E"/>
    <w:rsid w:val="00264A14"/>
    <w:rsid w:val="00271E0A"/>
    <w:rsid w:val="0027228C"/>
    <w:rsid w:val="002841BF"/>
    <w:rsid w:val="00295A9C"/>
    <w:rsid w:val="002A2115"/>
    <w:rsid w:val="002A3426"/>
    <w:rsid w:val="002A4C0C"/>
    <w:rsid w:val="002B04E9"/>
    <w:rsid w:val="002B7D65"/>
    <w:rsid w:val="002C4749"/>
    <w:rsid w:val="002C649F"/>
    <w:rsid w:val="002D3E34"/>
    <w:rsid w:val="002E0361"/>
    <w:rsid w:val="002E3FFA"/>
    <w:rsid w:val="002E5335"/>
    <w:rsid w:val="003029F9"/>
    <w:rsid w:val="00303196"/>
    <w:rsid w:val="00311255"/>
    <w:rsid w:val="00311385"/>
    <w:rsid w:val="00317A6B"/>
    <w:rsid w:val="00317EC0"/>
    <w:rsid w:val="00317EE2"/>
    <w:rsid w:val="0032718E"/>
    <w:rsid w:val="00332ED3"/>
    <w:rsid w:val="00334FAF"/>
    <w:rsid w:val="00335D00"/>
    <w:rsid w:val="00347151"/>
    <w:rsid w:val="0034734F"/>
    <w:rsid w:val="00347ECA"/>
    <w:rsid w:val="00351DB3"/>
    <w:rsid w:val="00360269"/>
    <w:rsid w:val="003604D9"/>
    <w:rsid w:val="00363636"/>
    <w:rsid w:val="00363DE9"/>
    <w:rsid w:val="00375DB6"/>
    <w:rsid w:val="0037653F"/>
    <w:rsid w:val="00383069"/>
    <w:rsid w:val="00386103"/>
    <w:rsid w:val="003875F5"/>
    <w:rsid w:val="00390257"/>
    <w:rsid w:val="00391349"/>
    <w:rsid w:val="00396300"/>
    <w:rsid w:val="003A16B0"/>
    <w:rsid w:val="003A29DB"/>
    <w:rsid w:val="003A4E04"/>
    <w:rsid w:val="003B3ECC"/>
    <w:rsid w:val="003B7838"/>
    <w:rsid w:val="003B7894"/>
    <w:rsid w:val="003C0814"/>
    <w:rsid w:val="003C628D"/>
    <w:rsid w:val="003D6F8E"/>
    <w:rsid w:val="003E152E"/>
    <w:rsid w:val="00401B5F"/>
    <w:rsid w:val="00402415"/>
    <w:rsid w:val="004066DB"/>
    <w:rsid w:val="004115F6"/>
    <w:rsid w:val="004148FA"/>
    <w:rsid w:val="00417F92"/>
    <w:rsid w:val="00422E4F"/>
    <w:rsid w:val="0043144F"/>
    <w:rsid w:val="00431BFA"/>
    <w:rsid w:val="004329E0"/>
    <w:rsid w:val="00437456"/>
    <w:rsid w:val="004447C2"/>
    <w:rsid w:val="00445414"/>
    <w:rsid w:val="00445B33"/>
    <w:rsid w:val="00447833"/>
    <w:rsid w:val="00454EE8"/>
    <w:rsid w:val="004631BC"/>
    <w:rsid w:val="00464714"/>
    <w:rsid w:val="004655B1"/>
    <w:rsid w:val="00467178"/>
    <w:rsid w:val="00474358"/>
    <w:rsid w:val="00480B64"/>
    <w:rsid w:val="00483B05"/>
    <w:rsid w:val="00485F53"/>
    <w:rsid w:val="004860D0"/>
    <w:rsid w:val="0049067B"/>
    <w:rsid w:val="0049109C"/>
    <w:rsid w:val="00493792"/>
    <w:rsid w:val="00497D69"/>
    <w:rsid w:val="004A2935"/>
    <w:rsid w:val="004A6678"/>
    <w:rsid w:val="004B0D93"/>
    <w:rsid w:val="004B6B61"/>
    <w:rsid w:val="004C1A7A"/>
    <w:rsid w:val="004C1E16"/>
    <w:rsid w:val="004C25D9"/>
    <w:rsid w:val="004C2DD4"/>
    <w:rsid w:val="004D1448"/>
    <w:rsid w:val="004D1485"/>
    <w:rsid w:val="004D2F72"/>
    <w:rsid w:val="004D3591"/>
    <w:rsid w:val="004D6F12"/>
    <w:rsid w:val="004D6FA9"/>
    <w:rsid w:val="004E5FEB"/>
    <w:rsid w:val="004F337E"/>
    <w:rsid w:val="005079CC"/>
    <w:rsid w:val="0051401B"/>
    <w:rsid w:val="00520862"/>
    <w:rsid w:val="00532DA6"/>
    <w:rsid w:val="00555A27"/>
    <w:rsid w:val="00557571"/>
    <w:rsid w:val="00557CB1"/>
    <w:rsid w:val="00560214"/>
    <w:rsid w:val="00561D14"/>
    <w:rsid w:val="00563258"/>
    <w:rsid w:val="00563C89"/>
    <w:rsid w:val="0056423D"/>
    <w:rsid w:val="00567901"/>
    <w:rsid w:val="0057246B"/>
    <w:rsid w:val="00577791"/>
    <w:rsid w:val="00584404"/>
    <w:rsid w:val="00585265"/>
    <w:rsid w:val="00586B8E"/>
    <w:rsid w:val="00592E2F"/>
    <w:rsid w:val="005A2A15"/>
    <w:rsid w:val="005A308B"/>
    <w:rsid w:val="005A4B5D"/>
    <w:rsid w:val="005A5834"/>
    <w:rsid w:val="005A6F55"/>
    <w:rsid w:val="005A78A1"/>
    <w:rsid w:val="005B01DF"/>
    <w:rsid w:val="005B100F"/>
    <w:rsid w:val="005B3DAE"/>
    <w:rsid w:val="005B4652"/>
    <w:rsid w:val="005B7412"/>
    <w:rsid w:val="005C23E3"/>
    <w:rsid w:val="005C3158"/>
    <w:rsid w:val="005D5A95"/>
    <w:rsid w:val="005E0884"/>
    <w:rsid w:val="005F2A7E"/>
    <w:rsid w:val="0060070E"/>
    <w:rsid w:val="00606F89"/>
    <w:rsid w:val="00610D9F"/>
    <w:rsid w:val="00625E96"/>
    <w:rsid w:val="0063383D"/>
    <w:rsid w:val="00647D59"/>
    <w:rsid w:val="0066464B"/>
    <w:rsid w:val="00664A3E"/>
    <w:rsid w:val="00666174"/>
    <w:rsid w:val="00673B0E"/>
    <w:rsid w:val="006809F1"/>
    <w:rsid w:val="006815FE"/>
    <w:rsid w:val="00682DA8"/>
    <w:rsid w:val="0068334C"/>
    <w:rsid w:val="006A6670"/>
    <w:rsid w:val="006B024E"/>
    <w:rsid w:val="006B236B"/>
    <w:rsid w:val="006B3658"/>
    <w:rsid w:val="006B423B"/>
    <w:rsid w:val="006B49F1"/>
    <w:rsid w:val="006B4AB9"/>
    <w:rsid w:val="006C5FE6"/>
    <w:rsid w:val="006C6135"/>
    <w:rsid w:val="006C6411"/>
    <w:rsid w:val="006C7DD1"/>
    <w:rsid w:val="006D231F"/>
    <w:rsid w:val="006D5A0C"/>
    <w:rsid w:val="006D5A22"/>
    <w:rsid w:val="006E59D9"/>
    <w:rsid w:val="006E5E70"/>
    <w:rsid w:val="006F5AA7"/>
    <w:rsid w:val="00700B9A"/>
    <w:rsid w:val="00706945"/>
    <w:rsid w:val="00722873"/>
    <w:rsid w:val="007228D7"/>
    <w:rsid w:val="007253F3"/>
    <w:rsid w:val="00736DEB"/>
    <w:rsid w:val="00743AB9"/>
    <w:rsid w:val="00743DA5"/>
    <w:rsid w:val="00747E10"/>
    <w:rsid w:val="007513A3"/>
    <w:rsid w:val="00757380"/>
    <w:rsid w:val="00762227"/>
    <w:rsid w:val="00762737"/>
    <w:rsid w:val="00767914"/>
    <w:rsid w:val="00783123"/>
    <w:rsid w:val="00794767"/>
    <w:rsid w:val="007A084B"/>
    <w:rsid w:val="007B217C"/>
    <w:rsid w:val="007B3040"/>
    <w:rsid w:val="007C4336"/>
    <w:rsid w:val="007D3D2C"/>
    <w:rsid w:val="007E1CA5"/>
    <w:rsid w:val="00802401"/>
    <w:rsid w:val="00802CAB"/>
    <w:rsid w:val="00802F88"/>
    <w:rsid w:val="00804290"/>
    <w:rsid w:val="0080601B"/>
    <w:rsid w:val="008167E0"/>
    <w:rsid w:val="008233A6"/>
    <w:rsid w:val="008310B7"/>
    <w:rsid w:val="00831DC5"/>
    <w:rsid w:val="00835A02"/>
    <w:rsid w:val="0084274E"/>
    <w:rsid w:val="0084495E"/>
    <w:rsid w:val="00844EAD"/>
    <w:rsid w:val="008556A9"/>
    <w:rsid w:val="00863B8A"/>
    <w:rsid w:val="00867696"/>
    <w:rsid w:val="00870F0B"/>
    <w:rsid w:val="008767A7"/>
    <w:rsid w:val="00877734"/>
    <w:rsid w:val="0087792E"/>
    <w:rsid w:val="0088197C"/>
    <w:rsid w:val="00885BAF"/>
    <w:rsid w:val="008900BB"/>
    <w:rsid w:val="00890704"/>
    <w:rsid w:val="00890907"/>
    <w:rsid w:val="00893038"/>
    <w:rsid w:val="008970E7"/>
    <w:rsid w:val="008A13F4"/>
    <w:rsid w:val="008B14F5"/>
    <w:rsid w:val="008B215F"/>
    <w:rsid w:val="008B55EF"/>
    <w:rsid w:val="008B77E2"/>
    <w:rsid w:val="008C2077"/>
    <w:rsid w:val="008C27C5"/>
    <w:rsid w:val="008C582F"/>
    <w:rsid w:val="008D7687"/>
    <w:rsid w:val="008D78F7"/>
    <w:rsid w:val="008D7B6D"/>
    <w:rsid w:val="008E1D9F"/>
    <w:rsid w:val="008E6A9C"/>
    <w:rsid w:val="008F0358"/>
    <w:rsid w:val="008F258F"/>
    <w:rsid w:val="00902FAE"/>
    <w:rsid w:val="009062C3"/>
    <w:rsid w:val="0091035B"/>
    <w:rsid w:val="00910FD8"/>
    <w:rsid w:val="009135DF"/>
    <w:rsid w:val="00932703"/>
    <w:rsid w:val="00941EDD"/>
    <w:rsid w:val="00942BCF"/>
    <w:rsid w:val="009447CE"/>
    <w:rsid w:val="00951D74"/>
    <w:rsid w:val="00955DED"/>
    <w:rsid w:val="00957AFB"/>
    <w:rsid w:val="00967532"/>
    <w:rsid w:val="009675AC"/>
    <w:rsid w:val="0097051E"/>
    <w:rsid w:val="009748FC"/>
    <w:rsid w:val="00982B7D"/>
    <w:rsid w:val="0098423D"/>
    <w:rsid w:val="0099111F"/>
    <w:rsid w:val="00993EF4"/>
    <w:rsid w:val="00993FDF"/>
    <w:rsid w:val="00995496"/>
    <w:rsid w:val="00995C36"/>
    <w:rsid w:val="009A05A7"/>
    <w:rsid w:val="009A1AE0"/>
    <w:rsid w:val="009A2F25"/>
    <w:rsid w:val="009A7527"/>
    <w:rsid w:val="009C3015"/>
    <w:rsid w:val="009D5EFC"/>
    <w:rsid w:val="009E7960"/>
    <w:rsid w:val="009F6779"/>
    <w:rsid w:val="00A0198C"/>
    <w:rsid w:val="00A06431"/>
    <w:rsid w:val="00A06C0C"/>
    <w:rsid w:val="00A21FF4"/>
    <w:rsid w:val="00A25F4C"/>
    <w:rsid w:val="00A3594C"/>
    <w:rsid w:val="00A43D82"/>
    <w:rsid w:val="00A463B7"/>
    <w:rsid w:val="00A560B5"/>
    <w:rsid w:val="00A56448"/>
    <w:rsid w:val="00A71C58"/>
    <w:rsid w:val="00A76540"/>
    <w:rsid w:val="00A76B17"/>
    <w:rsid w:val="00A85435"/>
    <w:rsid w:val="00A87732"/>
    <w:rsid w:val="00A91390"/>
    <w:rsid w:val="00A91F73"/>
    <w:rsid w:val="00A924A6"/>
    <w:rsid w:val="00A9254E"/>
    <w:rsid w:val="00A953BA"/>
    <w:rsid w:val="00A95579"/>
    <w:rsid w:val="00AA0BC6"/>
    <w:rsid w:val="00AA3A5F"/>
    <w:rsid w:val="00AA598C"/>
    <w:rsid w:val="00AB65D2"/>
    <w:rsid w:val="00AD1C07"/>
    <w:rsid w:val="00AE120A"/>
    <w:rsid w:val="00AE1F4B"/>
    <w:rsid w:val="00AE4B4B"/>
    <w:rsid w:val="00AF0256"/>
    <w:rsid w:val="00AF1021"/>
    <w:rsid w:val="00AF2EC9"/>
    <w:rsid w:val="00B004C9"/>
    <w:rsid w:val="00B03BA1"/>
    <w:rsid w:val="00B050C2"/>
    <w:rsid w:val="00B060CF"/>
    <w:rsid w:val="00B1239F"/>
    <w:rsid w:val="00B13461"/>
    <w:rsid w:val="00B143A4"/>
    <w:rsid w:val="00B21ED2"/>
    <w:rsid w:val="00B523B8"/>
    <w:rsid w:val="00B52638"/>
    <w:rsid w:val="00B53423"/>
    <w:rsid w:val="00B61273"/>
    <w:rsid w:val="00B62382"/>
    <w:rsid w:val="00B634E9"/>
    <w:rsid w:val="00B6618D"/>
    <w:rsid w:val="00B7664C"/>
    <w:rsid w:val="00B96344"/>
    <w:rsid w:val="00BA0D4D"/>
    <w:rsid w:val="00BA7549"/>
    <w:rsid w:val="00BB1E6A"/>
    <w:rsid w:val="00BB274C"/>
    <w:rsid w:val="00BB6A52"/>
    <w:rsid w:val="00BC0B08"/>
    <w:rsid w:val="00BC3D6E"/>
    <w:rsid w:val="00BE110E"/>
    <w:rsid w:val="00BE23FC"/>
    <w:rsid w:val="00BE286A"/>
    <w:rsid w:val="00BF3DEA"/>
    <w:rsid w:val="00BF663D"/>
    <w:rsid w:val="00C010D3"/>
    <w:rsid w:val="00C063FF"/>
    <w:rsid w:val="00C11D7A"/>
    <w:rsid w:val="00C12260"/>
    <w:rsid w:val="00C1272A"/>
    <w:rsid w:val="00C14605"/>
    <w:rsid w:val="00C21BA1"/>
    <w:rsid w:val="00C2449A"/>
    <w:rsid w:val="00C26F09"/>
    <w:rsid w:val="00C340B3"/>
    <w:rsid w:val="00C340F0"/>
    <w:rsid w:val="00C37221"/>
    <w:rsid w:val="00C41B4B"/>
    <w:rsid w:val="00C43D34"/>
    <w:rsid w:val="00C441A2"/>
    <w:rsid w:val="00C441C5"/>
    <w:rsid w:val="00C5352C"/>
    <w:rsid w:val="00C53827"/>
    <w:rsid w:val="00C54A95"/>
    <w:rsid w:val="00C54D5D"/>
    <w:rsid w:val="00C57E56"/>
    <w:rsid w:val="00C63CA7"/>
    <w:rsid w:val="00C67E7E"/>
    <w:rsid w:val="00C72604"/>
    <w:rsid w:val="00C75813"/>
    <w:rsid w:val="00C763AB"/>
    <w:rsid w:val="00C824B9"/>
    <w:rsid w:val="00C82FCB"/>
    <w:rsid w:val="00C84740"/>
    <w:rsid w:val="00C92A29"/>
    <w:rsid w:val="00C92D1E"/>
    <w:rsid w:val="00C93C26"/>
    <w:rsid w:val="00C97189"/>
    <w:rsid w:val="00CB4B8D"/>
    <w:rsid w:val="00CD742B"/>
    <w:rsid w:val="00CF4F01"/>
    <w:rsid w:val="00D013C4"/>
    <w:rsid w:val="00D02DC0"/>
    <w:rsid w:val="00D05E8C"/>
    <w:rsid w:val="00D132F2"/>
    <w:rsid w:val="00D43755"/>
    <w:rsid w:val="00D4658B"/>
    <w:rsid w:val="00D509D2"/>
    <w:rsid w:val="00D52286"/>
    <w:rsid w:val="00D529B4"/>
    <w:rsid w:val="00D56935"/>
    <w:rsid w:val="00D66370"/>
    <w:rsid w:val="00D66A2E"/>
    <w:rsid w:val="00D6775F"/>
    <w:rsid w:val="00D70147"/>
    <w:rsid w:val="00D708A6"/>
    <w:rsid w:val="00D758C6"/>
    <w:rsid w:val="00D84E5A"/>
    <w:rsid w:val="00D86D8E"/>
    <w:rsid w:val="00D94480"/>
    <w:rsid w:val="00DA08EF"/>
    <w:rsid w:val="00DA2337"/>
    <w:rsid w:val="00DB39D9"/>
    <w:rsid w:val="00DB5601"/>
    <w:rsid w:val="00DC12F9"/>
    <w:rsid w:val="00DC6973"/>
    <w:rsid w:val="00DD5B16"/>
    <w:rsid w:val="00DE4CBB"/>
    <w:rsid w:val="00DE6734"/>
    <w:rsid w:val="00DF2AC0"/>
    <w:rsid w:val="00DF2DDE"/>
    <w:rsid w:val="00DF3520"/>
    <w:rsid w:val="00DF4B2B"/>
    <w:rsid w:val="00E01598"/>
    <w:rsid w:val="00E0409B"/>
    <w:rsid w:val="00E069C4"/>
    <w:rsid w:val="00E07CCC"/>
    <w:rsid w:val="00E101DE"/>
    <w:rsid w:val="00E1146B"/>
    <w:rsid w:val="00E11EB4"/>
    <w:rsid w:val="00E12CBC"/>
    <w:rsid w:val="00E14443"/>
    <w:rsid w:val="00E16A2D"/>
    <w:rsid w:val="00E20733"/>
    <w:rsid w:val="00E22711"/>
    <w:rsid w:val="00E246EE"/>
    <w:rsid w:val="00E26B93"/>
    <w:rsid w:val="00E41FC8"/>
    <w:rsid w:val="00E44DBD"/>
    <w:rsid w:val="00E50DF6"/>
    <w:rsid w:val="00E51A2E"/>
    <w:rsid w:val="00E57069"/>
    <w:rsid w:val="00E7336F"/>
    <w:rsid w:val="00E75B71"/>
    <w:rsid w:val="00E84188"/>
    <w:rsid w:val="00E879E4"/>
    <w:rsid w:val="00E904D4"/>
    <w:rsid w:val="00E97402"/>
    <w:rsid w:val="00EA0892"/>
    <w:rsid w:val="00EA3353"/>
    <w:rsid w:val="00EA675C"/>
    <w:rsid w:val="00EA72F0"/>
    <w:rsid w:val="00EB528A"/>
    <w:rsid w:val="00EB6E61"/>
    <w:rsid w:val="00EC33F5"/>
    <w:rsid w:val="00EC35C9"/>
    <w:rsid w:val="00EC3DB2"/>
    <w:rsid w:val="00EC67D4"/>
    <w:rsid w:val="00ED4700"/>
    <w:rsid w:val="00ED5E7F"/>
    <w:rsid w:val="00EE78CC"/>
    <w:rsid w:val="00EF1460"/>
    <w:rsid w:val="00F0156C"/>
    <w:rsid w:val="00F01D91"/>
    <w:rsid w:val="00F02692"/>
    <w:rsid w:val="00F03466"/>
    <w:rsid w:val="00F123E5"/>
    <w:rsid w:val="00F222C1"/>
    <w:rsid w:val="00F243FB"/>
    <w:rsid w:val="00F2469D"/>
    <w:rsid w:val="00F3238F"/>
    <w:rsid w:val="00F32A53"/>
    <w:rsid w:val="00F34C89"/>
    <w:rsid w:val="00F41B64"/>
    <w:rsid w:val="00F57215"/>
    <w:rsid w:val="00F616CB"/>
    <w:rsid w:val="00F65266"/>
    <w:rsid w:val="00F72969"/>
    <w:rsid w:val="00F74E62"/>
    <w:rsid w:val="00F81926"/>
    <w:rsid w:val="00F915F2"/>
    <w:rsid w:val="00F93B22"/>
    <w:rsid w:val="00FA3FD3"/>
    <w:rsid w:val="00FB6109"/>
    <w:rsid w:val="00FC1F19"/>
    <w:rsid w:val="00FC4682"/>
    <w:rsid w:val="00FD08B1"/>
    <w:rsid w:val="00FD331B"/>
    <w:rsid w:val="00FD3A6C"/>
    <w:rsid w:val="00FE4010"/>
    <w:rsid w:val="00FE47C3"/>
    <w:rsid w:val="00FF4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3EE19"/>
  <w15:docId w15:val="{56623299-FDD1-41AC-9AE5-144AC019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7C2"/>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link w:val="Heading3Char"/>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2Char">
    <w:name w:val="Heading 2 Char"/>
    <w:link w:val="Heading2"/>
    <w:rsid w:val="0000310F"/>
    <w:rPr>
      <w:i/>
      <w:iCs/>
      <w:lang w:eastAsia="en-US"/>
    </w:rPr>
  </w:style>
  <w:style w:type="character" w:customStyle="1" w:styleId="FootnoteTextChar">
    <w:name w:val="Footnote Text Char"/>
    <w:link w:val="FootnoteText"/>
    <w:semiHidden/>
    <w:rsid w:val="00E101DE"/>
    <w:rPr>
      <w:sz w:val="16"/>
      <w:szCs w:val="16"/>
      <w:lang w:eastAsia="en-US"/>
    </w:rPr>
  </w:style>
  <w:style w:type="paragraph" w:styleId="BalloonText">
    <w:name w:val="Balloon Text"/>
    <w:basedOn w:val="Normal"/>
    <w:link w:val="BalloonTextChar"/>
    <w:rsid w:val="00561D14"/>
    <w:rPr>
      <w:rFonts w:ascii="Segoe UI" w:hAnsi="Segoe UI" w:cs="Segoe UI"/>
      <w:sz w:val="18"/>
      <w:szCs w:val="18"/>
    </w:rPr>
  </w:style>
  <w:style w:type="character" w:customStyle="1" w:styleId="BalloonTextChar">
    <w:name w:val="Balloon Text Char"/>
    <w:basedOn w:val="DefaultParagraphFont"/>
    <w:link w:val="BalloonText"/>
    <w:rsid w:val="00561D14"/>
    <w:rPr>
      <w:rFonts w:ascii="Segoe UI" w:hAnsi="Segoe UI" w:cs="Segoe UI"/>
      <w:sz w:val="18"/>
      <w:szCs w:val="18"/>
    </w:rPr>
  </w:style>
  <w:style w:type="character" w:styleId="PlaceholderText">
    <w:name w:val="Placeholder Text"/>
    <w:basedOn w:val="DefaultParagraphFont"/>
    <w:uiPriority w:val="99"/>
    <w:semiHidden/>
    <w:rsid w:val="00E44DBD"/>
    <w:rPr>
      <w:color w:val="808080"/>
    </w:rPr>
  </w:style>
  <w:style w:type="table" w:styleId="TableGrid">
    <w:name w:val="Table Grid"/>
    <w:basedOn w:val="TableNormal"/>
    <w:rsid w:val="00E44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467178"/>
  </w:style>
  <w:style w:type="character" w:customStyle="1" w:styleId="HeaderChar">
    <w:name w:val="Header Char"/>
    <w:basedOn w:val="DefaultParagraphFont"/>
    <w:link w:val="Header"/>
    <w:uiPriority w:val="99"/>
    <w:rsid w:val="00F72969"/>
  </w:style>
  <w:style w:type="paragraph" w:styleId="Caption">
    <w:name w:val="caption"/>
    <w:basedOn w:val="Normal"/>
    <w:next w:val="Normal"/>
    <w:unhideWhenUsed/>
    <w:qFormat/>
    <w:rsid w:val="00B634E9"/>
    <w:pPr>
      <w:spacing w:after="200"/>
    </w:pPr>
    <w:rPr>
      <w:i/>
      <w:iCs/>
      <w:color w:val="44546A" w:themeColor="text2"/>
      <w:sz w:val="18"/>
      <w:szCs w:val="18"/>
    </w:rPr>
  </w:style>
  <w:style w:type="character" w:customStyle="1" w:styleId="Heading3Char">
    <w:name w:val="Heading 3 Char"/>
    <w:basedOn w:val="DefaultParagraphFont"/>
    <w:link w:val="Heading3"/>
    <w:rsid w:val="00557CB1"/>
    <w:rPr>
      <w:i/>
      <w:iCs/>
    </w:rPr>
  </w:style>
  <w:style w:type="paragraph" w:styleId="NormalWeb">
    <w:name w:val="Normal (Web)"/>
    <w:basedOn w:val="Normal"/>
    <w:uiPriority w:val="99"/>
    <w:semiHidden/>
    <w:unhideWhenUsed/>
    <w:rsid w:val="001F0C3F"/>
    <w:pPr>
      <w:autoSpaceDE/>
      <w:autoSpaceDN/>
      <w:spacing w:before="100" w:beforeAutospacing="1" w:after="100" w:afterAutospacing="1"/>
    </w:pPr>
    <w:rPr>
      <w:sz w:val="24"/>
      <w:szCs w:val="24"/>
    </w:rPr>
  </w:style>
  <w:style w:type="paragraph" w:styleId="ListParagraph">
    <w:name w:val="List Paragraph"/>
    <w:basedOn w:val="Normal"/>
    <w:uiPriority w:val="34"/>
    <w:qFormat/>
    <w:rsid w:val="00D86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9724">
      <w:bodyDiv w:val="1"/>
      <w:marLeft w:val="0"/>
      <w:marRight w:val="0"/>
      <w:marTop w:val="0"/>
      <w:marBottom w:val="0"/>
      <w:divBdr>
        <w:top w:val="none" w:sz="0" w:space="0" w:color="auto"/>
        <w:left w:val="none" w:sz="0" w:space="0" w:color="auto"/>
        <w:bottom w:val="none" w:sz="0" w:space="0" w:color="auto"/>
        <w:right w:val="none" w:sz="0" w:space="0" w:color="auto"/>
      </w:divBdr>
    </w:div>
    <w:div w:id="508526172">
      <w:bodyDiv w:val="1"/>
      <w:marLeft w:val="0"/>
      <w:marRight w:val="0"/>
      <w:marTop w:val="0"/>
      <w:marBottom w:val="0"/>
      <w:divBdr>
        <w:top w:val="none" w:sz="0" w:space="0" w:color="auto"/>
        <w:left w:val="none" w:sz="0" w:space="0" w:color="auto"/>
        <w:bottom w:val="none" w:sz="0" w:space="0" w:color="auto"/>
        <w:right w:val="none" w:sz="0" w:space="0" w:color="auto"/>
      </w:divBdr>
    </w:div>
    <w:div w:id="611058355">
      <w:bodyDiv w:val="1"/>
      <w:marLeft w:val="0"/>
      <w:marRight w:val="0"/>
      <w:marTop w:val="0"/>
      <w:marBottom w:val="0"/>
      <w:divBdr>
        <w:top w:val="none" w:sz="0" w:space="0" w:color="auto"/>
        <w:left w:val="none" w:sz="0" w:space="0" w:color="auto"/>
        <w:bottom w:val="none" w:sz="0" w:space="0" w:color="auto"/>
        <w:right w:val="none" w:sz="0" w:space="0" w:color="auto"/>
      </w:divBdr>
    </w:div>
    <w:div w:id="945160985">
      <w:bodyDiv w:val="1"/>
      <w:marLeft w:val="0"/>
      <w:marRight w:val="0"/>
      <w:marTop w:val="0"/>
      <w:marBottom w:val="0"/>
      <w:divBdr>
        <w:top w:val="none" w:sz="0" w:space="0" w:color="auto"/>
        <w:left w:val="none" w:sz="0" w:space="0" w:color="auto"/>
        <w:bottom w:val="none" w:sz="0" w:space="0" w:color="auto"/>
        <w:right w:val="none" w:sz="0" w:space="0" w:color="auto"/>
      </w:divBdr>
    </w:div>
    <w:div w:id="1037663876">
      <w:bodyDiv w:val="1"/>
      <w:marLeft w:val="0"/>
      <w:marRight w:val="0"/>
      <w:marTop w:val="0"/>
      <w:marBottom w:val="0"/>
      <w:divBdr>
        <w:top w:val="none" w:sz="0" w:space="0" w:color="auto"/>
        <w:left w:val="none" w:sz="0" w:space="0" w:color="auto"/>
        <w:bottom w:val="none" w:sz="0" w:space="0" w:color="auto"/>
        <w:right w:val="none" w:sz="0" w:space="0" w:color="auto"/>
      </w:divBdr>
    </w:div>
    <w:div w:id="157242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31F56-1845-467C-A0AF-712766954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4</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17939</CharactersWithSpaces>
  <SharedDoc>false</SharedDoc>
  <HLinks>
    <vt:vector size="6" baseType="variant">
      <vt:variant>
        <vt:i4>2031701</vt:i4>
      </vt:variant>
      <vt:variant>
        <vt:i4>3</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anthony allen</cp:lastModifiedBy>
  <cp:revision>390</cp:revision>
  <cp:lastPrinted>2020-04-20T10:33:00Z</cp:lastPrinted>
  <dcterms:created xsi:type="dcterms:W3CDTF">2020-04-19T17:45:00Z</dcterms:created>
  <dcterms:modified xsi:type="dcterms:W3CDTF">2020-04-20T10:34:00Z</dcterms:modified>
</cp:coreProperties>
</file>