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Luke Seavey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Date Created: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10/19/25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Program Description: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This program takes a paragraph input and breaks the sentences apart to count the number of sentences and keeps numbers intact. 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Function Name: read_paragraph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Asks the user for the paragraph and then reads the paragraph to look for errors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No parameters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Variables: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Lines - the number of lines in the paragraph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Logical Steps: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Asks user for the paragraph 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Analyzes it for errors 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Returns the whole paragraph as a string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The whole paragraph as a string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Function Name: split_sentences 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Takes the paragraph and splits it into individual sentences and makes them into a string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Text - the paragraph imputed by the user 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Variables: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Parts - the sentences before they are edited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Sentences - the final sentences counted towards the total 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Logical Steps: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Removes the white space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regex to split the text wherever it finds sentence enders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Further removes white space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Returns list of edited sentences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 completed list of all the cleaned sentences 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Function Name: main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Main function that displays the results from the other functions and calculates the number of sentences in the given paragraph.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No parameters 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Variables: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Paragraph - the text imputed by the user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Sentences - the cleaned sentences 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Logical Steps: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Reads the paragraph 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Splits the paragraph 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Prints each sentence in its own line numbered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Displays the total number of sentences 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Each sentences split and numbered and the total number of sentences. 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Logical steps: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Ask the user to input a paragraph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Splits the paragraph into sentences 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Checks for empty inputs 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Displays the sentences in a list numbered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Prints the total number of sentences 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 of functions in order: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Read_paragraph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Split_sentences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Link to your repository: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 Screenshot: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