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23D47" w14:textId="2E42D7BC" w:rsidR="00BB4DCC" w:rsidRPr="00886732" w:rsidRDefault="00BB4DCC">
      <w:pPr>
        <w:rPr>
          <w:b/>
          <w:bCs/>
          <w:sz w:val="28"/>
          <w:szCs w:val="28"/>
        </w:rPr>
      </w:pPr>
      <w:r w:rsidRPr="00886732">
        <w:rPr>
          <w:b/>
          <w:bCs/>
          <w:sz w:val="28"/>
          <w:szCs w:val="28"/>
        </w:rPr>
        <w:t>Navigating Financial Data: A Tableau Dashboard Analysis</w:t>
      </w:r>
    </w:p>
    <w:p w14:paraId="0E3608D5" w14:textId="7B133A6D" w:rsidR="00BB4DCC" w:rsidRDefault="00BB4DCC" w:rsidP="00BB4DCC">
      <w:r>
        <w:t>Planning to buy a new house or that dream car but need financial assistance? Bank loans can be a lifesaver.</w:t>
      </w:r>
      <w:r>
        <w:t xml:space="preserve"> </w:t>
      </w:r>
      <w:r>
        <w:t>Understanding bank loans and borrowing habits is vital for making well-informed decisions. In this blog post, we'll delve into insights from a dataset containing information about financial loans using Tableau, an exceptional data visualization tool.</w:t>
      </w:r>
    </w:p>
    <w:p w14:paraId="7AD1752E" w14:textId="77777777" w:rsidR="006A7D2B" w:rsidRDefault="006A7D2B" w:rsidP="006A7D2B">
      <w:r>
        <w:t xml:space="preserve">Here is the link to the Dashboard </w:t>
      </w:r>
      <w:hyperlink r:id="rId4" w:history="1">
        <w:r w:rsidRPr="000E5C3C">
          <w:rPr>
            <w:rStyle w:val="Hyperlink"/>
          </w:rPr>
          <w:t>https://public.tableau.com/app/profile/fenny.khosla8067/viz/BankLoansReport/Dashboard4</w:t>
        </w:r>
      </w:hyperlink>
      <w:r>
        <w:t xml:space="preserve"> </w:t>
      </w:r>
    </w:p>
    <w:p w14:paraId="7FB5C19C" w14:textId="4F8E5B7A" w:rsidR="006A7D2B" w:rsidRPr="006A7D2B" w:rsidRDefault="006A7D2B" w:rsidP="00BB4DCC">
      <w:r w:rsidRPr="00891B6E">
        <w:rPr>
          <w:noProof/>
        </w:rPr>
        <w:drawing>
          <wp:inline distT="0" distB="0" distL="0" distR="0" wp14:anchorId="4079A661" wp14:editId="15F0A338">
            <wp:extent cx="5943600" cy="3361055"/>
            <wp:effectExtent l="0" t="0" r="0" b="0"/>
            <wp:docPr id="1294885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85047" name="Picture 1" descr="A screenshot of a computer&#10;&#10;Description automatically generated"/>
                    <pic:cNvPicPr/>
                  </pic:nvPicPr>
                  <pic:blipFill>
                    <a:blip r:embed="rId5"/>
                    <a:stretch>
                      <a:fillRect/>
                    </a:stretch>
                  </pic:blipFill>
                  <pic:spPr>
                    <a:xfrm>
                      <a:off x="0" y="0"/>
                      <a:ext cx="5943600" cy="3361055"/>
                    </a:xfrm>
                    <a:prstGeom prst="rect">
                      <a:avLst/>
                    </a:prstGeom>
                  </pic:spPr>
                </pic:pic>
              </a:graphicData>
            </a:graphic>
          </wp:inline>
        </w:drawing>
      </w:r>
    </w:p>
    <w:p w14:paraId="42F3D8C1" w14:textId="169C27F6" w:rsidR="00BB4DCC" w:rsidRPr="00886732" w:rsidRDefault="00BB4DCC" w:rsidP="00BB4DCC">
      <w:pPr>
        <w:rPr>
          <w:b/>
          <w:bCs/>
        </w:rPr>
      </w:pPr>
      <w:r w:rsidRPr="00886732">
        <w:rPr>
          <w:b/>
          <w:bCs/>
        </w:rPr>
        <w:t>Key Performance Indicators (KPIs)</w:t>
      </w:r>
    </w:p>
    <w:p w14:paraId="11B6AF82" w14:textId="1ED5A02D" w:rsidR="00BB4DCC" w:rsidRDefault="00BB4DCC" w:rsidP="00BB4DCC">
      <w:r>
        <w:t xml:space="preserve">The journey begins with calculating Key Performance Indicators (KPIs) to offer quick insights into loan applications and financial trends. The first KPI focuses on the total number of bank loan applications. A calculated field called </w:t>
      </w:r>
      <w:proofErr w:type="spellStart"/>
      <w:r>
        <w:t>Total_Loan_Applications</w:t>
      </w:r>
      <w:proofErr w:type="spellEnd"/>
      <w:r>
        <w:t xml:space="preserve"> is created to count the IDs and determine the total count.</w:t>
      </w:r>
      <w:r>
        <w:t xml:space="preserve"> Here is the calculated field </w:t>
      </w:r>
      <w:r w:rsidRPr="00735C38">
        <w:rPr>
          <w:i/>
          <w:iCs/>
        </w:rPr>
        <w:t>COUNT([Id])</w:t>
      </w:r>
      <w:r>
        <w:t>.</w:t>
      </w:r>
    </w:p>
    <w:p w14:paraId="6781A5FB" w14:textId="1C5D7461" w:rsidR="00BB4DCC" w:rsidRDefault="00BB4DCC" w:rsidP="00BB4DCC">
      <w:r w:rsidRPr="00BB4DCC">
        <w:t>Additionally, month-to-date (MTD) loan applications and their month-on-month (MoM) changes are analyzed to track trends over time. Similar calculations are performed for total funded amounts and total payments received, providing a comprehensive view of financial activities.</w:t>
      </w:r>
    </w:p>
    <w:p w14:paraId="31393A98" w14:textId="3DFA1247" w:rsidR="00BB4DCC" w:rsidRDefault="00BB4DCC" w:rsidP="00BB4DCC">
      <w:r>
        <w:t xml:space="preserve">Create a calculated field </w:t>
      </w:r>
      <w:r>
        <w:sym w:font="Wingdings" w:char="F0E0"/>
      </w:r>
      <w:r>
        <w:t xml:space="preserve"> </w:t>
      </w:r>
      <w:proofErr w:type="spellStart"/>
      <w:r>
        <w:t>Loan_Applications_MTD</w:t>
      </w:r>
      <w:proofErr w:type="spellEnd"/>
      <w:r>
        <w:t xml:space="preserve"> </w:t>
      </w:r>
    </w:p>
    <w:p w14:paraId="21827389" w14:textId="74E5DC16" w:rsidR="00BB4DCC" w:rsidRPr="00735C38" w:rsidRDefault="00BB4DCC" w:rsidP="00BB4DCC">
      <w:pPr>
        <w:rPr>
          <w:i/>
          <w:iCs/>
        </w:rPr>
      </w:pPr>
      <w:proofErr w:type="gramStart"/>
      <w:r w:rsidRPr="00735C38">
        <w:rPr>
          <w:i/>
          <w:iCs/>
        </w:rPr>
        <w:t>COUNT(</w:t>
      </w:r>
      <w:proofErr w:type="gramEnd"/>
      <w:r w:rsidRPr="00735C38">
        <w:rPr>
          <w:i/>
          <w:iCs/>
        </w:rPr>
        <w:t>IF</w:t>
      </w:r>
    </w:p>
    <w:p w14:paraId="24971EDF" w14:textId="77777777" w:rsidR="00BB4DCC" w:rsidRPr="00735C38" w:rsidRDefault="00BB4DCC" w:rsidP="00BB4DCC">
      <w:pPr>
        <w:rPr>
          <w:i/>
          <w:iCs/>
        </w:rPr>
      </w:pPr>
      <w:proofErr w:type="gramStart"/>
      <w:r w:rsidRPr="00735C38">
        <w:rPr>
          <w:i/>
          <w:iCs/>
        </w:rPr>
        <w:t>DATEDIFF(</w:t>
      </w:r>
      <w:proofErr w:type="gramEnd"/>
      <w:r w:rsidRPr="00735C38">
        <w:rPr>
          <w:i/>
          <w:iCs/>
        </w:rPr>
        <w:t>'month',[Issue Date],{MAX([Issue Date])}) = 0</w:t>
      </w:r>
    </w:p>
    <w:p w14:paraId="54880B28" w14:textId="77777777" w:rsidR="00BB4DCC" w:rsidRPr="00735C38" w:rsidRDefault="00BB4DCC" w:rsidP="00BB4DCC">
      <w:pPr>
        <w:rPr>
          <w:i/>
          <w:iCs/>
        </w:rPr>
      </w:pPr>
      <w:r w:rsidRPr="00735C38">
        <w:rPr>
          <w:i/>
          <w:iCs/>
        </w:rPr>
        <w:t>THEN [Id]</w:t>
      </w:r>
    </w:p>
    <w:p w14:paraId="0220D593" w14:textId="77777777" w:rsidR="00BB4DCC" w:rsidRPr="00735C38" w:rsidRDefault="00BB4DCC" w:rsidP="00BB4DCC">
      <w:pPr>
        <w:rPr>
          <w:i/>
          <w:iCs/>
        </w:rPr>
      </w:pPr>
      <w:r w:rsidRPr="00735C38">
        <w:rPr>
          <w:i/>
          <w:iCs/>
        </w:rPr>
        <w:t>END</w:t>
      </w:r>
    </w:p>
    <w:p w14:paraId="18DB3F33" w14:textId="0FDACD1B" w:rsidR="00BB4DCC" w:rsidRPr="00735C38" w:rsidRDefault="00BB4DCC" w:rsidP="00BB4DCC">
      <w:pPr>
        <w:rPr>
          <w:i/>
          <w:iCs/>
        </w:rPr>
      </w:pPr>
      <w:r w:rsidRPr="00735C38">
        <w:rPr>
          <w:i/>
          <w:iCs/>
        </w:rPr>
        <w:lastRenderedPageBreak/>
        <w:t>)</w:t>
      </w:r>
    </w:p>
    <w:p w14:paraId="31409EC2" w14:textId="77777777" w:rsidR="00BB4DCC" w:rsidRDefault="00BB4DCC" w:rsidP="00BB4DCC">
      <w:r w:rsidRPr="004C3DCB">
        <w:t xml:space="preserve">For calculating </w:t>
      </w:r>
      <w:r>
        <w:t xml:space="preserve">the previous </w:t>
      </w:r>
      <w:proofErr w:type="gramStart"/>
      <w:r>
        <w:t>month</w:t>
      </w:r>
      <w:proofErr w:type="gramEnd"/>
      <w:r>
        <w:t xml:space="preserve"> total loan applications, here is the calculated field.</w:t>
      </w:r>
    </w:p>
    <w:p w14:paraId="17174A3A" w14:textId="77777777" w:rsidR="00BB4DCC" w:rsidRDefault="00BB4DCC" w:rsidP="00BB4DCC">
      <w:proofErr w:type="spellStart"/>
      <w:r w:rsidRPr="000725C8">
        <w:rPr>
          <w:b/>
          <w:bCs/>
        </w:rPr>
        <w:t>PMTD_Loan_Applications</w:t>
      </w:r>
      <w:proofErr w:type="spellEnd"/>
      <w:r>
        <w:t xml:space="preserve"> </w:t>
      </w:r>
      <w:r>
        <w:sym w:font="Wingdings" w:char="F0E0"/>
      </w:r>
      <w:r>
        <w:t xml:space="preserve"> </w:t>
      </w:r>
      <w:r w:rsidRPr="00735C38">
        <w:rPr>
          <w:i/>
          <w:iCs/>
        </w:rPr>
        <w:t xml:space="preserve">IF </w:t>
      </w:r>
      <w:proofErr w:type="gramStart"/>
      <w:r w:rsidRPr="00735C38">
        <w:rPr>
          <w:i/>
          <w:iCs/>
        </w:rPr>
        <w:t>DATEDIFF(</w:t>
      </w:r>
      <w:proofErr w:type="gramEnd"/>
      <w:r w:rsidRPr="00735C38">
        <w:rPr>
          <w:i/>
          <w:iCs/>
        </w:rPr>
        <w:t>'month',[Issue Date],{MAX([Issue Date])}) = 1 THEN [Id] END</w:t>
      </w:r>
    </w:p>
    <w:p w14:paraId="73874D10" w14:textId="77777777" w:rsidR="00BB4DCC" w:rsidRPr="00735C38" w:rsidRDefault="00BB4DCC" w:rsidP="00BB4DCC">
      <w:pPr>
        <w:rPr>
          <w:i/>
          <w:iCs/>
        </w:rPr>
      </w:pPr>
      <w:r w:rsidRPr="000725C8">
        <w:rPr>
          <w:b/>
          <w:bCs/>
        </w:rPr>
        <w:t>MoM loan applications</w:t>
      </w:r>
      <w:r>
        <w:t xml:space="preserve"> </w:t>
      </w:r>
      <w:r>
        <w:sym w:font="Wingdings" w:char="F0E0"/>
      </w:r>
      <w:r>
        <w:t xml:space="preserve"> </w:t>
      </w:r>
      <w:r w:rsidRPr="00735C38">
        <w:rPr>
          <w:i/>
          <w:iCs/>
        </w:rPr>
        <w:t>(Count([</w:t>
      </w:r>
      <w:proofErr w:type="spellStart"/>
      <w:r w:rsidRPr="00735C38">
        <w:rPr>
          <w:i/>
          <w:iCs/>
        </w:rPr>
        <w:t>MTD_Loan_Applications</w:t>
      </w:r>
      <w:proofErr w:type="spellEnd"/>
      <w:r w:rsidRPr="00735C38">
        <w:rPr>
          <w:i/>
          <w:iCs/>
        </w:rPr>
        <w:t>]) - COUNT([</w:t>
      </w:r>
      <w:proofErr w:type="spellStart"/>
      <w:r w:rsidRPr="00735C38">
        <w:rPr>
          <w:i/>
          <w:iCs/>
        </w:rPr>
        <w:t>PMTD_Loan_Applications</w:t>
      </w:r>
      <w:proofErr w:type="spellEnd"/>
      <w:r w:rsidRPr="00735C38">
        <w:rPr>
          <w:i/>
          <w:iCs/>
        </w:rPr>
        <w:t>]))/</w:t>
      </w:r>
    </w:p>
    <w:p w14:paraId="28A44F48" w14:textId="77777777" w:rsidR="00BB4DCC" w:rsidRPr="00735C38" w:rsidRDefault="00BB4DCC" w:rsidP="00BB4DCC">
      <w:pPr>
        <w:rPr>
          <w:i/>
          <w:iCs/>
        </w:rPr>
      </w:pPr>
      <w:r w:rsidRPr="00735C38">
        <w:rPr>
          <w:i/>
          <w:iCs/>
        </w:rPr>
        <w:t>COUNT([</w:t>
      </w:r>
      <w:proofErr w:type="spellStart"/>
      <w:r w:rsidRPr="00735C38">
        <w:rPr>
          <w:i/>
          <w:iCs/>
        </w:rPr>
        <w:t>PMTD_Loan_Applications</w:t>
      </w:r>
      <w:proofErr w:type="spellEnd"/>
      <w:r w:rsidRPr="00735C38">
        <w:rPr>
          <w:i/>
          <w:iCs/>
        </w:rPr>
        <w:t>])</w:t>
      </w:r>
    </w:p>
    <w:p w14:paraId="4282495C" w14:textId="77777777" w:rsidR="00BB4DCC" w:rsidRPr="00DA54B6" w:rsidRDefault="00BB4DCC" w:rsidP="00BB4DCC">
      <w:pPr>
        <w:rPr>
          <w:b/>
          <w:bCs/>
        </w:rPr>
      </w:pPr>
      <w:r w:rsidRPr="00DA54B6">
        <w:rPr>
          <w:b/>
          <w:bCs/>
        </w:rPr>
        <w:t xml:space="preserve">Next set of KPIs is focused on total funded amount </w:t>
      </w:r>
      <w:r>
        <w:rPr>
          <w:b/>
          <w:bCs/>
        </w:rPr>
        <w:t xml:space="preserve">where again month to date, previous month to date, and month on month loan amount is analyzed. Also, similar KPIs for Total Payment are presented on the dashboard. Similar calculated fields are used to present this set of KPIs. </w:t>
      </w:r>
    </w:p>
    <w:p w14:paraId="1B451DD9" w14:textId="77777777" w:rsidR="00BB4DCC" w:rsidRPr="000725C8" w:rsidRDefault="00BB4DCC" w:rsidP="00BB4DCC">
      <w:pPr>
        <w:rPr>
          <w:b/>
          <w:bCs/>
        </w:rPr>
      </w:pPr>
      <w:proofErr w:type="spellStart"/>
      <w:r>
        <w:t>Total_Funded_Amount</w:t>
      </w:r>
      <w:proofErr w:type="spellEnd"/>
      <w:r>
        <w:t xml:space="preserve"> </w:t>
      </w:r>
      <w:r>
        <w:sym w:font="Wingdings" w:char="F0E0"/>
      </w:r>
      <w:r>
        <w:t xml:space="preserve"> </w:t>
      </w:r>
      <w:proofErr w:type="gramStart"/>
      <w:r w:rsidRPr="00735C38">
        <w:rPr>
          <w:i/>
          <w:iCs/>
        </w:rPr>
        <w:t>Sum(</w:t>
      </w:r>
      <w:proofErr w:type="spellStart"/>
      <w:proofErr w:type="gramEnd"/>
      <w:r w:rsidRPr="00735C38">
        <w:rPr>
          <w:i/>
          <w:iCs/>
        </w:rPr>
        <w:t>Loan_Amount</w:t>
      </w:r>
      <w:proofErr w:type="spellEnd"/>
      <w:r w:rsidRPr="00735C38">
        <w:rPr>
          <w:i/>
          <w:iCs/>
        </w:rPr>
        <w:t>)</w:t>
      </w:r>
    </w:p>
    <w:p w14:paraId="4596D5FD" w14:textId="77777777" w:rsidR="00BB4DCC" w:rsidRDefault="00BB4DCC" w:rsidP="00BB4DCC">
      <w:r>
        <w:t xml:space="preserve">MTD Loan Amount </w:t>
      </w:r>
      <w:r>
        <w:sym w:font="Wingdings" w:char="F0E0"/>
      </w:r>
      <w:r>
        <w:t xml:space="preserve"> </w:t>
      </w:r>
      <w:r w:rsidRPr="00735C38">
        <w:rPr>
          <w:i/>
          <w:iCs/>
        </w:rPr>
        <w:t xml:space="preserve">IF </w:t>
      </w:r>
      <w:proofErr w:type="gramStart"/>
      <w:r w:rsidRPr="00735C38">
        <w:rPr>
          <w:i/>
          <w:iCs/>
        </w:rPr>
        <w:t>DATEDIFF(</w:t>
      </w:r>
      <w:proofErr w:type="gramEnd"/>
      <w:r w:rsidRPr="00735C38">
        <w:rPr>
          <w:i/>
          <w:iCs/>
        </w:rPr>
        <w:t>'month',[Issue Date],{MAX([Issue Date])}) = 0 THEN [Loan Amount] END</w:t>
      </w:r>
    </w:p>
    <w:p w14:paraId="469C21AD" w14:textId="77777777" w:rsidR="00BB4DCC" w:rsidRDefault="00BB4DCC" w:rsidP="00BB4DCC">
      <w:r>
        <w:t xml:space="preserve">PMTD Loan Amount </w:t>
      </w:r>
      <w:r>
        <w:sym w:font="Wingdings" w:char="F0E0"/>
      </w:r>
      <w:r>
        <w:t xml:space="preserve"> </w:t>
      </w:r>
      <w:r w:rsidRPr="00735C38">
        <w:rPr>
          <w:i/>
          <w:iCs/>
        </w:rPr>
        <w:t xml:space="preserve">IF </w:t>
      </w:r>
      <w:proofErr w:type="gramStart"/>
      <w:r w:rsidRPr="00735C38">
        <w:rPr>
          <w:i/>
          <w:iCs/>
        </w:rPr>
        <w:t>DATEDIFF(</w:t>
      </w:r>
      <w:proofErr w:type="gramEnd"/>
      <w:r w:rsidRPr="00735C38">
        <w:rPr>
          <w:i/>
          <w:iCs/>
        </w:rPr>
        <w:t>'month',[Issue Date],{MAX([Issue Date])}) = 1 THEN [Loan Amount] END</w:t>
      </w:r>
    </w:p>
    <w:p w14:paraId="6EC4D0B9" w14:textId="77777777" w:rsidR="00BB4DCC" w:rsidRDefault="00BB4DCC" w:rsidP="00BB4DCC">
      <w:r>
        <w:t xml:space="preserve">MoM Loan Amount </w:t>
      </w:r>
      <w:r>
        <w:sym w:font="Wingdings" w:char="F0E0"/>
      </w:r>
      <w:r>
        <w:t xml:space="preserve"> </w:t>
      </w:r>
      <w:r w:rsidRPr="00735C38">
        <w:rPr>
          <w:i/>
          <w:iCs/>
        </w:rPr>
        <w:t>(SUM([</w:t>
      </w:r>
      <w:proofErr w:type="spellStart"/>
      <w:r w:rsidRPr="00735C38">
        <w:rPr>
          <w:i/>
          <w:iCs/>
        </w:rPr>
        <w:t>MTD_Loan_Amount</w:t>
      </w:r>
      <w:proofErr w:type="spellEnd"/>
      <w:r w:rsidRPr="00735C38">
        <w:rPr>
          <w:i/>
          <w:iCs/>
        </w:rPr>
        <w:t>])-</w:t>
      </w:r>
      <w:proofErr w:type="gramStart"/>
      <w:r w:rsidRPr="00735C38">
        <w:rPr>
          <w:i/>
          <w:iCs/>
        </w:rPr>
        <w:t>SUM(</w:t>
      </w:r>
      <w:proofErr w:type="gramEnd"/>
      <w:r w:rsidRPr="00735C38">
        <w:rPr>
          <w:i/>
          <w:iCs/>
        </w:rPr>
        <w:t>[</w:t>
      </w:r>
      <w:proofErr w:type="spellStart"/>
      <w:r w:rsidRPr="00735C38">
        <w:rPr>
          <w:i/>
          <w:iCs/>
        </w:rPr>
        <w:t>PMTD_Loan_Amount</w:t>
      </w:r>
      <w:proofErr w:type="spellEnd"/>
      <w:r w:rsidRPr="00735C38">
        <w:rPr>
          <w:i/>
          <w:iCs/>
        </w:rPr>
        <w:t xml:space="preserve"> ]))/SUM([</w:t>
      </w:r>
      <w:proofErr w:type="spellStart"/>
      <w:r w:rsidRPr="00735C38">
        <w:rPr>
          <w:i/>
          <w:iCs/>
        </w:rPr>
        <w:t>PMTD_Loan_Amount</w:t>
      </w:r>
      <w:proofErr w:type="spellEnd"/>
      <w:r w:rsidRPr="00735C38">
        <w:rPr>
          <w:i/>
          <w:iCs/>
        </w:rPr>
        <w:t xml:space="preserve"> ])</w:t>
      </w:r>
    </w:p>
    <w:p w14:paraId="50619868" w14:textId="1197F571" w:rsidR="00BB4DCC" w:rsidRDefault="00BB4DCC" w:rsidP="00BB4DCC">
      <w:r>
        <w:t xml:space="preserve">Similarly, </w:t>
      </w:r>
      <w:r w:rsidR="0011797D">
        <w:t xml:space="preserve">Total amount received, </w:t>
      </w:r>
      <w:r>
        <w:t>average interest rate and average DTI can be shown.</w:t>
      </w:r>
    </w:p>
    <w:p w14:paraId="5967A430" w14:textId="0DAFBD75" w:rsidR="00BB4DCC" w:rsidRDefault="00BB4DCC" w:rsidP="00BB4DCC">
      <w:r w:rsidRPr="002B549B">
        <w:rPr>
          <w:noProof/>
        </w:rPr>
        <w:drawing>
          <wp:inline distT="0" distB="0" distL="0" distR="0" wp14:anchorId="3D70F00E" wp14:editId="30B623D3">
            <wp:extent cx="5943600" cy="804545"/>
            <wp:effectExtent l="0" t="0" r="0" b="0"/>
            <wp:docPr id="65238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86934" name="Picture 1" descr="A screenshot of a computer&#10;&#10;Description automatically generated"/>
                    <pic:cNvPicPr/>
                  </pic:nvPicPr>
                  <pic:blipFill>
                    <a:blip r:embed="rId6"/>
                    <a:stretch>
                      <a:fillRect/>
                    </a:stretch>
                  </pic:blipFill>
                  <pic:spPr>
                    <a:xfrm>
                      <a:off x="0" y="0"/>
                      <a:ext cx="5943600" cy="804545"/>
                    </a:xfrm>
                    <a:prstGeom prst="rect">
                      <a:avLst/>
                    </a:prstGeom>
                  </pic:spPr>
                </pic:pic>
              </a:graphicData>
            </a:graphic>
          </wp:inline>
        </w:drawing>
      </w:r>
    </w:p>
    <w:p w14:paraId="48A36889" w14:textId="56892E37" w:rsidR="00BB4DCC" w:rsidRPr="00BB4DCC" w:rsidRDefault="00BB4DCC" w:rsidP="00BB4DCC">
      <w:pPr>
        <w:rPr>
          <w:b/>
          <w:bCs/>
        </w:rPr>
      </w:pPr>
      <w:r w:rsidRPr="00BB4DCC">
        <w:rPr>
          <w:b/>
          <w:bCs/>
        </w:rPr>
        <w:t>Good Loans vs. Bad Loans Analysis</w:t>
      </w:r>
    </w:p>
    <w:p w14:paraId="3FEE18FA" w14:textId="77777777" w:rsidR="00BB4DCC" w:rsidRDefault="00BB4DCC" w:rsidP="00BB4DCC">
      <w:r>
        <w:t>To distinguish between good and bad loans, two groups are created: "good loans" and "bad loans". Good loans include those labeled as "Fully Paid" or "Current", while bad loans are labeled as "Charged Off". Visualizing the percentage of good loans using a donut chart helps understand the loan portfolio's health.</w:t>
      </w:r>
    </w:p>
    <w:p w14:paraId="39CE790D" w14:textId="77777777" w:rsidR="00BB4DCC" w:rsidRDefault="00BB4DCC" w:rsidP="00BB4DCC">
      <w:r>
        <w:t xml:space="preserve">Next create a calculated field Good Loans Applications Count </w:t>
      </w:r>
      <w:r>
        <w:sym w:font="Wingdings" w:char="F0E0"/>
      </w:r>
      <w:r>
        <w:t xml:space="preserve"> </w:t>
      </w:r>
    </w:p>
    <w:p w14:paraId="4106B02E" w14:textId="77777777" w:rsidR="00BB4DCC" w:rsidRPr="00735C38" w:rsidRDefault="00BB4DCC" w:rsidP="00BB4DCC">
      <w:pPr>
        <w:rPr>
          <w:i/>
          <w:iCs/>
        </w:rPr>
      </w:pPr>
      <w:proofErr w:type="gramStart"/>
      <w:r w:rsidRPr="00735C38">
        <w:rPr>
          <w:i/>
          <w:iCs/>
        </w:rPr>
        <w:t>Count(</w:t>
      </w:r>
      <w:proofErr w:type="gramEnd"/>
      <w:r w:rsidRPr="00735C38">
        <w:rPr>
          <w:i/>
          <w:iCs/>
        </w:rPr>
        <w:t>IF [Good Vs Bad Loans] = 'Good Loans' THEN 1 END)</w:t>
      </w:r>
    </w:p>
    <w:p w14:paraId="38A1A0FD" w14:textId="77777777" w:rsidR="00BB4DCC" w:rsidRDefault="00BB4DCC" w:rsidP="00BB4DCC">
      <w:r>
        <w:t xml:space="preserve">Create a calculated field </w:t>
      </w:r>
      <w:r>
        <w:sym w:font="Wingdings" w:char="F0E0"/>
      </w:r>
      <w:r>
        <w:t xml:space="preserve"> Good Loans Amount </w:t>
      </w:r>
    </w:p>
    <w:p w14:paraId="2BA9E04E" w14:textId="77777777" w:rsidR="00BB4DCC" w:rsidRPr="00735C38" w:rsidRDefault="00BB4DCC" w:rsidP="00BB4DCC">
      <w:pPr>
        <w:rPr>
          <w:i/>
          <w:iCs/>
        </w:rPr>
      </w:pPr>
      <w:proofErr w:type="gramStart"/>
      <w:r w:rsidRPr="00735C38">
        <w:rPr>
          <w:i/>
          <w:iCs/>
        </w:rPr>
        <w:t>Sum(</w:t>
      </w:r>
      <w:proofErr w:type="gramEnd"/>
      <w:r w:rsidRPr="00735C38">
        <w:rPr>
          <w:i/>
          <w:iCs/>
        </w:rPr>
        <w:t>IF [Good Vs Bad Loans] = 'Good Loans' THEN [Loan Amount] END)</w:t>
      </w:r>
    </w:p>
    <w:p w14:paraId="2F0ED45F" w14:textId="77777777" w:rsidR="00BB4DCC" w:rsidRDefault="00BB4DCC" w:rsidP="00BB4DCC">
      <w:r>
        <w:t xml:space="preserve">Create a calculated field </w:t>
      </w:r>
      <w:r>
        <w:sym w:font="Wingdings" w:char="F0E0"/>
      </w:r>
      <w:r>
        <w:t xml:space="preserve"> Good Loans Payment</w:t>
      </w:r>
    </w:p>
    <w:p w14:paraId="2C40F40E" w14:textId="09F64507" w:rsidR="00BB4DCC" w:rsidRPr="00735C38" w:rsidRDefault="00BB4DCC" w:rsidP="00BB4DCC">
      <w:pPr>
        <w:rPr>
          <w:i/>
          <w:iCs/>
        </w:rPr>
      </w:pPr>
      <w:r w:rsidRPr="00735C38">
        <w:rPr>
          <w:i/>
          <w:iCs/>
        </w:rPr>
        <w:t>Sum (IF [Good Vs Bad Loans] = 'Good Loans' THEN [Total Payment] END)</w:t>
      </w:r>
    </w:p>
    <w:p w14:paraId="60EA4075" w14:textId="47C2CB79" w:rsidR="00BB4DCC" w:rsidRDefault="00BB4DCC" w:rsidP="00BB4DCC">
      <w:r>
        <w:t>KPIs are calculated for both good and bad loans, including the count of applications, loan amounts, and payments. This analysis offers insights into the performance of loan portfolios.</w:t>
      </w:r>
    </w:p>
    <w:p w14:paraId="4EA095A9" w14:textId="2D7BBEE4" w:rsidR="00BB4DCC" w:rsidRDefault="00BB4DCC" w:rsidP="00BB4DCC">
      <w:r>
        <w:lastRenderedPageBreak/>
        <w:t>Similarly, an analysis for bad loans is developed supported by KPIs as for good loans.</w:t>
      </w:r>
    </w:p>
    <w:p w14:paraId="1A056AF6" w14:textId="7F5709B1" w:rsidR="00BB4DCC" w:rsidRPr="00BB4DCC" w:rsidRDefault="00BB4DCC" w:rsidP="00BB4DCC">
      <w:pPr>
        <w:rPr>
          <w:b/>
          <w:bCs/>
        </w:rPr>
      </w:pPr>
      <w:r w:rsidRPr="00BB4DCC">
        <w:rPr>
          <w:b/>
          <w:bCs/>
        </w:rPr>
        <w:t>Month-Wise Analysis</w:t>
      </w:r>
    </w:p>
    <w:p w14:paraId="07660D0C" w14:textId="0BE82856" w:rsidR="00870A07" w:rsidRDefault="00870A07" w:rsidP="00870A07">
      <w:r>
        <w:t>An area chart visualizes loan applications, funded amounts, and payments month-wise. To offer flexibility in data exploration, a parameter is created, allowing users to toggle between these metrics seamlessly.</w:t>
      </w:r>
    </w:p>
    <w:p w14:paraId="6DFED2B1" w14:textId="30CEE306" w:rsidR="00870A07" w:rsidRDefault="00870A07" w:rsidP="00870A07">
      <w:r>
        <w:t>For the month-wise analysis, a parameter was introduced to facilitate user interaction. This parameter is set up with string data type and includes allowable values for users to select from, such as "Loan Applications", "Funded Amounts", and "Payments". These options serve as toggles for the displayed metric on the chart.</w:t>
      </w:r>
    </w:p>
    <w:p w14:paraId="57EA5976" w14:textId="62C7A545" w:rsidR="00870A07" w:rsidRDefault="00870A07" w:rsidP="00870A07">
      <w:r>
        <w:t>Next, the parameter is integrated into the visualization by creating a calculated field using a case when statement. This level of interactivity empowers users to delve deeper into the data, gaining insights tailored to their specific needs and interests.</w:t>
      </w:r>
    </w:p>
    <w:p w14:paraId="5ACE0483" w14:textId="726B761B" w:rsidR="00BB4DCC" w:rsidRPr="0079654C" w:rsidRDefault="00BB4DCC" w:rsidP="00BB4DCC">
      <w:pPr>
        <w:rPr>
          <w:b/>
          <w:bCs/>
        </w:rPr>
      </w:pPr>
      <w:r w:rsidRPr="0079654C">
        <w:rPr>
          <w:b/>
          <w:bCs/>
        </w:rPr>
        <w:t>State-Wise Loan Status</w:t>
      </w:r>
    </w:p>
    <w:p w14:paraId="19C6F83C" w14:textId="6819A45F" w:rsidR="00541081" w:rsidRDefault="00BB4DCC" w:rsidP="00BB4DCC">
      <w:r>
        <w:t>Geographical insights are further explored by mapping loan applications, funded amounts, and payments received across different states. A parameter allows users to switch between these metrics, facilitating a deeper understanding of regional trends.</w:t>
      </w:r>
    </w:p>
    <w:p w14:paraId="07FA268A" w14:textId="77777777" w:rsidR="00BB4DCC" w:rsidRPr="0079654C" w:rsidRDefault="00BB4DCC" w:rsidP="00BB4DCC">
      <w:pPr>
        <w:rPr>
          <w:b/>
          <w:bCs/>
        </w:rPr>
      </w:pPr>
      <w:r w:rsidRPr="0079654C">
        <w:rPr>
          <w:b/>
          <w:bCs/>
        </w:rPr>
        <w:t>Loan Distribution by Term and Purpose</w:t>
      </w:r>
    </w:p>
    <w:p w14:paraId="4C0BAA5B" w14:textId="7DC18458" w:rsidR="0011797D" w:rsidRPr="00541081" w:rsidRDefault="00BB4DCC" w:rsidP="00BB4DCC">
      <w:r>
        <w:t>A pie chart displays loan distribution by term, highlighting the proportion of loans with different repayment durations. Additionally, loan purposes are analyzed, revealing insights into borrowers' needs. Debt consolidation emerges as the primary reason for borrowing, followed by credit card payments.</w:t>
      </w:r>
    </w:p>
    <w:p w14:paraId="6E8032DB" w14:textId="494736BC" w:rsidR="00BB4DCC" w:rsidRPr="0079654C" w:rsidRDefault="00BB4DCC" w:rsidP="00BB4DCC">
      <w:pPr>
        <w:rPr>
          <w:b/>
          <w:bCs/>
        </w:rPr>
      </w:pPr>
      <w:r w:rsidRPr="0079654C">
        <w:rPr>
          <w:b/>
          <w:bCs/>
        </w:rPr>
        <w:t>Employee Tenure and Loan Purpose Analysis</w:t>
      </w:r>
    </w:p>
    <w:p w14:paraId="78E58D85" w14:textId="7749D62C" w:rsidR="00BB4DCC" w:rsidRDefault="00BB4DCC" w:rsidP="00BB4DCC">
      <w:r>
        <w:t>Lastly, loan applications based on employee tenure and loan purpose are explored. Employees with more than 10 years of experience dominate loan applications and amounts. Debt consolidation and credit card payments are the most common purposes for borrowing.</w:t>
      </w:r>
    </w:p>
    <w:p w14:paraId="6E75B107" w14:textId="66AA4B65" w:rsidR="00BB4DCC" w:rsidRPr="0079654C" w:rsidRDefault="00BB4DCC" w:rsidP="00BB4DCC">
      <w:pPr>
        <w:rPr>
          <w:b/>
          <w:bCs/>
        </w:rPr>
      </w:pPr>
      <w:r w:rsidRPr="0079654C">
        <w:rPr>
          <w:b/>
          <w:bCs/>
        </w:rPr>
        <w:t>Conclusion</w:t>
      </w:r>
    </w:p>
    <w:p w14:paraId="2C272611" w14:textId="5E073F3B" w:rsidR="00BB4DCC" w:rsidRDefault="00BB4DCC" w:rsidP="00BB4DCC">
      <w:r>
        <w:t>In conclusion, Tableau enables gaining valuable insights into loan applications, funding, and payments. By analyzing KPIs, distinguishing between good and bad loans, and exploring trends across various dimensions, stakeholders can make informed decisions regarding financial assistance. Whether it's buying a new house, a dream car, or managing existing debt, understanding borrowing habits is essential for financial well-being.</w:t>
      </w:r>
    </w:p>
    <w:p w14:paraId="74EC2D32" w14:textId="77777777" w:rsidR="00BB4DCC" w:rsidRDefault="00BB4DCC" w:rsidP="00BB4DCC"/>
    <w:p w14:paraId="417CD466" w14:textId="77777777" w:rsidR="00BB4DCC" w:rsidRDefault="00BB4DCC" w:rsidP="00BB4DCC"/>
    <w:sectPr w:rsidR="00BB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C"/>
    <w:rsid w:val="000B6B47"/>
    <w:rsid w:val="0011797D"/>
    <w:rsid w:val="00541081"/>
    <w:rsid w:val="00574F1D"/>
    <w:rsid w:val="0069099D"/>
    <w:rsid w:val="006A7D2B"/>
    <w:rsid w:val="00735C38"/>
    <w:rsid w:val="0079654C"/>
    <w:rsid w:val="00870A07"/>
    <w:rsid w:val="00886732"/>
    <w:rsid w:val="008A72A5"/>
    <w:rsid w:val="00AE3315"/>
    <w:rsid w:val="00BB4DCC"/>
    <w:rsid w:val="00C2168C"/>
    <w:rsid w:val="00CD703B"/>
    <w:rsid w:val="00D91EFF"/>
    <w:rsid w:val="00E67127"/>
    <w:rsid w:val="00F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C20D"/>
  <w15:chartTrackingRefBased/>
  <w15:docId w15:val="{B9384665-627A-4BA0-8D9D-F82CCD1E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DCC"/>
    <w:rPr>
      <w:rFonts w:eastAsiaTheme="majorEastAsia" w:cstheme="majorBidi"/>
      <w:color w:val="272727" w:themeColor="text1" w:themeTint="D8"/>
    </w:rPr>
  </w:style>
  <w:style w:type="paragraph" w:styleId="Title">
    <w:name w:val="Title"/>
    <w:basedOn w:val="Normal"/>
    <w:next w:val="Normal"/>
    <w:link w:val="TitleChar"/>
    <w:uiPriority w:val="10"/>
    <w:qFormat/>
    <w:rsid w:val="00BB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DCC"/>
    <w:pPr>
      <w:spacing w:before="160"/>
      <w:jc w:val="center"/>
    </w:pPr>
    <w:rPr>
      <w:i/>
      <w:iCs/>
      <w:color w:val="404040" w:themeColor="text1" w:themeTint="BF"/>
    </w:rPr>
  </w:style>
  <w:style w:type="character" w:customStyle="1" w:styleId="QuoteChar">
    <w:name w:val="Quote Char"/>
    <w:basedOn w:val="DefaultParagraphFont"/>
    <w:link w:val="Quote"/>
    <w:uiPriority w:val="29"/>
    <w:rsid w:val="00BB4DCC"/>
    <w:rPr>
      <w:i/>
      <w:iCs/>
      <w:color w:val="404040" w:themeColor="text1" w:themeTint="BF"/>
    </w:rPr>
  </w:style>
  <w:style w:type="paragraph" w:styleId="ListParagraph">
    <w:name w:val="List Paragraph"/>
    <w:basedOn w:val="Normal"/>
    <w:uiPriority w:val="34"/>
    <w:qFormat/>
    <w:rsid w:val="00BB4DCC"/>
    <w:pPr>
      <w:ind w:left="720"/>
      <w:contextualSpacing/>
    </w:pPr>
  </w:style>
  <w:style w:type="character" w:styleId="IntenseEmphasis">
    <w:name w:val="Intense Emphasis"/>
    <w:basedOn w:val="DefaultParagraphFont"/>
    <w:uiPriority w:val="21"/>
    <w:qFormat/>
    <w:rsid w:val="00BB4DCC"/>
    <w:rPr>
      <w:i/>
      <w:iCs/>
      <w:color w:val="2F5496" w:themeColor="accent1" w:themeShade="BF"/>
    </w:rPr>
  </w:style>
  <w:style w:type="paragraph" w:styleId="IntenseQuote">
    <w:name w:val="Intense Quote"/>
    <w:basedOn w:val="Normal"/>
    <w:next w:val="Normal"/>
    <w:link w:val="IntenseQuoteChar"/>
    <w:uiPriority w:val="30"/>
    <w:qFormat/>
    <w:rsid w:val="00BB4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DCC"/>
    <w:rPr>
      <w:i/>
      <w:iCs/>
      <w:color w:val="2F5496" w:themeColor="accent1" w:themeShade="BF"/>
    </w:rPr>
  </w:style>
  <w:style w:type="character" w:styleId="IntenseReference">
    <w:name w:val="Intense Reference"/>
    <w:basedOn w:val="DefaultParagraphFont"/>
    <w:uiPriority w:val="32"/>
    <w:qFormat/>
    <w:rsid w:val="00BB4DCC"/>
    <w:rPr>
      <w:b/>
      <w:bCs/>
      <w:smallCaps/>
      <w:color w:val="2F5496" w:themeColor="accent1" w:themeShade="BF"/>
      <w:spacing w:val="5"/>
    </w:rPr>
  </w:style>
  <w:style w:type="character" w:styleId="Hyperlink">
    <w:name w:val="Hyperlink"/>
    <w:basedOn w:val="DefaultParagraphFont"/>
    <w:uiPriority w:val="99"/>
    <w:unhideWhenUsed/>
    <w:rsid w:val="00BB4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19988">
      <w:bodyDiv w:val="1"/>
      <w:marLeft w:val="0"/>
      <w:marRight w:val="0"/>
      <w:marTop w:val="0"/>
      <w:marBottom w:val="0"/>
      <w:divBdr>
        <w:top w:val="none" w:sz="0" w:space="0" w:color="auto"/>
        <w:left w:val="none" w:sz="0" w:space="0" w:color="auto"/>
        <w:bottom w:val="none" w:sz="0" w:space="0" w:color="auto"/>
        <w:right w:val="none" w:sz="0" w:space="0" w:color="auto"/>
      </w:divBdr>
    </w:div>
    <w:div w:id="612706777">
      <w:bodyDiv w:val="1"/>
      <w:marLeft w:val="0"/>
      <w:marRight w:val="0"/>
      <w:marTop w:val="0"/>
      <w:marBottom w:val="0"/>
      <w:divBdr>
        <w:top w:val="none" w:sz="0" w:space="0" w:color="auto"/>
        <w:left w:val="none" w:sz="0" w:space="0" w:color="auto"/>
        <w:bottom w:val="none" w:sz="0" w:space="0" w:color="auto"/>
        <w:right w:val="none" w:sz="0" w:space="0" w:color="auto"/>
      </w:divBdr>
    </w:div>
    <w:div w:id="896358570">
      <w:bodyDiv w:val="1"/>
      <w:marLeft w:val="0"/>
      <w:marRight w:val="0"/>
      <w:marTop w:val="0"/>
      <w:marBottom w:val="0"/>
      <w:divBdr>
        <w:top w:val="none" w:sz="0" w:space="0" w:color="auto"/>
        <w:left w:val="none" w:sz="0" w:space="0" w:color="auto"/>
        <w:bottom w:val="none" w:sz="0" w:space="0" w:color="auto"/>
        <w:right w:val="none" w:sz="0" w:space="0" w:color="auto"/>
      </w:divBdr>
    </w:div>
    <w:div w:id="1136331972">
      <w:bodyDiv w:val="1"/>
      <w:marLeft w:val="0"/>
      <w:marRight w:val="0"/>
      <w:marTop w:val="0"/>
      <w:marBottom w:val="0"/>
      <w:divBdr>
        <w:top w:val="none" w:sz="0" w:space="0" w:color="auto"/>
        <w:left w:val="none" w:sz="0" w:space="0" w:color="auto"/>
        <w:bottom w:val="none" w:sz="0" w:space="0" w:color="auto"/>
        <w:right w:val="none" w:sz="0" w:space="0" w:color="auto"/>
      </w:divBdr>
    </w:div>
    <w:div w:id="1285696951">
      <w:bodyDiv w:val="1"/>
      <w:marLeft w:val="0"/>
      <w:marRight w:val="0"/>
      <w:marTop w:val="0"/>
      <w:marBottom w:val="0"/>
      <w:divBdr>
        <w:top w:val="none" w:sz="0" w:space="0" w:color="auto"/>
        <w:left w:val="none" w:sz="0" w:space="0" w:color="auto"/>
        <w:bottom w:val="none" w:sz="0" w:space="0" w:color="auto"/>
        <w:right w:val="none" w:sz="0" w:space="0" w:color="auto"/>
      </w:divBdr>
    </w:div>
    <w:div w:id="1637566822">
      <w:bodyDiv w:val="1"/>
      <w:marLeft w:val="0"/>
      <w:marRight w:val="0"/>
      <w:marTop w:val="0"/>
      <w:marBottom w:val="0"/>
      <w:divBdr>
        <w:top w:val="none" w:sz="0" w:space="0" w:color="auto"/>
        <w:left w:val="none" w:sz="0" w:space="0" w:color="auto"/>
        <w:bottom w:val="none" w:sz="0" w:space="0" w:color="auto"/>
        <w:right w:val="none" w:sz="0" w:space="0" w:color="auto"/>
      </w:divBdr>
      <w:divsChild>
        <w:div w:id="1975602385">
          <w:marLeft w:val="0"/>
          <w:marRight w:val="0"/>
          <w:marTop w:val="0"/>
          <w:marBottom w:val="0"/>
          <w:divBdr>
            <w:top w:val="single" w:sz="2" w:space="0" w:color="E3E3E3"/>
            <w:left w:val="single" w:sz="2" w:space="0" w:color="E3E3E3"/>
            <w:bottom w:val="single" w:sz="2" w:space="0" w:color="E3E3E3"/>
            <w:right w:val="single" w:sz="2" w:space="0" w:color="E3E3E3"/>
          </w:divBdr>
          <w:divsChild>
            <w:div w:id="1572351132">
              <w:marLeft w:val="0"/>
              <w:marRight w:val="0"/>
              <w:marTop w:val="0"/>
              <w:marBottom w:val="0"/>
              <w:divBdr>
                <w:top w:val="single" w:sz="2" w:space="0" w:color="E3E3E3"/>
                <w:left w:val="single" w:sz="2" w:space="0" w:color="E3E3E3"/>
                <w:bottom w:val="single" w:sz="2" w:space="0" w:color="E3E3E3"/>
                <w:right w:val="single" w:sz="2" w:space="0" w:color="E3E3E3"/>
              </w:divBdr>
              <w:divsChild>
                <w:div w:id="1764564479">
                  <w:marLeft w:val="0"/>
                  <w:marRight w:val="0"/>
                  <w:marTop w:val="0"/>
                  <w:marBottom w:val="0"/>
                  <w:divBdr>
                    <w:top w:val="single" w:sz="2" w:space="0" w:color="E3E3E3"/>
                    <w:left w:val="single" w:sz="2" w:space="0" w:color="E3E3E3"/>
                    <w:bottom w:val="single" w:sz="2" w:space="0" w:color="E3E3E3"/>
                    <w:right w:val="single" w:sz="2" w:space="0" w:color="E3E3E3"/>
                  </w:divBdr>
                  <w:divsChild>
                    <w:div w:id="783381862">
                      <w:marLeft w:val="0"/>
                      <w:marRight w:val="0"/>
                      <w:marTop w:val="0"/>
                      <w:marBottom w:val="0"/>
                      <w:divBdr>
                        <w:top w:val="single" w:sz="2" w:space="0" w:color="E3E3E3"/>
                        <w:left w:val="single" w:sz="2" w:space="0" w:color="E3E3E3"/>
                        <w:bottom w:val="single" w:sz="2" w:space="0" w:color="E3E3E3"/>
                        <w:right w:val="single" w:sz="2" w:space="0" w:color="E3E3E3"/>
                      </w:divBdr>
                      <w:divsChild>
                        <w:div w:id="1021931963">
                          <w:marLeft w:val="0"/>
                          <w:marRight w:val="0"/>
                          <w:marTop w:val="0"/>
                          <w:marBottom w:val="0"/>
                          <w:divBdr>
                            <w:top w:val="single" w:sz="2" w:space="0" w:color="E3E3E3"/>
                            <w:left w:val="single" w:sz="2" w:space="0" w:color="E3E3E3"/>
                            <w:bottom w:val="single" w:sz="2" w:space="0" w:color="E3E3E3"/>
                            <w:right w:val="single" w:sz="2" w:space="0" w:color="E3E3E3"/>
                          </w:divBdr>
                          <w:divsChild>
                            <w:div w:id="1769079406">
                              <w:marLeft w:val="0"/>
                              <w:marRight w:val="0"/>
                              <w:marTop w:val="0"/>
                              <w:marBottom w:val="0"/>
                              <w:divBdr>
                                <w:top w:val="single" w:sz="2" w:space="0" w:color="E3E3E3"/>
                                <w:left w:val="single" w:sz="2" w:space="0" w:color="E3E3E3"/>
                                <w:bottom w:val="single" w:sz="2" w:space="0" w:color="E3E3E3"/>
                                <w:right w:val="single" w:sz="2" w:space="0" w:color="E3E3E3"/>
                              </w:divBdr>
                              <w:divsChild>
                                <w:div w:id="1648123696">
                                  <w:marLeft w:val="0"/>
                                  <w:marRight w:val="0"/>
                                  <w:marTop w:val="100"/>
                                  <w:marBottom w:val="100"/>
                                  <w:divBdr>
                                    <w:top w:val="single" w:sz="2" w:space="0" w:color="E3E3E3"/>
                                    <w:left w:val="single" w:sz="2" w:space="0" w:color="E3E3E3"/>
                                    <w:bottom w:val="single" w:sz="2" w:space="0" w:color="E3E3E3"/>
                                    <w:right w:val="single" w:sz="2" w:space="0" w:color="E3E3E3"/>
                                  </w:divBdr>
                                  <w:divsChild>
                                    <w:div w:id="382293114">
                                      <w:marLeft w:val="0"/>
                                      <w:marRight w:val="0"/>
                                      <w:marTop w:val="0"/>
                                      <w:marBottom w:val="0"/>
                                      <w:divBdr>
                                        <w:top w:val="single" w:sz="2" w:space="0" w:color="E3E3E3"/>
                                        <w:left w:val="single" w:sz="2" w:space="0" w:color="E3E3E3"/>
                                        <w:bottom w:val="single" w:sz="2" w:space="0" w:color="E3E3E3"/>
                                        <w:right w:val="single" w:sz="2" w:space="0" w:color="E3E3E3"/>
                                      </w:divBdr>
                                      <w:divsChild>
                                        <w:div w:id="1225481810">
                                          <w:marLeft w:val="0"/>
                                          <w:marRight w:val="0"/>
                                          <w:marTop w:val="0"/>
                                          <w:marBottom w:val="0"/>
                                          <w:divBdr>
                                            <w:top w:val="single" w:sz="2" w:space="0" w:color="E3E3E3"/>
                                            <w:left w:val="single" w:sz="2" w:space="0" w:color="E3E3E3"/>
                                            <w:bottom w:val="single" w:sz="2" w:space="0" w:color="E3E3E3"/>
                                            <w:right w:val="single" w:sz="2" w:space="0" w:color="E3E3E3"/>
                                          </w:divBdr>
                                          <w:divsChild>
                                            <w:div w:id="1048454308">
                                              <w:marLeft w:val="0"/>
                                              <w:marRight w:val="0"/>
                                              <w:marTop w:val="0"/>
                                              <w:marBottom w:val="0"/>
                                              <w:divBdr>
                                                <w:top w:val="single" w:sz="2" w:space="0" w:color="E3E3E3"/>
                                                <w:left w:val="single" w:sz="2" w:space="0" w:color="E3E3E3"/>
                                                <w:bottom w:val="single" w:sz="2" w:space="0" w:color="E3E3E3"/>
                                                <w:right w:val="single" w:sz="2" w:space="0" w:color="E3E3E3"/>
                                              </w:divBdr>
                                              <w:divsChild>
                                                <w:div w:id="1032925833">
                                                  <w:marLeft w:val="0"/>
                                                  <w:marRight w:val="0"/>
                                                  <w:marTop w:val="0"/>
                                                  <w:marBottom w:val="0"/>
                                                  <w:divBdr>
                                                    <w:top w:val="single" w:sz="2" w:space="0" w:color="E3E3E3"/>
                                                    <w:left w:val="single" w:sz="2" w:space="0" w:color="E3E3E3"/>
                                                    <w:bottom w:val="single" w:sz="2" w:space="0" w:color="E3E3E3"/>
                                                    <w:right w:val="single" w:sz="2" w:space="0" w:color="E3E3E3"/>
                                                  </w:divBdr>
                                                  <w:divsChild>
                                                    <w:div w:id="1938520541">
                                                      <w:marLeft w:val="0"/>
                                                      <w:marRight w:val="0"/>
                                                      <w:marTop w:val="0"/>
                                                      <w:marBottom w:val="0"/>
                                                      <w:divBdr>
                                                        <w:top w:val="single" w:sz="2" w:space="0" w:color="E3E3E3"/>
                                                        <w:left w:val="single" w:sz="2" w:space="0" w:color="E3E3E3"/>
                                                        <w:bottom w:val="single" w:sz="2" w:space="0" w:color="E3E3E3"/>
                                                        <w:right w:val="single" w:sz="2" w:space="0" w:color="E3E3E3"/>
                                                      </w:divBdr>
                                                      <w:divsChild>
                                                        <w:div w:id="195320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9907295">
          <w:marLeft w:val="0"/>
          <w:marRight w:val="0"/>
          <w:marTop w:val="0"/>
          <w:marBottom w:val="0"/>
          <w:divBdr>
            <w:top w:val="none" w:sz="0" w:space="0" w:color="auto"/>
            <w:left w:val="none" w:sz="0" w:space="0" w:color="auto"/>
            <w:bottom w:val="none" w:sz="0" w:space="0" w:color="auto"/>
            <w:right w:val="none" w:sz="0" w:space="0" w:color="auto"/>
          </w:divBdr>
          <w:divsChild>
            <w:div w:id="798840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42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ublic.tableau.com/app/profile/fenny.khosla8067/viz/BankLoansReport/Dashboar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Fenny Khosla</dc:creator>
  <cp:keywords/>
  <dc:description/>
  <cp:lastModifiedBy>Fenny Khosla</cp:lastModifiedBy>
  <cp:revision>12</cp:revision>
  <dcterms:created xsi:type="dcterms:W3CDTF">2024-05-03T16:01:00Z</dcterms:created>
  <dcterms:modified xsi:type="dcterms:W3CDTF">2024-05-03T16:59:00Z</dcterms:modified>
</cp:coreProperties>
</file>