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9988B" w14:textId="77777777" w:rsidR="00574D85" w:rsidRPr="00574D85" w:rsidRDefault="00574D85" w:rsidP="00574D85">
      <w:pPr>
        <w:rPr>
          <w:b/>
          <w:bCs/>
        </w:rPr>
      </w:pPr>
      <w:r w:rsidRPr="00574D85">
        <w:rPr>
          <w:b/>
          <w:bCs/>
        </w:rPr>
        <w:t xml:space="preserve">Report di Information </w:t>
      </w:r>
      <w:proofErr w:type="spellStart"/>
      <w:r w:rsidRPr="00574D85">
        <w:rPr>
          <w:b/>
          <w:bCs/>
        </w:rPr>
        <w:t>Gathering</w:t>
      </w:r>
      <w:proofErr w:type="spellEnd"/>
      <w:r w:rsidRPr="00574D85">
        <w:rPr>
          <w:b/>
          <w:bCs/>
        </w:rPr>
        <w:t>: Esplorando l'Università degli Studi di Catania</w:t>
      </w:r>
    </w:p>
    <w:p w14:paraId="243DF506" w14:textId="77777777" w:rsidR="00574D85" w:rsidRPr="00574D85" w:rsidRDefault="00574D85" w:rsidP="00574D85">
      <w:r w:rsidRPr="00574D85">
        <w:t xml:space="preserve">In questa prima fase di information </w:t>
      </w:r>
      <w:proofErr w:type="spellStart"/>
      <w:r w:rsidRPr="00574D85">
        <w:t>gathering</w:t>
      </w:r>
      <w:proofErr w:type="spellEnd"/>
      <w:r w:rsidRPr="00574D85">
        <w:t>, il nostro obiettivo è stato raccogliere informazioni sull'Università degli Studi di Catania (</w:t>
      </w:r>
      <w:proofErr w:type="spellStart"/>
      <w:r w:rsidRPr="00574D85">
        <w:t>Unict</w:t>
      </w:r>
      <w:proofErr w:type="spellEnd"/>
      <w:r w:rsidRPr="00574D85">
        <w:t xml:space="preserve">) utilizzando due strumenti principali: il motore di ricerca Google e, in forma di simulazione, il software di analisi di relazioni </w:t>
      </w:r>
      <w:proofErr w:type="spellStart"/>
      <w:r w:rsidRPr="00574D85">
        <w:t>Maltego</w:t>
      </w:r>
      <w:proofErr w:type="spellEnd"/>
      <w:r w:rsidRPr="00574D85">
        <w:t>.</w:t>
      </w:r>
    </w:p>
    <w:p w14:paraId="77EDA990" w14:textId="72F24469" w:rsidR="00574D85" w:rsidRPr="00574D85" w:rsidRDefault="00574D85" w:rsidP="00574D85">
      <w:pPr>
        <w:rPr>
          <w:b/>
          <w:bCs/>
        </w:rPr>
      </w:pPr>
      <w:r w:rsidRPr="00574D85">
        <w:rPr>
          <w:b/>
          <w:bCs/>
        </w:rPr>
        <w:t>Tool 1: Google</w:t>
      </w:r>
    </w:p>
    <w:p w14:paraId="738EF6F7" w14:textId="77777777" w:rsidR="00574D85" w:rsidRPr="00574D85" w:rsidRDefault="00574D85" w:rsidP="00C34CAC">
      <w:r w:rsidRPr="00574D85">
        <w:t>Il target: Università degli Studi di Catania</w:t>
      </w:r>
    </w:p>
    <w:p w14:paraId="4EA55319" w14:textId="7315F187" w:rsidR="00574D85" w:rsidRPr="00574D85" w:rsidRDefault="00574D85" w:rsidP="00C34CAC">
      <w:r w:rsidRPr="00574D85">
        <w:t>Per avviare la nostra indagine, abbiamo utilizzato una serie di query mirate su Google per ottenere una panoramica generale dell'Ateneo. Queste includono:</w:t>
      </w:r>
    </w:p>
    <w:p w14:paraId="3771B92E" w14:textId="32A25775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"Università degli Studi di Catania" - per il sito web ufficiale e informazioni generali.</w:t>
      </w:r>
    </w:p>
    <w:p w14:paraId="20D9DE0C" w14:textId="77777777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</w:t>
      </w:r>
      <w:proofErr w:type="spellStart"/>
      <w:r w:rsidRPr="00574D85">
        <w:t>Unict</w:t>
      </w:r>
      <w:proofErr w:type="spellEnd"/>
      <w:r w:rsidRPr="00574D85">
        <w:t xml:space="preserve"> contatti" - per reperire i recapiti principali.</w:t>
      </w:r>
    </w:p>
    <w:p w14:paraId="61283F02" w14:textId="77777777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"Rettore Università di Catania" - per identificare la figura apicale.</w:t>
      </w:r>
    </w:p>
    <w:p w14:paraId="600628F5" w14:textId="77777777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"Dipartimenti Università di Catania" - per comprendere la struttura accademica.</w:t>
      </w:r>
    </w:p>
    <w:p w14:paraId="675E3B28" w14:textId="77777777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"Sedi Università di Catania" - per localizzare le diverse sedi.</w:t>
      </w:r>
    </w:p>
    <w:p w14:paraId="25106CE9" w14:textId="77777777" w:rsidR="00574D85" w:rsidRPr="00574D85" w:rsidRDefault="00574D85" w:rsidP="00C34CAC">
      <w:pPr>
        <w:pStyle w:val="Paragrafoelenco"/>
        <w:numPr>
          <w:ilvl w:val="0"/>
          <w:numId w:val="1"/>
        </w:numPr>
      </w:pPr>
      <w:r w:rsidRPr="00574D85">
        <w:t>"Sito web Università di Catania" - come conferma e punto di partenza.</w:t>
      </w:r>
    </w:p>
    <w:p w14:paraId="022EF865" w14:textId="2BDFC387" w:rsidR="00574D85" w:rsidRPr="00574D85" w:rsidRDefault="00574D85" w:rsidP="00C34CAC">
      <w:r w:rsidRPr="00574D85">
        <w:t>Grazie a queste ricerche, siamo riusciti a stabilire diverse informazioni chiave:</w:t>
      </w:r>
    </w:p>
    <w:p w14:paraId="5EFBF4AF" w14:textId="77777777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>Abbiamo identificato il sito web ufficiale dell'Università (https://www.unict.it/) come la principale fonte di informazioni.</w:t>
      </w:r>
    </w:p>
    <w:p w14:paraId="02E6CE0C" w14:textId="77777777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 xml:space="preserve">Abbiamo annotato i contatti generali, tra cui l'indirizzo della sede centrale (Piazza Università, 2 - 95131 Catania CT), il numero di telefono del centralino (+39 0957307111) e gli indirizzi </w:t>
      </w:r>
      <w:proofErr w:type="gramStart"/>
      <w:r w:rsidRPr="00574D85">
        <w:t>email</w:t>
      </w:r>
      <w:proofErr w:type="gramEnd"/>
      <w:r w:rsidRPr="00574D85">
        <w:t xml:space="preserve"> di contatto principali (protocollo@unict.it, protocollo@pec.unict.it).</w:t>
      </w:r>
    </w:p>
    <w:p w14:paraId="6B7B5F20" w14:textId="77777777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>Abbiamo identificato il Rettore in carica, il Prof. Francesco Priolo.</w:t>
      </w:r>
    </w:p>
    <w:p w14:paraId="76FD3460" w14:textId="5A62C155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>Ci siamo fatti un'idea della struttura accademica, scoprendo l'esistenza di svariati dipartimenti che coprono diverse aree di studio (ad esempio, Ingegneria Civile e Architettura, Medicina Clinica e Sperimentale, Scienze Umanistiche, e molti altri).</w:t>
      </w:r>
    </w:p>
    <w:p w14:paraId="6ACF516A" w14:textId="47DB5D3F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>Abbiamo localizzato la sede principale a Catania e le sedi distaccate situate a Ragusa, Siracusa e Troina, evidenziando la presenza territoriale dell'ateneo.</w:t>
      </w:r>
    </w:p>
    <w:p w14:paraId="2E734A2B" w14:textId="2BA81409" w:rsidR="00574D85" w:rsidRPr="00574D85" w:rsidRDefault="00574D85" w:rsidP="00C34CAC">
      <w:pPr>
        <w:pStyle w:val="Paragrafoelenco"/>
        <w:numPr>
          <w:ilvl w:val="0"/>
          <w:numId w:val="3"/>
        </w:numPr>
      </w:pPr>
      <w:r w:rsidRPr="00574D85">
        <w:t>Infine, abbiamo confermato la storicità dell'Università, fondata nel lontano 1434.</w:t>
      </w:r>
    </w:p>
    <w:p w14:paraId="17F11470" w14:textId="73AA3097" w:rsidR="00574D85" w:rsidRPr="00574D85" w:rsidRDefault="00574D85" w:rsidP="00574D85">
      <w:pPr>
        <w:rPr>
          <w:b/>
          <w:bCs/>
        </w:rPr>
      </w:pPr>
      <w:r w:rsidRPr="00574D85">
        <w:rPr>
          <w:b/>
          <w:bCs/>
        </w:rPr>
        <w:t xml:space="preserve">Tool 2: </w:t>
      </w:r>
      <w:proofErr w:type="spellStart"/>
      <w:r w:rsidRPr="00574D85">
        <w:rPr>
          <w:b/>
          <w:bCs/>
        </w:rPr>
        <w:t>Maltego</w:t>
      </w:r>
      <w:proofErr w:type="spellEnd"/>
      <w:r w:rsidRPr="00574D85">
        <w:rPr>
          <w:b/>
          <w:bCs/>
        </w:rPr>
        <w:t xml:space="preserve"> - Visualizzare le Relazioni e Scoprire Nuove Connessioni (Simulazione)</w:t>
      </w:r>
    </w:p>
    <w:p w14:paraId="024AEFA3" w14:textId="59AC3C1A" w:rsidR="00574D85" w:rsidRPr="00574D85" w:rsidRDefault="00574D85" w:rsidP="00E11C06">
      <w:r w:rsidRPr="00574D85">
        <w:lastRenderedPageBreak/>
        <w:t xml:space="preserve">Le query utilizzate (nel contesto di </w:t>
      </w:r>
      <w:proofErr w:type="spellStart"/>
      <w:r w:rsidRPr="00574D85">
        <w:t>Maltego</w:t>
      </w:r>
      <w:proofErr w:type="spellEnd"/>
      <w:r w:rsidRPr="00574D85">
        <w:t xml:space="preserve"> - trasformazioni ipotetiche per l'analisi)</w:t>
      </w:r>
      <w:r w:rsidR="00C34CAC">
        <w:t>.</w:t>
      </w:r>
      <w:r w:rsidRPr="00574D85">
        <w:t xml:space="preserve"> Una volta importate le informazioni di base in </w:t>
      </w:r>
      <w:proofErr w:type="spellStart"/>
      <w:r w:rsidRPr="00574D85">
        <w:t>Maltego</w:t>
      </w:r>
      <w:proofErr w:type="spellEnd"/>
      <w:r w:rsidRPr="00574D85">
        <w:t>, avremmo potuto utilizzare diverse trasformazioni per esplorare le relazioni e scoprire ulteriori dettagli. Alcuni esempi includono:</w:t>
      </w:r>
      <w:r w:rsidR="00E11C06">
        <w:rPr>
          <w:noProof/>
        </w:rPr>
        <w:drawing>
          <wp:anchor distT="0" distB="0" distL="114300" distR="114300" simplePos="0" relativeHeight="251658240" behindDoc="1" locked="0" layoutInCell="1" allowOverlap="1" wp14:anchorId="6FDBD304" wp14:editId="5BD1FBBF">
            <wp:simplePos x="0" y="0"/>
            <wp:positionH relativeFrom="column">
              <wp:posOffset>-133350</wp:posOffset>
            </wp:positionH>
            <wp:positionV relativeFrom="paragraph">
              <wp:posOffset>311150</wp:posOffset>
            </wp:positionV>
            <wp:extent cx="408495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59" y="21407"/>
                <wp:lineTo x="21459" y="0"/>
                <wp:lineTo x="0" y="0"/>
              </wp:wrapPolygon>
            </wp:wrapTight>
            <wp:docPr id="1565605237" name="Immagine 1" descr="Immagine che contiene diagramma, schermata, cerchi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05237" name="Immagine 1" descr="Immagine che contiene diagramma, schermata, cerchio, line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7F412" w14:textId="3BD236A9" w:rsidR="00574D85" w:rsidRPr="00574D85" w:rsidRDefault="00574D85" w:rsidP="00C34CAC">
      <w:pPr>
        <w:ind w:left="360"/>
      </w:pPr>
      <w:r w:rsidRPr="00574D85">
        <w:t xml:space="preserve">I risultati ottenuti (ipotetici): L'utilizzo di </w:t>
      </w:r>
      <w:proofErr w:type="spellStart"/>
      <w:r w:rsidRPr="00574D85">
        <w:t>Maltego</w:t>
      </w:r>
      <w:proofErr w:type="spellEnd"/>
      <w:r w:rsidRPr="00574D85">
        <w:t xml:space="preserve"> ci avrebbe permesso di:</w:t>
      </w:r>
    </w:p>
    <w:p w14:paraId="6ABAFE53" w14:textId="77777777" w:rsidR="00574D85" w:rsidRPr="00574D85" w:rsidRDefault="00574D85" w:rsidP="00574D85">
      <w:pPr>
        <w:numPr>
          <w:ilvl w:val="1"/>
          <w:numId w:val="2"/>
        </w:numPr>
      </w:pPr>
      <w:r w:rsidRPr="00574D85">
        <w:t>Creare una mappa visiva chiara, con l'Università di Catania come fulcro, collegata al suo sito web, al Rettore, ai contatti principali e alle sedi.</w:t>
      </w:r>
    </w:p>
    <w:p w14:paraId="22BBB84E" w14:textId="77777777" w:rsidR="00574D85" w:rsidRPr="00574D85" w:rsidRDefault="00574D85" w:rsidP="00574D85">
      <w:pPr>
        <w:numPr>
          <w:ilvl w:val="1"/>
          <w:numId w:val="2"/>
        </w:numPr>
      </w:pPr>
      <w:r w:rsidRPr="00574D85">
        <w:t xml:space="preserve">Potenzialmente svelare informazioni aggiuntive non immediatamente ovvie con una semplice ricerca su Google, come le tecnologie utilizzate per il sito web, indirizzi </w:t>
      </w:r>
      <w:proofErr w:type="gramStart"/>
      <w:r w:rsidRPr="00574D85">
        <w:t>email</w:t>
      </w:r>
      <w:proofErr w:type="gramEnd"/>
      <w:r w:rsidRPr="00574D85">
        <w:t xml:space="preserve"> o numeri di telefono di uffici specifici, la precisa geolocalizzazione della sede, i dettagli di registrazione del dominio e l'esistenza di sottodomini rilevanti (come portali per studenti o la webmail).</w:t>
      </w:r>
    </w:p>
    <w:p w14:paraId="169A4F5F" w14:textId="77777777" w:rsidR="00574D85" w:rsidRPr="00574D85" w:rsidRDefault="00574D85" w:rsidP="00574D85">
      <w:pPr>
        <w:rPr>
          <w:b/>
          <w:bCs/>
        </w:rPr>
      </w:pPr>
      <w:r w:rsidRPr="00574D85">
        <w:rPr>
          <w:b/>
          <w:bCs/>
        </w:rPr>
        <w:t>Conclusione:</w:t>
      </w:r>
    </w:p>
    <w:p w14:paraId="38E3AA7B" w14:textId="77777777" w:rsidR="00574D85" w:rsidRPr="00574D85" w:rsidRDefault="00574D85" w:rsidP="00574D85">
      <w:r w:rsidRPr="00574D85">
        <w:t xml:space="preserve">Questa prima fase di information </w:t>
      </w:r>
      <w:proofErr w:type="spellStart"/>
      <w:r w:rsidRPr="00574D85">
        <w:t>gathering</w:t>
      </w:r>
      <w:proofErr w:type="spellEnd"/>
      <w:r w:rsidRPr="00574D85">
        <w:t xml:space="preserve"> sull'Università degli Studi di Catania, combinando la potenza di Google per la raccolta iniziale di informazioni con le capacità di analisi relazionale di </w:t>
      </w:r>
      <w:proofErr w:type="spellStart"/>
      <w:r w:rsidRPr="00574D85">
        <w:t>Maltego</w:t>
      </w:r>
      <w:proofErr w:type="spellEnd"/>
      <w:r w:rsidRPr="00574D85">
        <w:t xml:space="preserve"> (in forma simulata), ci fornisce una solida base per comprendere la struttura online e organizzativa dell'Ateneo. Mentre Google ci offre una panoramica generale, </w:t>
      </w:r>
      <w:proofErr w:type="spellStart"/>
      <w:r w:rsidRPr="00574D85">
        <w:t>Maltego</w:t>
      </w:r>
      <w:proofErr w:type="spellEnd"/>
      <w:r w:rsidRPr="00574D85">
        <w:t xml:space="preserve"> ci permette di visualizzare le connessioni tra i diversi elementi e di potenzialmente scoprire informazioni più nascoste o tecniche, aprendo la strada a ulteriori fasi di analisi più approfondite.</w:t>
      </w:r>
    </w:p>
    <w:p w14:paraId="50B1DA35" w14:textId="77777777" w:rsidR="003A2176" w:rsidRPr="00574D85" w:rsidRDefault="003A2176" w:rsidP="00574D85"/>
    <w:sectPr w:rsidR="003A2176" w:rsidRPr="00574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5D34"/>
    <w:multiLevelType w:val="multilevel"/>
    <w:tmpl w:val="7F1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F651F"/>
    <w:multiLevelType w:val="multilevel"/>
    <w:tmpl w:val="140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70B81"/>
    <w:multiLevelType w:val="multilevel"/>
    <w:tmpl w:val="140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E5EFC"/>
    <w:multiLevelType w:val="multilevel"/>
    <w:tmpl w:val="7F1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221445">
    <w:abstractNumId w:val="2"/>
  </w:num>
  <w:num w:numId="2" w16cid:durableId="1455051988">
    <w:abstractNumId w:val="3"/>
  </w:num>
  <w:num w:numId="3" w16cid:durableId="1253121618">
    <w:abstractNumId w:val="1"/>
  </w:num>
  <w:num w:numId="4" w16cid:durableId="138012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5"/>
    <w:rsid w:val="003A2176"/>
    <w:rsid w:val="00574D85"/>
    <w:rsid w:val="00C34CAC"/>
    <w:rsid w:val="00D31D91"/>
    <w:rsid w:val="00D70435"/>
    <w:rsid w:val="00E11C06"/>
    <w:rsid w:val="00F6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215E"/>
  <w15:chartTrackingRefBased/>
  <w15:docId w15:val="{66036E3B-74BF-40AA-AA8E-A8BC10F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4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4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4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4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4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4D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4D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4D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4D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4D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4D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4D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4D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4D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4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4D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4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2</cp:revision>
  <dcterms:created xsi:type="dcterms:W3CDTF">2025-04-28T13:40:00Z</dcterms:created>
  <dcterms:modified xsi:type="dcterms:W3CDTF">2025-04-28T14:06:00Z</dcterms:modified>
</cp:coreProperties>
</file>