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n"/>
          <w:sz w:val="28"/>
        </w:rPr>
        <w:t>1. So sánh hình thức nhà nước chính thể</w:t>
      </w:r>
    </w:p>
    <w:p>
      <w:r>
        <w:rPr>
          <w:sz w:val="22"/>
          <w:rFonts w:ascii="Calibri" w:hAnsi="Calibri" w:cs="Calibri" w:eastAsia="Calibri"/>
        </w:rPr>
        <w:t>Quân chủ Cộng hòa</w:t>
      </w:r>
    </w:p>
    <w:p>
      <w:r>
        <w:rPr>
          <w:sz w:val="22"/>
          <w:rFonts w:ascii="Calibri" w:hAnsi="Calibri" w:cs="Calibri" w:eastAsia="Calibri"/>
        </w:rPr>
        <w:t>- Quyền lực thuộc 1 phần hoặc toàn bộ vào tay người - Quyền lực thuộc cơ quan đại diện.</w:t>
      </w:r>
    </w:p>
    <w:p>
      <w:r>
        <w:rPr>
          <w:sz w:val="22"/>
          <w:rFonts w:ascii="Calibri" w:hAnsi="Calibri" w:cs="Calibri" w:eastAsia="Calibri"/>
        </w:rPr>
        <w:t>đứng đầu.</w:t>
      </w:r>
    </w:p>
    <w:p>
      <w:r>
        <w:rPr>
          <w:sz w:val="22"/>
          <w:rFonts w:ascii="Calibri" w:hAnsi="Calibri" w:cs="Calibri" w:eastAsia="Calibri"/>
        </w:rPr>
        <w:t>- Theo nguyên tắc truyền ngôi. - Do dân bầu ra.</w:t>
      </w:r>
    </w:p>
    <w:p>
      <w:r>
        <w:rPr>
          <w:sz w:val="22"/>
          <w:rFonts w:ascii="Calibri" w:hAnsi="Calibri" w:cs="Calibri" w:eastAsia="Calibri"/>
        </w:rPr>
        <w:t>- Cai trị tới khi mất thì thôi. - Làm việc theo nhiệm kỳ.</w:t>
      </w:r>
    </w:p>
    <w:p>
      <w:pPr>
        <w:pStyle w:val="Heading1"/>
      </w:pPr>
      <w:r>
        <w:rPr>
          <w:b w:val="on"/>
          <w:sz w:val="28"/>
        </w:rPr>
        <w:t>2. So sánh [năng lực pháp luật] và [năng lực hành vi]</w:t>
      </w:r>
    </w:p>
    <w:p>
      <w:r>
        <w:rPr>
          <w:sz w:val="22"/>
          <w:rFonts w:ascii="Calibri" w:hAnsi="Calibri" w:cs="Calibri" w:eastAsia="Calibri"/>
        </w:rPr>
        <w:t>Năng lực pháp luật Năng lực hành vi</w:t>
      </w:r>
    </w:p>
    <w:p>
      <w:r>
        <w:rPr>
          <w:sz w:val="22"/>
          <w:rFonts w:ascii="Calibri" w:hAnsi="Calibri" w:cs="Calibri" w:eastAsia="Calibri"/>
        </w:rPr>
        <w:t>Nguồn gốc Do nhà nước quy định Bằng hành vi của chính mình</w:t>
      </w:r>
    </w:p>
    <w:p>
      <w:r>
        <w:rPr>
          <w:sz w:val="22"/>
          <w:rFonts w:ascii="Calibri" w:hAnsi="Calibri" w:cs="Calibri" w:eastAsia="Calibri"/>
        </w:rPr>
        <w:t>Thời gian Có từ khi người đó sinh Quy định theo từng mối quan hệ pháp luật ( độ tuổi,</w:t>
      </w:r>
    </w:p>
    <w:p>
      <w:r>
        <w:rPr>
          <w:sz w:val="22"/>
          <w:rFonts w:ascii="Calibri" w:hAnsi="Calibri" w:cs="Calibri" w:eastAsia="Calibri"/>
        </w:rPr>
        <w:t>ra, chấm dứt khi người lí trí, bằng cấp, ngành nghề,...)</w:t>
      </w:r>
    </w:p>
    <w:p>
      <w:r>
        <w:rPr>
          <w:sz w:val="22"/>
          <w:rFonts w:ascii="Calibri" w:hAnsi="Calibri" w:cs="Calibri" w:eastAsia="Calibri"/>
        </w:rPr>
        <w:t>đó mất đi</w:t>
      </w:r>
    </w:p>
    <w:p>
      <w:r>
        <w:rPr>
          <w:sz w:val="22"/>
          <w:rFonts w:ascii="Calibri" w:hAnsi="Calibri" w:cs="Calibri" w:eastAsia="Calibri"/>
        </w:rPr>
        <w:t>Tính liên tục Luôn luôn có Có khả năng thay đổi</w:t>
      </w:r>
    </w:p>
    <w:p>
      <w:pPr>
        <w:pStyle w:val="Heading1"/>
      </w:pPr>
      <w:r>
        <w:rPr>
          <w:b w:val="on"/>
          <w:sz w:val="28"/>
        </w:rPr>
        <w:t>3. So sánh các hình thức thực hiện pháp luật</w:t>
      </w:r>
    </w:p>
    <w:p>
      <w:r>
        <w:rPr>
          <w:sz w:val="22"/>
          <w:rFonts w:ascii="Calibri" w:hAnsi="Calibri" w:cs="Calibri" w:eastAsia="Calibri"/>
        </w:rPr>
        <w:t>Tuân thủ pháp Thi hành Sử dụng Áp dụng pháp luật</w:t>
      </w:r>
    </w:p>
    <w:p>
      <w:r>
        <w:rPr>
          <w:sz w:val="22"/>
          <w:rFonts w:ascii="Calibri" w:hAnsi="Calibri" w:cs="Calibri" w:eastAsia="Calibri"/>
        </w:rPr>
        <w:t>luật pháp luật pháp luật</w:t>
      </w:r>
    </w:p>
    <w:p>
      <w:r>
        <w:rPr>
          <w:sz w:val="22"/>
          <w:rFonts w:ascii="Calibri" w:hAnsi="Calibri" w:cs="Calibri" w:eastAsia="Calibri"/>
        </w:rPr>
        <w:t>Tiêu chí</w:t>
      </w:r>
    </w:p>
    <w:p>
      <w:r>
        <w:rPr>
          <w:sz w:val="22"/>
          <w:rFonts w:ascii="Calibri" w:hAnsi="Calibri" w:cs="Calibri" w:eastAsia="Calibri"/>
        </w:rPr>
        <w:t>Giống: Là quá trình hoạt động có mục đích nhằm làm cho những quy định của pháp luật đi vào cuộc</w:t>
      </w:r>
    </w:p>
    <w:p>
      <w:r>
        <w:rPr>
          <w:sz w:val="22"/>
          <w:rFonts w:ascii="Calibri" w:hAnsi="Calibri" w:cs="Calibri" w:eastAsia="Calibri"/>
        </w:rPr>
        <w:t>sống, trở thành những hành vi thực tế hợp pháp của các chủ thể pháp luật.</w:t>
      </w:r>
    </w:p>
    <w:p>
      <w:r>
        <w:rPr>
          <w:sz w:val="22"/>
          <w:rFonts w:ascii="Calibri" w:hAnsi="Calibri" w:cs="Calibri" w:eastAsia="Calibri"/>
        </w:rPr>
        <w:t>Chủ thể Mọi chủ thể pháp luật Các cơ quan nhà nước hay nhà chức trách có thẩm</w:t>
      </w:r>
    </w:p>
    <w:p>
      <w:r>
        <w:rPr>
          <w:sz w:val="22"/>
          <w:rFonts w:ascii="Calibri" w:hAnsi="Calibri" w:cs="Calibri" w:eastAsia="Calibri"/>
        </w:rPr>
        <w:t>quyền</w:t>
      </w:r>
    </w:p>
    <w:p>
      <w:r>
        <w:rPr>
          <w:sz w:val="22"/>
          <w:rFonts w:ascii="Calibri" w:hAnsi="Calibri" w:cs="Calibri" w:eastAsia="Calibri"/>
        </w:rPr>
        <w:t>Khác Hình Quy phạm PL Quy phạm Quy phạm</w:t>
      </w:r>
    </w:p>
    <w:p>
      <w:r>
        <w:rPr>
          <w:sz w:val="22"/>
          <w:rFonts w:ascii="Calibri" w:hAnsi="Calibri" w:cs="Calibri" w:eastAsia="Calibri"/>
        </w:rPr>
        <w:t>thức cấm đoán PL bắt PL tùy</w:t>
      </w:r>
    </w:p>
    <w:p>
      <w:r>
        <w:rPr>
          <w:sz w:val="22"/>
          <w:rFonts w:ascii="Calibri" w:hAnsi="Calibri" w:cs="Calibri" w:eastAsia="Calibri"/>
        </w:rPr>
        <w:t>buộc nghi</w:t>
      </w:r>
    </w:p>
    <w:p>
      <w:r>
        <w:rPr>
          <w:sz w:val="22"/>
          <w:rFonts w:ascii="Calibri" w:hAnsi="Calibri" w:cs="Calibri" w:eastAsia="Calibri"/>
        </w:rPr>
        <w:t>c Tính bắt Chủ thể không có Chủ thể Chủ thể có Chủ thể không có sự lựa chọn</w:t>
      </w:r>
    </w:p>
    <w:p>
      <w:r>
        <w:rPr>
          <w:sz w:val="22"/>
          <w:rFonts w:ascii="Calibri" w:hAnsi="Calibri" w:cs="Calibri" w:eastAsia="Calibri"/>
        </w:rPr>
        <w:t>buộc sự lựa chọn không có sự lựa chọn</w:t>
      </w:r>
    </w:p>
    <w:p>
      <w:r>
        <w:rPr>
          <w:sz w:val="22"/>
          <w:rFonts w:ascii="Calibri" w:hAnsi="Calibri" w:cs="Calibri" w:eastAsia="Calibri"/>
        </w:rPr>
        <w:t>sự lựa chọn</w:t>
      </w:r>
    </w:p>
    <w:p>
      <w:r>
        <w:rPr>
          <w:sz w:val="22"/>
          <w:rFonts w:ascii="Calibri" w:hAnsi="Calibri" w:cs="Calibri" w:eastAsia="Calibri"/>
        </w:rPr>
        <w:t>Khái</w:t>
      </w:r>
    </w:p>
    <w:p>
      <w:r>
        <w:rPr>
          <w:sz w:val="22"/>
          <w:rFonts w:ascii="Calibri" w:hAnsi="Calibri" w:cs="Calibri" w:eastAsia="Calibri"/>
        </w:rPr>
        <w:t>niệm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2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2025-11-24T11:11:14Z</dcterms:created>
  <dc:creator>Apache POI</dc:creator>
  <dc:title>Converted from PDF</dc:title>
</cp:coreProperties>
</file>