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03" w:rsidRDefault="001E4603" w:rsidP="001E460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13.</w:t>
      </w:r>
      <w:r w:rsidRPr="001E4603">
        <w:rPr>
          <w:b/>
          <w:bCs/>
        </w:rPr>
        <w:t>Х - свързано унаследяване – генеалогични критерии, закономерности, особености.</w:t>
      </w:r>
      <w:proofErr w:type="gramEnd"/>
      <w:r w:rsidRPr="001E4603">
        <w:rPr>
          <w:b/>
          <w:bCs/>
        </w:rPr>
        <w:t xml:space="preserve"> Заболявания с Х – свързан тип на унаследяване</w:t>
      </w:r>
    </w:p>
    <w:p w:rsidR="001E4603" w:rsidRDefault="001E4603" w:rsidP="001E4603">
      <w:pPr>
        <w:rPr>
          <w:b/>
          <w:bCs/>
          <w:u w:val="single"/>
        </w:rPr>
      </w:pPr>
      <w:r w:rsidRPr="001E4603">
        <w:rPr>
          <w:b/>
          <w:bCs/>
          <w:u w:val="single"/>
        </w:rPr>
        <w:t>Полово свързани гени</w:t>
      </w:r>
    </w:p>
    <w:p w:rsidR="00000000" w:rsidRPr="001E4603" w:rsidRDefault="001E4603" w:rsidP="001E4603">
      <w:pPr>
        <w:numPr>
          <w:ilvl w:val="0"/>
          <w:numId w:val="1"/>
        </w:numPr>
        <w:rPr>
          <w:b/>
          <w:bCs/>
        </w:rPr>
      </w:pPr>
      <w:r w:rsidRPr="001E4603">
        <w:rPr>
          <w:b/>
          <w:bCs/>
        </w:rPr>
        <w:t xml:space="preserve">Гените, локализирани върху </w:t>
      </w:r>
      <w:r w:rsidRPr="001E4603">
        <w:rPr>
          <w:b/>
          <w:bCs/>
          <w:lang w:val="en-US"/>
        </w:rPr>
        <w:t xml:space="preserve">X </w:t>
      </w:r>
      <w:r w:rsidRPr="001E4603">
        <w:rPr>
          <w:b/>
          <w:bCs/>
        </w:rPr>
        <w:t xml:space="preserve">или </w:t>
      </w:r>
      <w:r w:rsidRPr="001E4603">
        <w:rPr>
          <w:b/>
          <w:bCs/>
          <w:lang w:val="en-US"/>
        </w:rPr>
        <w:t>Y</w:t>
      </w:r>
      <w:r w:rsidRPr="001E4603">
        <w:rPr>
          <w:b/>
          <w:bCs/>
        </w:rPr>
        <w:t xml:space="preserve"> хромозомата се наричат полово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>свързани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 xml:space="preserve">гени </w:t>
      </w:r>
    </w:p>
    <w:p w:rsidR="00000000" w:rsidRPr="001E4603" w:rsidRDefault="001E4603" w:rsidP="001E4603">
      <w:pPr>
        <w:numPr>
          <w:ilvl w:val="0"/>
          <w:numId w:val="1"/>
        </w:numPr>
        <w:rPr>
          <w:b/>
          <w:bCs/>
        </w:rPr>
      </w:pPr>
      <w:r w:rsidRPr="001E4603">
        <w:rPr>
          <w:b/>
          <w:bCs/>
        </w:rPr>
        <w:t>Мъжете са хемизиготи по отношение на гените върху Х – хромозомата</w:t>
      </w:r>
    </w:p>
    <w:p w:rsidR="00000000" w:rsidRPr="001E4603" w:rsidRDefault="001E4603" w:rsidP="001E4603">
      <w:pPr>
        <w:numPr>
          <w:ilvl w:val="0"/>
          <w:numId w:val="1"/>
        </w:numPr>
        <w:rPr>
          <w:b/>
          <w:bCs/>
        </w:rPr>
      </w:pPr>
      <w:r w:rsidRPr="001E4603">
        <w:rPr>
          <w:b/>
          <w:bCs/>
        </w:rPr>
        <w:t>Жените унаследяват по една Х – хромозома от всеки родител</w:t>
      </w:r>
    </w:p>
    <w:p w:rsidR="00000000" w:rsidRPr="001E4603" w:rsidRDefault="001E4603" w:rsidP="001E4603">
      <w:pPr>
        <w:numPr>
          <w:ilvl w:val="0"/>
          <w:numId w:val="1"/>
        </w:numPr>
        <w:rPr>
          <w:b/>
          <w:bCs/>
        </w:rPr>
      </w:pPr>
      <w:r w:rsidRPr="001E4603">
        <w:rPr>
          <w:b/>
          <w:bCs/>
        </w:rPr>
        <w:t>Синовете и дъщерите на жените хетерозиготи за Х – свързан ген могат да унаследят патологичния алел с вероятност 50%</w:t>
      </w:r>
    </w:p>
    <w:p w:rsidR="00000000" w:rsidRPr="001E4603" w:rsidRDefault="001E4603" w:rsidP="001E4603">
      <w:pPr>
        <w:numPr>
          <w:ilvl w:val="0"/>
          <w:numId w:val="1"/>
        </w:numPr>
        <w:rPr>
          <w:b/>
          <w:bCs/>
        </w:rPr>
      </w:pPr>
      <w:r w:rsidRPr="001E4603">
        <w:rPr>
          <w:b/>
          <w:bCs/>
        </w:rPr>
        <w:t>Директно предаване на Х – свързания белег от  баща на син не може да се осъществи</w:t>
      </w:r>
    </w:p>
    <w:p w:rsidR="001E4603" w:rsidRDefault="001E4603" w:rsidP="001E4603">
      <w:pPr>
        <w:rPr>
          <w:b/>
          <w:bCs/>
          <w:u w:val="single"/>
        </w:rPr>
      </w:pPr>
      <w:r w:rsidRPr="001E4603">
        <w:rPr>
          <w:b/>
          <w:bCs/>
          <w:u w:val="single"/>
          <w:lang w:val="en-US"/>
        </w:rPr>
        <w:t xml:space="preserve">X – </w:t>
      </w:r>
      <w:r w:rsidRPr="001E4603">
        <w:rPr>
          <w:b/>
          <w:bCs/>
          <w:u w:val="single"/>
        </w:rPr>
        <w:t>рецесивно унаследяване</w:t>
      </w:r>
    </w:p>
    <w:p w:rsidR="00000000" w:rsidRPr="001E4603" w:rsidRDefault="001E4603" w:rsidP="001E4603">
      <w:pPr>
        <w:numPr>
          <w:ilvl w:val="0"/>
          <w:numId w:val="2"/>
        </w:numPr>
        <w:rPr>
          <w:b/>
          <w:bCs/>
        </w:rPr>
      </w:pPr>
      <w:r w:rsidRPr="001E4603">
        <w:rPr>
          <w:b/>
          <w:bCs/>
          <w:lang w:val="en-US"/>
        </w:rPr>
        <w:t>E</w:t>
      </w:r>
      <w:r w:rsidRPr="001E4603">
        <w:rPr>
          <w:b/>
          <w:bCs/>
        </w:rPr>
        <w:t>кспресия на мутантния алел в женския пол в хомозиготно състояние</w:t>
      </w:r>
    </w:p>
    <w:p w:rsidR="00000000" w:rsidRPr="001E4603" w:rsidRDefault="001E4603" w:rsidP="001E4603">
      <w:pPr>
        <w:numPr>
          <w:ilvl w:val="0"/>
          <w:numId w:val="2"/>
        </w:numPr>
        <w:rPr>
          <w:b/>
          <w:bCs/>
        </w:rPr>
      </w:pPr>
      <w:r w:rsidRPr="001E4603">
        <w:rPr>
          <w:b/>
          <w:bCs/>
        </w:rPr>
        <w:t>Патологичният алел винаги се експресира в мъжкия пол</w:t>
      </w:r>
    </w:p>
    <w:p w:rsidR="00000000" w:rsidRPr="001E4603" w:rsidRDefault="001E4603" w:rsidP="001E4603">
      <w:pPr>
        <w:numPr>
          <w:ilvl w:val="0"/>
          <w:numId w:val="2"/>
        </w:numPr>
        <w:rPr>
          <w:b/>
          <w:bCs/>
        </w:rPr>
      </w:pPr>
      <w:r w:rsidRPr="001E4603">
        <w:rPr>
          <w:b/>
          <w:bCs/>
        </w:rPr>
        <w:t>Белегът се предава от клинично здрави жени носителки на някои от синовете им</w:t>
      </w:r>
      <w:r w:rsidRPr="001E4603">
        <w:rPr>
          <w:b/>
          <w:bCs/>
          <w:lang w:val="en-US"/>
        </w:rPr>
        <w:t xml:space="preserve">  </w:t>
      </w:r>
    </w:p>
    <w:p w:rsidR="00000000" w:rsidRPr="001E4603" w:rsidRDefault="001E4603" w:rsidP="001E4603">
      <w:pPr>
        <w:numPr>
          <w:ilvl w:val="0"/>
          <w:numId w:val="2"/>
        </w:numPr>
        <w:rPr>
          <w:b/>
          <w:bCs/>
        </w:rPr>
      </w:pPr>
      <w:r w:rsidRPr="001E4603">
        <w:rPr>
          <w:b/>
          <w:bCs/>
        </w:rPr>
        <w:t>Жените хомозиготи предават белега на всички свои синове</w:t>
      </w:r>
    </w:p>
    <w:p w:rsidR="001E4603" w:rsidRDefault="001E4603" w:rsidP="001E4603">
      <w:pPr>
        <w:rPr>
          <w:b/>
          <w:bCs/>
        </w:rPr>
      </w:pPr>
      <w:r w:rsidRPr="001E4603">
        <w:rPr>
          <w:b/>
          <w:bCs/>
        </w:rPr>
        <w:t>Критерии за Х – рецесивно унаследяване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 xml:space="preserve">Засегнат е предимно мъжкия пол 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>Бащите не предават белега на своите синове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>Дъщерите на засегнатите мъже са облигатни хетерозиготи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>1/2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>от синовете на жените носителки ще бъдат засегнати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 xml:space="preserve">1/2 от дъщерите на 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>жените носителки ще бъдат също носителки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>В мъжкия пол белегът винаги се експресира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 xml:space="preserve"> Жените хомозиготи проявяват клиничния фенотип за разлика от хетерозиготите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 xml:space="preserve"> Засегнатите мъже унаследяват белега от  клинично здрави жени</w:t>
      </w:r>
      <w:r w:rsidRPr="001E4603">
        <w:rPr>
          <w:b/>
          <w:bCs/>
          <w:lang w:val="en-US"/>
        </w:rPr>
        <w:t xml:space="preserve"> </w:t>
      </w:r>
    </w:p>
    <w:p w:rsidR="00000000" w:rsidRPr="001E4603" w:rsidRDefault="001E4603" w:rsidP="001E4603">
      <w:pPr>
        <w:numPr>
          <w:ilvl w:val="0"/>
          <w:numId w:val="3"/>
        </w:numPr>
        <w:rPr>
          <w:b/>
          <w:bCs/>
        </w:rPr>
      </w:pPr>
      <w:r w:rsidRPr="001E4603">
        <w:rPr>
          <w:b/>
          <w:bCs/>
        </w:rPr>
        <w:t xml:space="preserve"> Засегнатите жени унаследяват заболяването от болен баща и болна майка или майка хетерозигот </w:t>
      </w:r>
    </w:p>
    <w:p w:rsidR="001E4603" w:rsidRDefault="001E4603" w:rsidP="001E4603">
      <w:pPr>
        <w:pStyle w:val="Heading1"/>
      </w:pPr>
      <w:r w:rsidRPr="001E4603">
        <w:t>Мускулна дистрофия Duchenne/</w:t>
      </w:r>
      <w:r w:rsidRPr="001E4603">
        <w:rPr>
          <w:lang w:val="en-US"/>
        </w:rPr>
        <w:t>Becker</w:t>
      </w:r>
    </w:p>
    <w:p w:rsidR="001E4603" w:rsidRPr="001E4603" w:rsidRDefault="001E4603" w:rsidP="001E4603">
      <w:r w:rsidRPr="001E4603">
        <w:rPr>
          <w:b/>
          <w:bCs/>
        </w:rPr>
        <w:t xml:space="preserve">Абривиатура: DMD </w:t>
      </w:r>
    </w:p>
    <w:p w:rsidR="001E4603" w:rsidRPr="001E4603" w:rsidRDefault="001E4603" w:rsidP="001E4603">
      <w:r w:rsidRPr="001E4603">
        <w:rPr>
          <w:b/>
          <w:bCs/>
        </w:rPr>
        <w:t xml:space="preserve">Ген: DYS </w:t>
      </w:r>
    </w:p>
    <w:p w:rsidR="001E4603" w:rsidRPr="001E4603" w:rsidRDefault="001E4603" w:rsidP="001E4603">
      <w:r w:rsidRPr="001E4603">
        <w:rPr>
          <w:b/>
          <w:bCs/>
        </w:rPr>
        <w:lastRenderedPageBreak/>
        <w:t xml:space="preserve">Генен продукт: dystrophin </w:t>
      </w:r>
    </w:p>
    <w:p w:rsidR="001E4603" w:rsidRPr="001E4603" w:rsidRDefault="001E4603" w:rsidP="001E4603">
      <w:r w:rsidRPr="001E4603">
        <w:rPr>
          <w:b/>
          <w:bCs/>
        </w:rPr>
        <w:t>Локус: Xp21.2</w:t>
      </w:r>
    </w:p>
    <w:p w:rsidR="00000000" w:rsidRPr="001E4603" w:rsidRDefault="00DD42BB" w:rsidP="001E4603">
      <w:pPr>
        <w:numPr>
          <w:ilvl w:val="0"/>
          <w:numId w:val="5"/>
        </w:numPr>
      </w:pPr>
      <w:r w:rsidRPr="001E4603">
        <w:t>DMD</w:t>
      </w:r>
      <w:r w:rsidRPr="001E4603">
        <w:t xml:space="preserve"> е най-честата мускулна дистрофия в детската възраст, </w:t>
      </w:r>
      <w:r w:rsidRPr="001E4603">
        <w:rPr>
          <w:b/>
          <w:bCs/>
        </w:rPr>
        <w:t>1 / 3300 момчета</w:t>
      </w:r>
      <w:r w:rsidRPr="001E4603">
        <w:t xml:space="preserve"> </w:t>
      </w:r>
    </w:p>
    <w:p w:rsidR="00000000" w:rsidRPr="001E4603" w:rsidRDefault="00DD42BB" w:rsidP="001E4603">
      <w:pPr>
        <w:numPr>
          <w:ilvl w:val="0"/>
          <w:numId w:val="5"/>
        </w:numPr>
      </w:pPr>
      <w:r w:rsidRPr="001E4603">
        <w:t xml:space="preserve">Мускулна дистрофия тип </w:t>
      </w:r>
      <w:r w:rsidRPr="001E4603">
        <w:t>Becker</w:t>
      </w:r>
      <w:r w:rsidRPr="001E4603">
        <w:t xml:space="preserve">  </w:t>
      </w:r>
      <w:r w:rsidRPr="001E4603">
        <w:t xml:space="preserve">24 / 1 000 000 </w:t>
      </w:r>
    </w:p>
    <w:p w:rsidR="00000000" w:rsidRPr="001E4603" w:rsidRDefault="00DD42BB" w:rsidP="001E4603">
      <w:pPr>
        <w:numPr>
          <w:ilvl w:val="0"/>
          <w:numId w:val="5"/>
        </w:numPr>
      </w:pPr>
      <w:r w:rsidRPr="001E4603">
        <w:t xml:space="preserve">В една трета от случаите се касае за спонтанна мутация, в останалите случаи заболяването се унаследява </w:t>
      </w:r>
      <w:r w:rsidRPr="001E4603">
        <w:rPr>
          <w:b/>
          <w:bCs/>
        </w:rPr>
        <w:t>X-рецесивно</w:t>
      </w:r>
      <w:r w:rsidRPr="001E4603">
        <w:t xml:space="preserve">. В около 20% от новопоявилите се случаи се касае за гонаден мозаицизъм. </w:t>
      </w:r>
    </w:p>
    <w:p w:rsidR="001E4603" w:rsidRPr="001E4603" w:rsidRDefault="001E4603" w:rsidP="001E4603">
      <w:pPr>
        <w:numPr>
          <w:ilvl w:val="0"/>
          <w:numId w:val="5"/>
        </w:numPr>
      </w:pPr>
      <w:r w:rsidRPr="001E4603">
        <w:rPr>
          <w:b/>
          <w:bCs/>
        </w:rPr>
        <w:t xml:space="preserve">Дистрофинът в своя </w:t>
      </w:r>
      <w:r w:rsidRPr="001E4603">
        <w:rPr>
          <w:b/>
          <w:bCs/>
          <w:lang w:val="en-US"/>
        </w:rPr>
        <w:t>N</w:t>
      </w:r>
      <w:r w:rsidRPr="001E4603">
        <w:rPr>
          <w:b/>
          <w:bCs/>
        </w:rPr>
        <w:t>-край се свързва с цитоплазмения актин, а в С-края се свързва с дистрогликани в дистрофин асоциирани протеинни (</w:t>
      </w:r>
      <w:r w:rsidRPr="001E4603">
        <w:rPr>
          <w:b/>
          <w:bCs/>
          <w:lang w:val="en-US"/>
        </w:rPr>
        <w:t>DAP)</w:t>
      </w:r>
      <w:r w:rsidRPr="001E4603">
        <w:rPr>
          <w:b/>
          <w:bCs/>
        </w:rPr>
        <w:t xml:space="preserve"> комплекси на цитоплазмената мембрана. Дистрофинът стабилизира клетъчната мембрана и цитоскелета. При </w:t>
      </w:r>
      <w:r w:rsidRPr="001E4603">
        <w:rPr>
          <w:b/>
          <w:bCs/>
          <w:lang w:val="en-US"/>
        </w:rPr>
        <w:t>DMD</w:t>
      </w:r>
      <w:r w:rsidRPr="001E4603">
        <w:rPr>
          <w:b/>
          <w:bCs/>
        </w:rPr>
        <w:t xml:space="preserve"> липсата на дистрофин води до намаляване и на </w:t>
      </w:r>
      <w:r w:rsidRPr="001E4603">
        <w:rPr>
          <w:b/>
          <w:bCs/>
          <w:lang w:val="en-US"/>
        </w:rPr>
        <w:t>DAP</w:t>
      </w:r>
      <w:r w:rsidRPr="001E4603">
        <w:rPr>
          <w:b/>
          <w:bCs/>
        </w:rPr>
        <w:t xml:space="preserve"> комплекса. </w:t>
      </w:r>
    </w:p>
    <w:p w:rsidR="00000000" w:rsidRPr="001E4603" w:rsidRDefault="00DD42BB" w:rsidP="001E4603">
      <w:pPr>
        <w:numPr>
          <w:ilvl w:val="0"/>
          <w:numId w:val="5"/>
        </w:numPr>
      </w:pPr>
      <w:r w:rsidRPr="001E4603">
        <w:rPr>
          <w:b/>
          <w:bCs/>
        </w:rPr>
        <w:t>Клини</w:t>
      </w:r>
      <w:r w:rsidRPr="001E4603">
        <w:rPr>
          <w:b/>
          <w:bCs/>
        </w:rPr>
        <w:t xml:space="preserve">чни прояви </w:t>
      </w:r>
      <w:r w:rsidRPr="001E4603">
        <w:rPr>
          <w:b/>
          <w:bCs/>
          <w:lang w:val="en-US"/>
        </w:rPr>
        <w:t xml:space="preserve">– </w:t>
      </w:r>
      <w:r w:rsidRPr="001E4603">
        <w:rPr>
          <w:b/>
          <w:bCs/>
        </w:rPr>
        <w:t>мускулна слабост (начало 3-5 год. възраст )</w:t>
      </w:r>
    </w:p>
    <w:p w:rsidR="00000000" w:rsidRPr="001E4603" w:rsidRDefault="00DD42BB" w:rsidP="001E4603">
      <w:pPr>
        <w:numPr>
          <w:ilvl w:val="1"/>
          <w:numId w:val="5"/>
        </w:numPr>
      </w:pPr>
      <w:r w:rsidRPr="001E4603">
        <w:rPr>
          <w:i/>
          <w:iCs/>
        </w:rPr>
        <w:t xml:space="preserve">Разпространение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Проксимално &gt; Dистално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Симетрично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Горни и долни крайници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 Adductor magnus – най-силно засегнатият мускул на долните крайници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Относително пощадени мускули - Gracilis &amp; Sartorius </w:t>
      </w:r>
    </w:p>
    <w:p w:rsidR="00000000" w:rsidRPr="001E4603" w:rsidRDefault="00DD42BB" w:rsidP="001E4603">
      <w:pPr>
        <w:numPr>
          <w:ilvl w:val="1"/>
          <w:numId w:val="5"/>
        </w:numPr>
      </w:pPr>
      <w:r w:rsidRPr="001E4603">
        <w:rPr>
          <w:i/>
          <w:iCs/>
        </w:rPr>
        <w:t>Клиничен ход</w:t>
      </w:r>
      <w:r w:rsidRPr="001E4603">
        <w:rPr>
          <w:i/>
          <w:iCs/>
        </w:rPr>
        <w:t xml:space="preserve">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Намаляване на моторната функция в първите 2-3г. от началото на КК </w:t>
      </w:r>
    </w:p>
    <w:p w:rsidR="00000000" w:rsidRPr="001E4603" w:rsidRDefault="00DD42BB" w:rsidP="001E4603">
      <w:pPr>
        <w:numPr>
          <w:ilvl w:val="2"/>
          <w:numId w:val="5"/>
        </w:numPr>
      </w:pPr>
      <w:r w:rsidRPr="001E4603">
        <w:t xml:space="preserve">Постоянен регрес на мускулната сила  </w:t>
      </w:r>
    </w:p>
    <w:p w:rsidR="001E4603" w:rsidRDefault="001E4603" w:rsidP="001E4603">
      <w:r w:rsidRPr="001E4603">
        <w:rPr>
          <w:i/>
          <w:iCs/>
        </w:rPr>
        <w:t xml:space="preserve">Белег на </w:t>
      </w:r>
      <w:hyperlink r:id="rId6" w:history="1">
        <w:r w:rsidRPr="001E4603">
          <w:rPr>
            <w:rStyle w:val="Hyperlink"/>
            <w:i/>
            <w:iCs/>
          </w:rPr>
          <w:t xml:space="preserve">Gower </w:t>
        </w:r>
      </w:hyperlink>
      <w:r w:rsidRPr="001E4603">
        <w:rPr>
          <w:i/>
          <w:iCs/>
        </w:rPr>
        <w:t xml:space="preserve">: </w:t>
      </w:r>
      <w:r w:rsidRPr="001E4603">
        <w:t>Изправяне с помощта на ръцете</w:t>
      </w:r>
    </w:p>
    <w:p w:rsidR="001E4603" w:rsidRPr="001E4603" w:rsidRDefault="001E4603" w:rsidP="001E4603">
      <w:r w:rsidRPr="001E4603">
        <w:rPr>
          <w:i/>
          <w:iCs/>
        </w:rPr>
        <w:t xml:space="preserve">Нарушения в </w:t>
      </w:r>
      <w:r w:rsidRPr="001E4603">
        <w:rPr>
          <w:i/>
          <w:iCs/>
        </w:rPr>
        <w:br/>
        <w:t>походката</w:t>
      </w:r>
      <w:r w:rsidRPr="001E4603">
        <w:t xml:space="preserve">: </w:t>
      </w:r>
      <w:r w:rsidRPr="001E4603">
        <w:rPr>
          <w:lang w:val="en-US"/>
        </w:rPr>
        <w:br/>
      </w:r>
      <w:r w:rsidRPr="001E4603">
        <w:t>9 – 13г.</w:t>
      </w:r>
      <w:r>
        <w:t xml:space="preserve"> </w:t>
      </w:r>
      <w:r w:rsidRPr="001E4603">
        <w:rPr>
          <w:b/>
          <w:bCs/>
        </w:rPr>
        <w:t>Псевдохипертрофия на подбедриците</w:t>
      </w:r>
      <w:r w:rsidRPr="001E4603">
        <w:rPr>
          <w:lang w:val="en-US"/>
        </w:rPr>
        <w:t xml:space="preserve"> </w:t>
      </w:r>
    </w:p>
    <w:p w:rsidR="00000000" w:rsidRPr="001E4603" w:rsidRDefault="001E4603" w:rsidP="001E4603">
      <w:pPr>
        <w:numPr>
          <w:ilvl w:val="0"/>
          <w:numId w:val="7"/>
        </w:numPr>
      </w:pPr>
      <w:r w:rsidRPr="001E4603">
        <w:t>Мускулна хипертрофия</w:t>
      </w:r>
      <w:r w:rsidR="00DD42BB" w:rsidRPr="001E4603">
        <w:t xml:space="preserve">Предимно засягане на подбедриците </w:t>
      </w:r>
    </w:p>
    <w:p w:rsidR="00000000" w:rsidRPr="001E4603" w:rsidRDefault="00DD42BB" w:rsidP="001E4603">
      <w:pPr>
        <w:numPr>
          <w:ilvl w:val="0"/>
          <w:numId w:val="7"/>
        </w:numPr>
      </w:pPr>
      <w:r w:rsidRPr="001E4603">
        <w:t xml:space="preserve">Мускулната хипертрофия може да бъде генерализирана </w:t>
      </w:r>
    </w:p>
    <w:p w:rsidR="00000000" w:rsidRPr="001E4603" w:rsidRDefault="00DD42BB" w:rsidP="001E4603">
      <w:pPr>
        <w:numPr>
          <w:ilvl w:val="0"/>
          <w:numId w:val="7"/>
        </w:numPr>
      </w:pPr>
      <w:r w:rsidRPr="001E4603">
        <w:t xml:space="preserve">Прогресиращ характер </w:t>
      </w:r>
    </w:p>
    <w:p w:rsidR="00000000" w:rsidRPr="001E4603" w:rsidRDefault="00DD42BB" w:rsidP="001E4603">
      <w:pPr>
        <w:numPr>
          <w:ilvl w:val="0"/>
          <w:numId w:val="7"/>
        </w:numPr>
      </w:pPr>
      <w:r w:rsidRPr="001E4603">
        <w:t>Най-често в резултат на мускулна фиброза</w:t>
      </w:r>
    </w:p>
    <w:p w:rsidR="00000000" w:rsidRPr="001E4603" w:rsidRDefault="00DD42BB" w:rsidP="001E4603">
      <w:pPr>
        <w:numPr>
          <w:ilvl w:val="0"/>
          <w:numId w:val="8"/>
        </w:numPr>
      </w:pPr>
      <w:r w:rsidRPr="001E4603">
        <w:rPr>
          <w:b/>
          <w:bCs/>
        </w:rPr>
        <w:t>Други скелетномускулни прояви</w:t>
      </w:r>
    </w:p>
    <w:p w:rsidR="001E4603" w:rsidRPr="001E4603" w:rsidRDefault="001E4603" w:rsidP="001E4603">
      <w:r w:rsidRPr="001E4603">
        <w:rPr>
          <w:u w:val="single"/>
        </w:rPr>
        <w:lastRenderedPageBreak/>
        <w:t>Контрактури</w:t>
      </w:r>
    </w:p>
    <w:p w:rsidR="001E4603" w:rsidRPr="001E4603" w:rsidRDefault="001E4603" w:rsidP="001E4603">
      <w:r w:rsidRPr="001E4603">
        <w:rPr>
          <w:u w:val="single"/>
        </w:rPr>
        <w:t>Сколиоза</w:t>
      </w:r>
    </w:p>
    <w:p w:rsidR="00000000" w:rsidRPr="001E4603" w:rsidRDefault="00DD42BB" w:rsidP="001E4603">
      <w:pPr>
        <w:numPr>
          <w:ilvl w:val="0"/>
          <w:numId w:val="9"/>
        </w:numPr>
      </w:pPr>
      <w:r w:rsidRPr="001E4603">
        <w:rPr>
          <w:b/>
          <w:bCs/>
        </w:rPr>
        <w:t>Други клинични белези</w:t>
      </w:r>
      <w:r w:rsidRPr="001E4603">
        <w:t xml:space="preserve"> </w:t>
      </w:r>
    </w:p>
    <w:p w:rsidR="001E4603" w:rsidRPr="001E4603" w:rsidRDefault="001E4603" w:rsidP="001E4603">
      <w:r w:rsidRPr="001E4603">
        <w:t xml:space="preserve">Кардиомиопатия: След 15год. възраст </w:t>
      </w:r>
    </w:p>
    <w:p w:rsidR="001E4603" w:rsidRPr="001E4603" w:rsidRDefault="001E4603" w:rsidP="001E4603">
      <w:r w:rsidRPr="001E4603">
        <w:t xml:space="preserve">Умствено изоставане: IQ ~ 88 </w:t>
      </w:r>
    </w:p>
    <w:p w:rsidR="00000000" w:rsidRPr="001E4603" w:rsidRDefault="00DD42BB" w:rsidP="001E4603">
      <w:pPr>
        <w:numPr>
          <w:ilvl w:val="0"/>
          <w:numId w:val="10"/>
        </w:numPr>
      </w:pPr>
      <w:r w:rsidRPr="001E4603">
        <w:rPr>
          <w:b/>
          <w:bCs/>
        </w:rPr>
        <w:t>Летален изход на заболяването</w:t>
      </w:r>
    </w:p>
    <w:p w:rsidR="001E4603" w:rsidRPr="001E4603" w:rsidRDefault="001E4603" w:rsidP="001E4603">
      <w:r w:rsidRPr="001E4603">
        <w:tab/>
        <w:t xml:space="preserve">Между 15 – 25год. възраст поради слабост на дихателната и сърдечната мускулатура </w:t>
      </w:r>
    </w:p>
    <w:p w:rsidR="00000000" w:rsidRPr="001E4603" w:rsidRDefault="001E4603" w:rsidP="001E4603">
      <w:pPr>
        <w:numPr>
          <w:ilvl w:val="0"/>
          <w:numId w:val="11"/>
        </w:numPr>
        <w:rPr>
          <w:b/>
          <w:bCs/>
        </w:rPr>
      </w:pPr>
      <w:r w:rsidRPr="001E4603">
        <w:rPr>
          <w:b/>
          <w:bCs/>
        </w:rPr>
        <w:t>Диагностика</w:t>
      </w:r>
      <w:r>
        <w:rPr>
          <w:b/>
          <w:bCs/>
        </w:rPr>
        <w:t xml:space="preserve"> </w:t>
      </w:r>
      <w:r w:rsidR="00DD42BB" w:rsidRPr="001E4603">
        <w:rPr>
          <w:b/>
          <w:bCs/>
        </w:rPr>
        <w:t xml:space="preserve">Серумни проби </w:t>
      </w:r>
    </w:p>
    <w:p w:rsidR="00000000" w:rsidRPr="001E4603" w:rsidRDefault="00DD42BB" w:rsidP="001E4603">
      <w:pPr>
        <w:numPr>
          <w:ilvl w:val="1"/>
          <w:numId w:val="11"/>
        </w:numPr>
        <w:rPr>
          <w:b/>
          <w:bCs/>
        </w:rPr>
      </w:pPr>
      <w:r w:rsidRPr="001E4603">
        <w:rPr>
          <w:b/>
          <w:bCs/>
        </w:rPr>
        <w:t>CK (креатин киназа) ↑↑↑</w:t>
      </w:r>
      <w:r w:rsidRPr="001E4603">
        <w:rPr>
          <w:b/>
          <w:bCs/>
        </w:rPr>
        <w:t xml:space="preserve"> </w:t>
      </w:r>
    </w:p>
    <w:p w:rsidR="00000000" w:rsidRPr="001E4603" w:rsidRDefault="00DD42BB" w:rsidP="001E4603">
      <w:pPr>
        <w:numPr>
          <w:ilvl w:val="1"/>
          <w:numId w:val="11"/>
        </w:numPr>
        <w:rPr>
          <w:b/>
          <w:bCs/>
        </w:rPr>
      </w:pPr>
      <w:r w:rsidRPr="001E4603">
        <w:rPr>
          <w:b/>
          <w:bCs/>
        </w:rPr>
        <w:t xml:space="preserve">Troponin I </w:t>
      </w:r>
      <w:r w:rsidRPr="001E4603">
        <w:rPr>
          <w:b/>
          <w:bCs/>
        </w:rPr>
        <w:t>↑</w:t>
      </w:r>
      <w:r w:rsidRPr="001E4603">
        <w:rPr>
          <w:b/>
          <w:bCs/>
        </w:rPr>
        <w:t xml:space="preserve"> </w:t>
      </w:r>
    </w:p>
    <w:p w:rsidR="00000000" w:rsidRPr="001E4603" w:rsidRDefault="00DD42BB" w:rsidP="001E4603">
      <w:pPr>
        <w:numPr>
          <w:ilvl w:val="1"/>
          <w:numId w:val="11"/>
        </w:numPr>
        <w:rPr>
          <w:b/>
          <w:bCs/>
        </w:rPr>
      </w:pPr>
      <w:r w:rsidRPr="001E4603">
        <w:rPr>
          <w:b/>
          <w:bCs/>
        </w:rPr>
        <w:t xml:space="preserve">Чернодробни ензими - </w:t>
      </w:r>
      <w:r w:rsidRPr="001E4603">
        <w:rPr>
          <w:b/>
          <w:bCs/>
        </w:rPr>
        <w:t>↑</w:t>
      </w:r>
      <w:r w:rsidRPr="001E4603">
        <w:rPr>
          <w:b/>
          <w:bCs/>
        </w:rPr>
        <w:t xml:space="preserve"> AST &amp; ALT </w:t>
      </w:r>
    </w:p>
    <w:p w:rsidR="00000000" w:rsidRPr="001E4603" w:rsidRDefault="00DD42BB" w:rsidP="001E4603">
      <w:pPr>
        <w:numPr>
          <w:ilvl w:val="0"/>
          <w:numId w:val="12"/>
        </w:numPr>
      </w:pPr>
      <w:r w:rsidRPr="001E4603">
        <w:rPr>
          <w:b/>
          <w:bCs/>
        </w:rPr>
        <w:t>Мускулна биопсия</w:t>
      </w:r>
      <w:r w:rsidRPr="001E4603">
        <w:t xml:space="preserve"> </w:t>
      </w:r>
    </w:p>
    <w:p w:rsidR="001E4603" w:rsidRPr="001E4603" w:rsidRDefault="001E4603" w:rsidP="001E4603">
      <w:r w:rsidRPr="001E4603">
        <w:t>Фиброза</w:t>
      </w:r>
    </w:p>
    <w:p w:rsidR="001E4603" w:rsidRPr="001E4603" w:rsidRDefault="001E4603" w:rsidP="001E4603">
      <w:r w:rsidRPr="001E4603">
        <w:t>Дегенерация на мускулните фибрили</w:t>
      </w:r>
    </w:p>
    <w:p w:rsidR="001E4603" w:rsidRPr="001E4603" w:rsidRDefault="001E4603" w:rsidP="001E4603">
      <w:r w:rsidRPr="001E4603">
        <w:t xml:space="preserve">Dystrophin – липсва оцветяване </w:t>
      </w:r>
    </w:p>
    <w:p w:rsidR="001E4603" w:rsidRPr="001E4603" w:rsidRDefault="001E4603" w:rsidP="001E4603">
      <w:r w:rsidRPr="001E4603">
        <w:t xml:space="preserve">Други мембранни протеини </w:t>
      </w:r>
    </w:p>
    <w:p w:rsidR="00000000" w:rsidRPr="001E4603" w:rsidRDefault="00DD42BB" w:rsidP="001E4603">
      <w:pPr>
        <w:numPr>
          <w:ilvl w:val="1"/>
          <w:numId w:val="13"/>
        </w:numPr>
      </w:pPr>
      <w:r w:rsidRPr="001E4603">
        <w:t xml:space="preserve">Саркогликани </w:t>
      </w:r>
      <w:r w:rsidRPr="001E4603">
        <w:t>↓</w:t>
      </w:r>
    </w:p>
    <w:p w:rsidR="00000000" w:rsidRPr="001E4603" w:rsidRDefault="00DD42BB" w:rsidP="001E4603">
      <w:pPr>
        <w:numPr>
          <w:ilvl w:val="1"/>
          <w:numId w:val="13"/>
        </w:numPr>
      </w:pPr>
      <w:r w:rsidRPr="001E4603">
        <w:t xml:space="preserve">Аквапорин 4  </w:t>
      </w:r>
      <w:r w:rsidRPr="001E4603">
        <w:t>↓</w:t>
      </w:r>
    </w:p>
    <w:p w:rsidR="00000000" w:rsidRPr="001E4603" w:rsidRDefault="001E4603" w:rsidP="001E4603">
      <w:pPr>
        <w:numPr>
          <w:ilvl w:val="1"/>
          <w:numId w:val="14"/>
        </w:numPr>
        <w:rPr>
          <w:b/>
          <w:bCs/>
        </w:rPr>
      </w:pPr>
      <w:r w:rsidRPr="001E4603">
        <w:rPr>
          <w:b/>
          <w:bCs/>
        </w:rPr>
        <w:t>Мускулна дистрофия Duchenne</w:t>
      </w:r>
      <w:r w:rsidR="00DD42BB" w:rsidRPr="001E4603">
        <w:rPr>
          <w:b/>
          <w:bCs/>
        </w:rPr>
        <w:t xml:space="preserve">96% - frameshift </w:t>
      </w:r>
    </w:p>
    <w:p w:rsidR="001E4603" w:rsidRPr="001E4603" w:rsidRDefault="001E4603" w:rsidP="001E4603">
      <w:pPr>
        <w:rPr>
          <w:b/>
          <w:bCs/>
        </w:rPr>
      </w:pPr>
      <w:r w:rsidRPr="001E4603">
        <w:rPr>
          <w:b/>
          <w:bCs/>
          <w:lang w:val="en-US"/>
        </w:rPr>
        <w:tab/>
      </w:r>
      <w:r w:rsidRPr="001E4603">
        <w:rPr>
          <w:b/>
          <w:bCs/>
        </w:rPr>
        <w:t xml:space="preserve">мутации </w:t>
      </w:r>
    </w:p>
    <w:p w:rsidR="00000000" w:rsidRPr="001E4603" w:rsidRDefault="00DD42BB" w:rsidP="001E4603">
      <w:pPr>
        <w:numPr>
          <w:ilvl w:val="1"/>
          <w:numId w:val="15"/>
        </w:numPr>
        <w:rPr>
          <w:b/>
          <w:bCs/>
        </w:rPr>
      </w:pPr>
      <w:r w:rsidRPr="001E4603">
        <w:rPr>
          <w:b/>
          <w:bCs/>
        </w:rPr>
        <w:t>30% от случаите са резултат от нова мутация</w:t>
      </w:r>
    </w:p>
    <w:p w:rsidR="001E4603" w:rsidRPr="001E4603" w:rsidRDefault="001E4603" w:rsidP="001E4603">
      <w:pPr>
        <w:rPr>
          <w:b/>
          <w:bCs/>
        </w:rPr>
      </w:pPr>
      <w:r w:rsidRPr="001E4603">
        <w:rPr>
          <w:b/>
          <w:bCs/>
          <w:lang w:val="en-US"/>
        </w:rPr>
        <w:tab/>
      </w:r>
      <w:r w:rsidRPr="001E4603">
        <w:rPr>
          <w:b/>
          <w:bCs/>
          <w:lang w:val="en-US"/>
        </w:rPr>
        <w:tab/>
        <w:t xml:space="preserve"> -</w:t>
      </w:r>
      <w:r w:rsidRPr="001E4603">
        <w:rPr>
          <w:b/>
          <w:bCs/>
        </w:rPr>
        <w:t xml:space="preserve">10% до 20% oт случаите на “нови мутации” са резултат от </w:t>
      </w:r>
      <w:proofErr w:type="gramStart"/>
      <w:r w:rsidRPr="001E4603">
        <w:rPr>
          <w:b/>
          <w:bCs/>
        </w:rPr>
        <w:t>гонаден  мозаицизъм</w:t>
      </w:r>
      <w:proofErr w:type="gramEnd"/>
    </w:p>
    <w:p w:rsidR="00000000" w:rsidRPr="001E4603" w:rsidRDefault="00DD42BB" w:rsidP="001E4603">
      <w:pPr>
        <w:numPr>
          <w:ilvl w:val="0"/>
          <w:numId w:val="16"/>
        </w:numPr>
      </w:pPr>
      <w:r w:rsidRPr="001E4603">
        <w:rPr>
          <w:b/>
          <w:bCs/>
        </w:rPr>
        <w:t xml:space="preserve">Мутациите или делециите, </w:t>
      </w:r>
      <w:r w:rsidRPr="001E4603">
        <w:rPr>
          <w:b/>
          <w:bCs/>
        </w:rPr>
        <w:t xml:space="preserve">които значимо намаляват дължината или увреждат критични сегменти от дистрофиновия ген водят до фенотипната появата на </w:t>
      </w:r>
      <w:r w:rsidRPr="001E4603">
        <w:rPr>
          <w:b/>
          <w:bCs/>
          <w:lang w:val="en-US"/>
        </w:rPr>
        <w:t>DMD.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>Най-значимите мутации засягат големи интрони както и актин свързващия край</w:t>
      </w:r>
      <w:r w:rsidRPr="001E4603">
        <w:rPr>
          <w:b/>
          <w:bCs/>
          <w:lang w:val="en-US"/>
        </w:rPr>
        <w:t xml:space="preserve"> </w:t>
      </w:r>
      <w:r w:rsidRPr="001E4603">
        <w:rPr>
          <w:b/>
          <w:bCs/>
        </w:rPr>
        <w:t xml:space="preserve">на дистрофиновата молекула. </w:t>
      </w:r>
    </w:p>
    <w:p w:rsidR="00000000" w:rsidRPr="001E4603" w:rsidRDefault="00DD42BB" w:rsidP="001E4603">
      <w:pPr>
        <w:numPr>
          <w:ilvl w:val="0"/>
          <w:numId w:val="16"/>
        </w:numPr>
      </w:pPr>
      <w:r w:rsidRPr="001E4603">
        <w:rPr>
          <w:b/>
          <w:bCs/>
        </w:rPr>
        <w:t xml:space="preserve">Мускулната дистрофия </w:t>
      </w:r>
      <w:r w:rsidRPr="001E4603">
        <w:rPr>
          <w:b/>
          <w:bCs/>
        </w:rPr>
        <w:t xml:space="preserve">Becker </w:t>
      </w:r>
      <w:r w:rsidRPr="001E4603">
        <w:rPr>
          <w:b/>
          <w:bCs/>
        </w:rPr>
        <w:t>корелира с точкови мутации, които запазват рамката на четене или делеции, причиняващи малки структурни промени</w:t>
      </w:r>
    </w:p>
    <w:p w:rsidR="001E4603" w:rsidRDefault="001E4603" w:rsidP="001E4603">
      <w:pPr>
        <w:pStyle w:val="Heading1"/>
      </w:pPr>
      <w:r w:rsidRPr="001E4603">
        <w:lastRenderedPageBreak/>
        <w:t>Хемофилия</w:t>
      </w:r>
    </w:p>
    <w:p w:rsidR="00000000" w:rsidRPr="001E4603" w:rsidRDefault="001E4603" w:rsidP="001E4603">
      <w:pPr>
        <w:numPr>
          <w:ilvl w:val="0"/>
          <w:numId w:val="17"/>
        </w:numPr>
      </w:pPr>
      <w:r w:rsidRPr="001E4603">
        <w:t xml:space="preserve">Хемофилия A и B са наследствени нарушения на кръвосъсирването. Те съставляват 90-95% от тежките вродени нарушения на коагулацията. Двете заболявания се разглеждат заедно поради сходство в клиничната картина и тип на унаследяване </w:t>
      </w:r>
    </w:p>
    <w:p w:rsidR="001E4603" w:rsidRDefault="00DD42BB" w:rsidP="00DD42BB">
      <w:pPr>
        <w:ind w:left="360"/>
      </w:pPr>
      <w:r>
        <w:t>х</w:t>
      </w:r>
      <w:r w:rsidR="001E4603" w:rsidRPr="001E4603">
        <w:t xml:space="preserve">емофилия </w:t>
      </w:r>
      <w:r w:rsidR="001E4603" w:rsidRPr="001E4603">
        <w:rPr>
          <w:lang w:val="en-US"/>
        </w:rPr>
        <w:t>A</w:t>
      </w:r>
    </w:p>
    <w:p w:rsidR="00000000" w:rsidRPr="001E4603" w:rsidRDefault="001E4603" w:rsidP="001E4603">
      <w:pPr>
        <w:numPr>
          <w:ilvl w:val="0"/>
          <w:numId w:val="18"/>
        </w:numPr>
      </w:pPr>
      <w:r w:rsidRPr="001E4603">
        <w:t xml:space="preserve">Понижение в нивата на фактор </w:t>
      </w:r>
      <w:r w:rsidRPr="001E4603">
        <w:rPr>
          <w:lang w:val="en-US"/>
        </w:rPr>
        <w:t xml:space="preserve">VIII </w:t>
      </w:r>
    </w:p>
    <w:p w:rsidR="00000000" w:rsidRPr="001E4603" w:rsidRDefault="001E4603" w:rsidP="001E4603">
      <w:pPr>
        <w:numPr>
          <w:ilvl w:val="0"/>
          <w:numId w:val="18"/>
        </w:numPr>
      </w:pPr>
      <w:r w:rsidRPr="001E4603">
        <w:t>Честотата на хемофилия</w:t>
      </w:r>
      <w:r w:rsidRPr="001E4603">
        <w:rPr>
          <w:lang w:val="en-US"/>
        </w:rPr>
        <w:t xml:space="preserve"> A </w:t>
      </w:r>
      <w:r w:rsidRPr="001E4603">
        <w:t xml:space="preserve">е около </w:t>
      </w:r>
    </w:p>
    <w:p w:rsidR="001E4603" w:rsidRDefault="001E4603" w:rsidP="001E4603">
      <w:r w:rsidRPr="001E4603">
        <w:tab/>
      </w:r>
      <w:r w:rsidRPr="001E4603">
        <w:rPr>
          <w:lang w:val="en-US"/>
        </w:rPr>
        <w:t>1</w:t>
      </w:r>
      <w:r w:rsidRPr="001E4603">
        <w:t>/</w:t>
      </w:r>
      <w:r w:rsidRPr="001E4603">
        <w:rPr>
          <w:lang w:val="en-US"/>
        </w:rPr>
        <w:t xml:space="preserve"> 5000 – 10 000 </w:t>
      </w:r>
      <w:r w:rsidRPr="001E4603">
        <w:t>момчета</w:t>
      </w:r>
    </w:p>
    <w:p w:rsidR="00DD42BB" w:rsidRDefault="00DD42BB" w:rsidP="00DD42BB">
      <w:pPr>
        <w:ind w:left="360"/>
        <w:rPr>
          <w:b/>
          <w:bCs/>
        </w:rPr>
      </w:pPr>
      <w:r w:rsidRPr="00DD42BB">
        <w:rPr>
          <w:b/>
          <w:bCs/>
        </w:rPr>
        <w:t>Генетика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 xml:space="preserve">Генът за фактор </w:t>
      </w:r>
      <w:r w:rsidRPr="00DD42BB">
        <w:rPr>
          <w:b/>
          <w:bCs/>
          <w:lang w:val="en-US"/>
        </w:rPr>
        <w:t>VIII</w:t>
      </w:r>
      <w:r w:rsidRPr="00DD42BB">
        <w:rPr>
          <w:b/>
          <w:bCs/>
        </w:rPr>
        <w:t xml:space="preserve"> </w:t>
      </w:r>
      <w:r w:rsidRPr="00DD42BB">
        <w:rPr>
          <w:b/>
          <w:bCs/>
          <w:lang w:val="en-US"/>
        </w:rPr>
        <w:t>(</w:t>
      </w:r>
      <w:r w:rsidRPr="00DD42BB">
        <w:rPr>
          <w:b/>
          <w:bCs/>
          <w:i/>
          <w:iCs/>
        </w:rPr>
        <w:t>F8C</w:t>
      </w:r>
      <w:r w:rsidRPr="00DD42BB">
        <w:rPr>
          <w:b/>
          <w:bCs/>
          <w:lang w:val="en-US"/>
        </w:rPr>
        <w:t>)</w:t>
      </w:r>
      <w:r w:rsidRPr="00DD42BB">
        <w:rPr>
          <w:b/>
          <w:bCs/>
        </w:rPr>
        <w:t xml:space="preserve"> заема около </w:t>
      </w:r>
      <w:r w:rsidRPr="00DD42BB">
        <w:rPr>
          <w:b/>
          <w:bCs/>
          <w:lang w:val="en-US"/>
        </w:rPr>
        <w:t xml:space="preserve">0.1% </w:t>
      </w:r>
      <w:r w:rsidRPr="00DD42BB">
        <w:rPr>
          <w:b/>
          <w:bCs/>
        </w:rPr>
        <w:t xml:space="preserve">от Х-хромозомата - </w:t>
      </w:r>
      <w:r w:rsidRPr="00DD42BB">
        <w:rPr>
          <w:b/>
          <w:bCs/>
          <w:lang w:val="en-US"/>
        </w:rPr>
        <w:t xml:space="preserve">186 kb </w:t>
      </w:r>
      <w:r w:rsidRPr="00DD42BB">
        <w:rPr>
          <w:b/>
          <w:bCs/>
        </w:rPr>
        <w:t>от ДНК</w:t>
      </w:r>
      <w:r w:rsidRPr="00DD42BB">
        <w:rPr>
          <w:b/>
          <w:bCs/>
          <w:lang w:val="en-US"/>
        </w:rPr>
        <w:t xml:space="preserve"> 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Мутации –</w:t>
      </w:r>
      <w:r w:rsidRPr="00DD42BB">
        <w:rPr>
          <w:b/>
          <w:bCs/>
          <w:lang w:val="en-US"/>
        </w:rPr>
        <w:t>nonsense</w:t>
      </w:r>
      <w:r w:rsidRPr="00DD42BB">
        <w:rPr>
          <w:b/>
          <w:bCs/>
        </w:rPr>
        <w:t xml:space="preserve">, </w:t>
      </w:r>
      <w:r w:rsidRPr="00DD42BB">
        <w:rPr>
          <w:b/>
          <w:bCs/>
          <w:lang w:val="en-US"/>
        </w:rPr>
        <w:t xml:space="preserve">missense, </w:t>
      </w:r>
      <w:r w:rsidRPr="00DD42BB">
        <w:rPr>
          <w:b/>
          <w:bCs/>
        </w:rPr>
        <w:t>делеции (5%)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В 45</w:t>
      </w:r>
      <w:r w:rsidRPr="00DD42BB">
        <w:rPr>
          <w:b/>
          <w:bCs/>
          <w:lang w:val="en-US"/>
        </w:rPr>
        <w:t xml:space="preserve">% </w:t>
      </w:r>
      <w:r w:rsidRPr="00DD42BB">
        <w:rPr>
          <w:b/>
          <w:bCs/>
        </w:rPr>
        <w:t>от фамилиите с тежка форма на заболяването се установява инверсия</w:t>
      </w:r>
      <w:r w:rsidRPr="00DD42BB">
        <w:rPr>
          <w:b/>
          <w:bCs/>
          <w:lang w:val="en-US"/>
        </w:rPr>
        <w:t xml:space="preserve"> </w:t>
      </w:r>
    </w:p>
    <w:p w:rsidR="00000000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Висока честота на новите мутации – 1/3 от случаите са спорадични</w:t>
      </w:r>
      <w:r w:rsidRPr="00DD42BB">
        <w:rPr>
          <w:b/>
          <w:bCs/>
          <w:lang w:val="en-US"/>
        </w:rPr>
        <w:t xml:space="preserve"> </w:t>
      </w:r>
    </w:p>
    <w:p w:rsidR="00DD42BB" w:rsidRPr="00DD42BB" w:rsidRDefault="00DD42BB" w:rsidP="00DD42BB">
      <w:pPr>
        <w:ind w:left="360"/>
        <w:rPr>
          <w:b/>
          <w:bCs/>
        </w:rPr>
      </w:pPr>
      <w:r w:rsidRPr="00DD42BB">
        <w:rPr>
          <w:b/>
          <w:bCs/>
          <w:i/>
          <w:iCs/>
        </w:rPr>
        <w:t>Клинични и лабораторни находки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Спонтанно кървене от ранна детска възраст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bookmarkStart w:id="0" w:name="_GoBack"/>
      <w:bookmarkEnd w:id="0"/>
      <w:r w:rsidRPr="00DD42BB">
        <w:rPr>
          <w:b/>
          <w:bCs/>
        </w:rPr>
        <w:t>Хемартрози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Ставни деформации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Удължено</w:t>
      </w:r>
      <w:r w:rsidRPr="00DD42BB">
        <w:rPr>
          <w:b/>
          <w:bCs/>
          <w:lang w:val="en-US"/>
        </w:rPr>
        <w:t xml:space="preserve"> APTT </w:t>
      </w:r>
    </w:p>
    <w:p w:rsidR="00000000" w:rsidRPr="00DD42BB" w:rsidRDefault="00DD42BB" w:rsidP="00DD42BB">
      <w:pPr>
        <w:numPr>
          <w:ilvl w:val="0"/>
          <w:numId w:val="19"/>
        </w:numPr>
        <w:rPr>
          <w:b/>
          <w:bCs/>
        </w:rPr>
      </w:pPr>
      <w:r w:rsidRPr="00DD42BB">
        <w:rPr>
          <w:b/>
          <w:bCs/>
        </w:rPr>
        <w:t>Понижени нива на фактор</w:t>
      </w:r>
      <w:r w:rsidRPr="00DD42BB">
        <w:rPr>
          <w:b/>
          <w:bCs/>
          <w:lang w:val="en-US"/>
        </w:rPr>
        <w:t xml:space="preserve"> VIII</w:t>
      </w:r>
    </w:p>
    <w:p w:rsidR="00DD42BB" w:rsidRPr="00DD42BB" w:rsidRDefault="00DD42BB" w:rsidP="00DD42BB">
      <w:pPr>
        <w:ind w:left="360"/>
        <w:rPr>
          <w:b/>
          <w:bCs/>
        </w:rPr>
      </w:pPr>
      <w:r w:rsidRPr="00DD42BB">
        <w:rPr>
          <w:b/>
          <w:bCs/>
          <w:lang w:val="en-US"/>
        </w:rPr>
        <w:t xml:space="preserve"> </w:t>
      </w:r>
      <w:r w:rsidRPr="00DD42BB">
        <w:rPr>
          <w:b/>
          <w:bCs/>
        </w:rPr>
        <w:t>Тежка двустранна хемофилна артропатия и мускулна хипотрофия</w:t>
      </w:r>
    </w:p>
    <w:p w:rsidR="00DD42BB" w:rsidRPr="00DD42BB" w:rsidRDefault="00DD42BB" w:rsidP="00DD42BB">
      <w:pPr>
        <w:ind w:left="360"/>
        <w:rPr>
          <w:b/>
          <w:bCs/>
        </w:rPr>
      </w:pPr>
      <w:r w:rsidRPr="00DD42BB">
        <w:rPr>
          <w:b/>
          <w:bCs/>
        </w:rPr>
        <w:t>Тежък хроничен артрит, фузия, загуба на хрущял и деформации</w:t>
      </w:r>
    </w:p>
    <w:p w:rsidR="00DD42BB" w:rsidRPr="001E4603" w:rsidRDefault="00DD42BB" w:rsidP="001E4603"/>
    <w:p w:rsidR="001E4603" w:rsidRPr="001E4603" w:rsidRDefault="001E4603" w:rsidP="001E4603"/>
    <w:p w:rsidR="00000000" w:rsidRDefault="00DD42BB" w:rsidP="00DD42BB">
      <w:pPr>
        <w:pStyle w:val="Heading1"/>
        <w:ind w:left="1080"/>
      </w:pPr>
      <w:r w:rsidRPr="00DD42BB">
        <w:t>Синдром на чуплива Х хромозома</w:t>
      </w:r>
      <w:r>
        <w:t>(</w:t>
      </w:r>
      <w:r w:rsidRPr="00DD42BB">
        <w:t xml:space="preserve">Синдром на </w:t>
      </w:r>
      <w:r w:rsidRPr="00DD42BB">
        <w:rPr>
          <w:lang w:val="en-US"/>
        </w:rPr>
        <w:t>Martin Bell</w:t>
      </w:r>
      <w:r>
        <w:t>)</w:t>
      </w:r>
    </w:p>
    <w:p w:rsidR="00000000" w:rsidRPr="00DD42BB" w:rsidRDefault="00DD42BB" w:rsidP="00DD42BB">
      <w:pPr>
        <w:numPr>
          <w:ilvl w:val="2"/>
          <w:numId w:val="22"/>
        </w:numPr>
      </w:pPr>
      <w:r w:rsidRPr="00DD42BB">
        <w:t xml:space="preserve">Популационна честота   </w:t>
      </w:r>
    </w:p>
    <w:p w:rsidR="00DD42BB" w:rsidRPr="00DD42BB" w:rsidRDefault="00DD42BB" w:rsidP="00DD42BB">
      <w:r w:rsidRPr="00DD42BB">
        <w:rPr>
          <w:b/>
          <w:bCs/>
        </w:rPr>
        <w:tab/>
      </w:r>
      <w:r w:rsidRPr="00DD42BB">
        <w:rPr>
          <w:b/>
          <w:bCs/>
        </w:rPr>
        <w:tab/>
        <w:t>1 / 4000</w:t>
      </w:r>
      <w:r w:rsidRPr="00DD42BB">
        <w:t xml:space="preserve"> мъже</w:t>
      </w:r>
    </w:p>
    <w:p w:rsidR="00DD42BB" w:rsidRPr="00DD42BB" w:rsidRDefault="00DD42BB" w:rsidP="00DD42BB">
      <w:r w:rsidRPr="00DD42BB">
        <w:tab/>
      </w:r>
      <w:r w:rsidRPr="00DD42BB">
        <w:tab/>
      </w:r>
      <w:r w:rsidRPr="00DD42BB">
        <w:rPr>
          <w:b/>
          <w:bCs/>
        </w:rPr>
        <w:t>1 / 8 000 жени</w:t>
      </w:r>
    </w:p>
    <w:p w:rsidR="00000000" w:rsidRPr="00DD42BB" w:rsidRDefault="00DD42BB" w:rsidP="00DD42BB">
      <w:pPr>
        <w:numPr>
          <w:ilvl w:val="2"/>
          <w:numId w:val="23"/>
        </w:numPr>
      </w:pPr>
      <w:r w:rsidRPr="00DD42BB">
        <w:rPr>
          <w:b/>
          <w:bCs/>
        </w:rPr>
        <w:lastRenderedPageBreak/>
        <w:t xml:space="preserve"> </w:t>
      </w:r>
      <w:r w:rsidRPr="00DD42BB">
        <w:t>По</w:t>
      </w:r>
      <w:r w:rsidRPr="00DD42BB">
        <w:rPr>
          <w:b/>
          <w:bCs/>
        </w:rPr>
        <w:t>-</w:t>
      </w:r>
      <w:r w:rsidRPr="00DD42BB">
        <w:t>ниската степен</w:t>
      </w:r>
      <w:r w:rsidRPr="00DD42BB">
        <w:rPr>
          <w:b/>
          <w:bCs/>
        </w:rPr>
        <w:t xml:space="preserve"> </w:t>
      </w:r>
      <w:r w:rsidRPr="00DD42BB">
        <w:t>на пенетрантност в женския пол, вариабилната експресивност</w:t>
      </w:r>
      <w:r w:rsidRPr="00DD42BB">
        <w:rPr>
          <w:lang w:val="en-US"/>
        </w:rPr>
        <w:t xml:space="preserve"> </w:t>
      </w:r>
      <w:r w:rsidRPr="00DD42BB">
        <w:t>и Х-инактивацията повлияват ефекта на нормалната Х-хромозома</w:t>
      </w:r>
    </w:p>
    <w:p w:rsidR="00DD42BB" w:rsidRDefault="00DD42BB" w:rsidP="00DD42BB">
      <w:pPr>
        <w:rPr>
          <w:b/>
          <w:bCs/>
        </w:rPr>
      </w:pPr>
      <w:r w:rsidRPr="00DD42BB">
        <w:rPr>
          <w:b/>
          <w:bCs/>
        </w:rPr>
        <w:t>Клинични белези</w:t>
      </w:r>
    </w:p>
    <w:p w:rsidR="00000000" w:rsidRPr="00DD42BB" w:rsidRDefault="00DD42BB" w:rsidP="00DD42BB">
      <w:pPr>
        <w:numPr>
          <w:ilvl w:val="2"/>
          <w:numId w:val="24"/>
        </w:numPr>
      </w:pPr>
      <w:r w:rsidRPr="00DD42BB">
        <w:rPr>
          <w:i/>
          <w:iCs/>
        </w:rPr>
        <w:t>Лек лицев дисморфизъм</w:t>
      </w:r>
      <w:r w:rsidRPr="00DD42BB">
        <w:rPr>
          <w:i/>
          <w:iCs/>
          <w:lang w:val="en-US"/>
        </w:rPr>
        <w:t>:</w:t>
      </w:r>
    </w:p>
    <w:p w:rsidR="00DD42BB" w:rsidRPr="00DD42BB" w:rsidRDefault="00DD42BB" w:rsidP="00DD42BB">
      <w:r w:rsidRPr="00DD42BB">
        <w:tab/>
      </w:r>
      <w:r w:rsidRPr="00DD42BB">
        <w:tab/>
        <w:t>широко чело</w:t>
      </w:r>
    </w:p>
    <w:p w:rsidR="00DD42BB" w:rsidRPr="00DD42BB" w:rsidRDefault="00DD42BB" w:rsidP="00DD42BB">
      <w:r w:rsidRPr="00DD42BB">
        <w:tab/>
      </w:r>
      <w:r w:rsidRPr="00DD42BB">
        <w:tab/>
        <w:t xml:space="preserve">дълго лице </w:t>
      </w:r>
    </w:p>
    <w:p w:rsidR="00DD42BB" w:rsidRPr="00DD42BB" w:rsidRDefault="00DD42BB" w:rsidP="00DD42BB">
      <w:r w:rsidRPr="00DD42BB">
        <w:tab/>
      </w:r>
      <w:r w:rsidRPr="00DD42BB">
        <w:tab/>
        <w:t xml:space="preserve">големи щръкнали </w:t>
      </w:r>
      <w:r w:rsidRPr="00DD42BB">
        <w:tab/>
        <w:t>ушни миди</w:t>
      </w:r>
    </w:p>
    <w:p w:rsidR="00DD42BB" w:rsidRPr="00DD42BB" w:rsidRDefault="00DD42BB" w:rsidP="00DD42BB">
      <w:r w:rsidRPr="00DD42BB">
        <w:tab/>
      </w:r>
      <w:r w:rsidRPr="00DD42BB">
        <w:tab/>
        <w:t xml:space="preserve">проминираща </w:t>
      </w:r>
      <w:r w:rsidRPr="00DD42BB">
        <w:tab/>
        <w:t xml:space="preserve">брадичка </w:t>
      </w:r>
    </w:p>
    <w:p w:rsidR="00000000" w:rsidRPr="00DD42BB" w:rsidRDefault="00DD42BB" w:rsidP="00DD42BB">
      <w:pPr>
        <w:numPr>
          <w:ilvl w:val="2"/>
          <w:numId w:val="25"/>
        </w:numPr>
      </w:pPr>
      <w:r w:rsidRPr="00DD42BB">
        <w:t xml:space="preserve">Голям тестикуларен обем в постпубертетния период </w:t>
      </w:r>
    </w:p>
    <w:p w:rsidR="00000000" w:rsidRPr="00DD42BB" w:rsidRDefault="00DD42BB" w:rsidP="00DD42BB">
      <w:pPr>
        <w:numPr>
          <w:ilvl w:val="2"/>
          <w:numId w:val="25"/>
        </w:numPr>
      </w:pPr>
      <w:r w:rsidRPr="00DD42BB">
        <w:t xml:space="preserve">Припадъци </w:t>
      </w:r>
    </w:p>
    <w:p w:rsidR="00000000" w:rsidRPr="00DD42BB" w:rsidRDefault="00DD42BB" w:rsidP="00DD42BB">
      <w:pPr>
        <w:numPr>
          <w:ilvl w:val="2"/>
          <w:numId w:val="25"/>
        </w:numPr>
      </w:pPr>
      <w:r w:rsidRPr="00DD42BB">
        <w:t xml:space="preserve">Аутизъм в над 20% от засегнатите мъже. Аутистично поведение може да се наблюдава и при засегнатите жени. </w:t>
      </w:r>
    </w:p>
    <w:p w:rsidR="00000000" w:rsidRPr="00DD42BB" w:rsidRDefault="00DD42BB" w:rsidP="00DD42BB">
      <w:pPr>
        <w:numPr>
          <w:ilvl w:val="2"/>
          <w:numId w:val="25"/>
        </w:numPr>
      </w:pPr>
      <w:r w:rsidRPr="00DD42BB">
        <w:t xml:space="preserve">Умерено до тежко УИ </w:t>
      </w:r>
    </w:p>
    <w:p w:rsidR="00DD42BB" w:rsidRDefault="00DD42BB" w:rsidP="00DD42BB">
      <w:pPr>
        <w:rPr>
          <w:b/>
          <w:bCs/>
        </w:rPr>
      </w:pPr>
      <w:r w:rsidRPr="00DD42BB">
        <w:rPr>
          <w:b/>
          <w:bCs/>
        </w:rPr>
        <w:t>Лабораторна диагностика</w:t>
      </w:r>
    </w:p>
    <w:p w:rsidR="00000000" w:rsidRPr="00DD42BB" w:rsidRDefault="00DD42BB" w:rsidP="00DD42BB">
      <w:pPr>
        <w:numPr>
          <w:ilvl w:val="2"/>
          <w:numId w:val="26"/>
        </w:numPr>
      </w:pPr>
      <w:r w:rsidRPr="00DD42BB">
        <w:t xml:space="preserve">Мутацията засяга нестабилен триплет                </w:t>
      </w:r>
      <w:r w:rsidRPr="00DD42BB">
        <w:rPr>
          <w:b/>
          <w:bCs/>
          <w:lang w:val="en-US"/>
        </w:rPr>
        <w:t xml:space="preserve"> (CGG)</w:t>
      </w:r>
      <w:r w:rsidRPr="00DD42BB">
        <w:rPr>
          <w:b/>
          <w:bCs/>
          <w:vertAlign w:val="subscript"/>
          <w:lang w:val="en-US"/>
        </w:rPr>
        <w:t>n</w:t>
      </w:r>
    </w:p>
    <w:p w:rsidR="00000000" w:rsidRPr="00DD42BB" w:rsidRDefault="00DD42BB" w:rsidP="00DD42BB">
      <w:pPr>
        <w:numPr>
          <w:ilvl w:val="2"/>
          <w:numId w:val="26"/>
        </w:numPr>
      </w:pPr>
      <w:r w:rsidRPr="00DD42BB">
        <w:rPr>
          <w:b/>
          <w:bCs/>
        </w:rPr>
        <w:t>Пълна мутация – над 200 повторения</w:t>
      </w:r>
      <w:r w:rsidRPr="00DD42BB">
        <w:t xml:space="preserve"> </w:t>
      </w:r>
    </w:p>
    <w:p w:rsidR="00000000" w:rsidRPr="00DD42BB" w:rsidRDefault="00DD42BB" w:rsidP="00DD42BB">
      <w:pPr>
        <w:numPr>
          <w:ilvl w:val="2"/>
          <w:numId w:val="26"/>
        </w:numPr>
      </w:pPr>
      <w:r w:rsidRPr="00DD42BB">
        <w:rPr>
          <w:b/>
          <w:bCs/>
        </w:rPr>
        <w:t>Премутация (60-200 повторения)</w:t>
      </w:r>
      <w:r w:rsidRPr="00DD42BB">
        <w:rPr>
          <w:b/>
          <w:bCs/>
          <w:lang w:val="en-US"/>
        </w:rPr>
        <w:t xml:space="preserve"> –</w:t>
      </w:r>
      <w:r w:rsidRPr="00DD42BB">
        <w:t xml:space="preserve"> здрави носители</w:t>
      </w:r>
    </w:p>
    <w:p w:rsidR="00DD42BB" w:rsidRPr="00DD42BB" w:rsidRDefault="00DD42BB" w:rsidP="00DD42BB">
      <w:r w:rsidRPr="00DD42BB">
        <w:rPr>
          <w:lang w:val="en-US"/>
        </w:rPr>
        <w:tab/>
      </w:r>
    </w:p>
    <w:p w:rsidR="00DD42BB" w:rsidRPr="00DD42BB" w:rsidRDefault="00DD42BB" w:rsidP="00DD42BB"/>
    <w:p w:rsidR="00DD42BB" w:rsidRPr="00DD42BB" w:rsidRDefault="00DD42BB" w:rsidP="00DD42BB"/>
    <w:p w:rsidR="001E4603" w:rsidRDefault="001E4603" w:rsidP="00DD42BB">
      <w:pPr>
        <w:pStyle w:val="Heading1"/>
      </w:pPr>
    </w:p>
    <w:p w:rsidR="00DD42BB" w:rsidRPr="00DD42BB" w:rsidRDefault="00DD42BB" w:rsidP="00DD42BB"/>
    <w:sectPr w:rsidR="00DD42BB" w:rsidRPr="00DD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CD6"/>
    <w:multiLevelType w:val="hybridMultilevel"/>
    <w:tmpl w:val="31AE7110"/>
    <w:lvl w:ilvl="0" w:tplc="F222C2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6827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045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C2C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C24D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A0E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E00E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4252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E5C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07CE7"/>
    <w:multiLevelType w:val="hybridMultilevel"/>
    <w:tmpl w:val="E2883D5C"/>
    <w:lvl w:ilvl="0" w:tplc="531824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6B83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024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C41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3298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202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ACB3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E08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46A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D095A"/>
    <w:multiLevelType w:val="hybridMultilevel"/>
    <w:tmpl w:val="E25EAECA"/>
    <w:lvl w:ilvl="0" w:tplc="209C4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1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0EB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6F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08A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60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2F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83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C1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4BFE"/>
    <w:multiLevelType w:val="hybridMultilevel"/>
    <w:tmpl w:val="0E02C224"/>
    <w:lvl w:ilvl="0" w:tplc="529EE0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A37D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E1E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E35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2AC1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E62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253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2F6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CF6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885921"/>
    <w:multiLevelType w:val="hybridMultilevel"/>
    <w:tmpl w:val="0EDC8866"/>
    <w:lvl w:ilvl="0" w:tplc="44F035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49D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780C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AC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8D0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463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A6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8EC2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6B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1872E8"/>
    <w:multiLevelType w:val="hybridMultilevel"/>
    <w:tmpl w:val="DD8AA946"/>
    <w:lvl w:ilvl="0" w:tplc="8C4A6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A37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CF6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0D3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408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EC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A65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7466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24C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284B06"/>
    <w:multiLevelType w:val="hybridMultilevel"/>
    <w:tmpl w:val="D80CD53A"/>
    <w:lvl w:ilvl="0" w:tplc="A3440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89D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EC0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EA7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0D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0D2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63F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C6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3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AA49E2"/>
    <w:multiLevelType w:val="hybridMultilevel"/>
    <w:tmpl w:val="433CDA4C"/>
    <w:lvl w:ilvl="0" w:tplc="3FF4C3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E45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205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11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05E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E0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41C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20B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6A7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762FB2"/>
    <w:multiLevelType w:val="hybridMultilevel"/>
    <w:tmpl w:val="0ACCA9D0"/>
    <w:lvl w:ilvl="0" w:tplc="384C20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0A0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C80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082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C36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4EC4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200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254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069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D87198"/>
    <w:multiLevelType w:val="hybridMultilevel"/>
    <w:tmpl w:val="2C68FC7C"/>
    <w:lvl w:ilvl="0" w:tplc="EB8CE8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F26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493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6A8F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4F7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294D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AD6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20D9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085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4967F8"/>
    <w:multiLevelType w:val="hybridMultilevel"/>
    <w:tmpl w:val="CF4E64F2"/>
    <w:lvl w:ilvl="0" w:tplc="25EAE9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C0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052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25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A7B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080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892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2A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C4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B4B64"/>
    <w:multiLevelType w:val="hybridMultilevel"/>
    <w:tmpl w:val="DFD23C74"/>
    <w:lvl w:ilvl="0" w:tplc="BADC25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1ED644">
      <w:start w:val="234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0D6CE">
      <w:start w:val="234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A58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20C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96A0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C71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46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A3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7118D4"/>
    <w:multiLevelType w:val="hybridMultilevel"/>
    <w:tmpl w:val="82DEEB38"/>
    <w:lvl w:ilvl="0" w:tplc="6A606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E91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86D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C02F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C6D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4B8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A8B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2E0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A35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ED6160"/>
    <w:multiLevelType w:val="hybridMultilevel"/>
    <w:tmpl w:val="EB06E388"/>
    <w:lvl w:ilvl="0" w:tplc="717631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4BA7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0EC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2A2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8E0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8C8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E92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836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60A6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134E7F"/>
    <w:multiLevelType w:val="hybridMultilevel"/>
    <w:tmpl w:val="3B7C55FA"/>
    <w:lvl w:ilvl="0" w:tplc="EDA0C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A0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9E1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46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D64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02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4A9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A6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CF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E035EB2"/>
    <w:multiLevelType w:val="hybridMultilevel"/>
    <w:tmpl w:val="3CAC101C"/>
    <w:lvl w:ilvl="0" w:tplc="6B4CD6E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A590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40C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6BE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A0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076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A5B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4D3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E17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7F138C"/>
    <w:multiLevelType w:val="hybridMultilevel"/>
    <w:tmpl w:val="183AE58C"/>
    <w:lvl w:ilvl="0" w:tplc="AB4AD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9E6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06C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23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0F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2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D4D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8B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02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19903D8"/>
    <w:multiLevelType w:val="hybridMultilevel"/>
    <w:tmpl w:val="6794347C"/>
    <w:lvl w:ilvl="0" w:tplc="D0EA2A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CE2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88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E07F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46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81F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287B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651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B858D5"/>
    <w:multiLevelType w:val="hybridMultilevel"/>
    <w:tmpl w:val="3982B83A"/>
    <w:lvl w:ilvl="0" w:tplc="F83A83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EDE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2E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856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E40E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82A2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033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8AA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2BB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80489E"/>
    <w:multiLevelType w:val="hybridMultilevel"/>
    <w:tmpl w:val="48B823E4"/>
    <w:lvl w:ilvl="0" w:tplc="286C4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A3E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85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E50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AA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AF6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218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C8B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C2B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C95BDE"/>
    <w:multiLevelType w:val="hybridMultilevel"/>
    <w:tmpl w:val="4C7A5DF2"/>
    <w:lvl w:ilvl="0" w:tplc="611E54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63286">
      <w:start w:val="236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A3E2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468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F819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12D8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670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8040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4A2F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CA3292"/>
    <w:multiLevelType w:val="hybridMultilevel"/>
    <w:tmpl w:val="83DE420E"/>
    <w:lvl w:ilvl="0" w:tplc="9FFE5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6E7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82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C8B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C6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69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6E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AE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843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D33A95"/>
    <w:multiLevelType w:val="hybridMultilevel"/>
    <w:tmpl w:val="401619E2"/>
    <w:lvl w:ilvl="0" w:tplc="4024FE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C41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B825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606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0D7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80E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C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E055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CB3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BE6384"/>
    <w:multiLevelType w:val="hybridMultilevel"/>
    <w:tmpl w:val="F12AA2DC"/>
    <w:lvl w:ilvl="0" w:tplc="75CA60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475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0980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42F6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C71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02F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A77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E4F2F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E4B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4D309E"/>
    <w:multiLevelType w:val="hybridMultilevel"/>
    <w:tmpl w:val="B5B432DC"/>
    <w:lvl w:ilvl="0" w:tplc="6D6EB8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87C3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2A9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263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4E9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04C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82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C40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49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2F59EE"/>
    <w:multiLevelType w:val="hybridMultilevel"/>
    <w:tmpl w:val="9CE2040E"/>
    <w:lvl w:ilvl="0" w:tplc="F93E7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610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8E62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277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C5D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81A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46D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6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459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22"/>
  </w:num>
  <w:num w:numId="9">
    <w:abstractNumId w:val="1"/>
  </w:num>
  <w:num w:numId="10">
    <w:abstractNumId w:val="3"/>
  </w:num>
  <w:num w:numId="11">
    <w:abstractNumId w:val="20"/>
  </w:num>
  <w:num w:numId="12">
    <w:abstractNumId w:val="0"/>
  </w:num>
  <w:num w:numId="13">
    <w:abstractNumId w:val="12"/>
  </w:num>
  <w:num w:numId="14">
    <w:abstractNumId w:val="18"/>
  </w:num>
  <w:num w:numId="15">
    <w:abstractNumId w:val="24"/>
  </w:num>
  <w:num w:numId="16">
    <w:abstractNumId w:val="15"/>
  </w:num>
  <w:num w:numId="17">
    <w:abstractNumId w:val="23"/>
  </w:num>
  <w:num w:numId="18">
    <w:abstractNumId w:val="13"/>
  </w:num>
  <w:num w:numId="19">
    <w:abstractNumId w:val="8"/>
  </w:num>
  <w:num w:numId="20">
    <w:abstractNumId w:val="14"/>
  </w:num>
  <w:num w:numId="21">
    <w:abstractNumId w:val="16"/>
  </w:num>
  <w:num w:numId="22">
    <w:abstractNumId w:val="2"/>
  </w:num>
  <w:num w:numId="23">
    <w:abstractNumId w:val="5"/>
  </w:num>
  <w:num w:numId="24">
    <w:abstractNumId w:val="2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03"/>
    <w:rsid w:val="001E4603"/>
    <w:rsid w:val="007F722A"/>
    <w:rsid w:val="00DD42BB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4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6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4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6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455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080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7304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289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5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32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880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689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81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011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43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72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8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9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1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2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23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28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5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1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52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72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36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731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92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2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816">
          <w:marLeft w:val="116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500">
          <w:marLeft w:val="116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8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6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8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32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855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999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724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550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366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683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4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5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31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611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66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201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3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7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01">
          <w:marLeft w:val="72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709">
          <w:marLeft w:val="180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uro.wustl.edu/neuromuscular/maltbra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2012-01-23T12:13:00Z</dcterms:created>
  <dcterms:modified xsi:type="dcterms:W3CDTF">2012-01-23T12:29:00Z</dcterms:modified>
</cp:coreProperties>
</file>