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1" w:rsidRPr="002B62D1" w:rsidRDefault="00775F31" w:rsidP="00775F3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Хромозомни болести, свързани със структурни аберации на автозомите. Микроделеционни синдроми.</w:t>
      </w:r>
    </w:p>
    <w:p w:rsidR="00FE29AD" w:rsidRPr="00FE29AD" w:rsidRDefault="00FE29AD" w:rsidP="00FE29AD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</w:p>
    <w:p w:rsidR="00F976F1" w:rsidRDefault="00B25D90" w:rsidP="00F976F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B25D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Синдроми с хромозомна нестабилност  Aавтозомно рецесивни нарушения със повишен риск от малигнизация</w:t>
      </w:r>
    </w:p>
    <w:p w:rsidR="00B25D90" w:rsidRPr="00B25D90" w:rsidRDefault="00B25D90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B25D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Атаксия-телеангиектазия:</w:t>
      </w:r>
      <w:r w:rsidRPr="00B25D90">
        <w:rPr>
          <w:rFonts w:ascii="Tahoma" w:eastAsia="Times New Roman" w:hAnsi="Tahoma" w:cs="Tahoma"/>
          <w:color w:val="333333"/>
          <w:sz w:val="24"/>
          <w:szCs w:val="24"/>
        </w:rPr>
        <w:t xml:space="preserve"> ранно детска атаксия,   очно-кожна телангиектазия радиационна чувствителност предиспозиция към синусна и белодробна инфекция.</w:t>
      </w:r>
    </w:p>
    <w:p w:rsidR="00B25D90" w:rsidRPr="00B25D90" w:rsidRDefault="00B25D90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B25D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Синдром на Блум </w:t>
      </w:r>
      <w:r w:rsidRPr="00B25D90">
        <w:rPr>
          <w:rFonts w:ascii="Tahoma" w:eastAsia="Times New Roman" w:hAnsi="Tahoma" w:cs="Tahoma"/>
          <w:color w:val="333333"/>
          <w:sz w:val="24"/>
          <w:szCs w:val="24"/>
        </w:rPr>
        <w:t>- децата са дребни със свето-чувствителен лицев обрив   и намалени нива на IgA и IgM. Имат висока честота на соматични СХО.</w:t>
      </w:r>
    </w:p>
    <w:p w:rsidR="00B25D90" w:rsidRPr="00B25D90" w:rsidRDefault="00B25D90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B25D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Анемия на Фанкони </w:t>
      </w:r>
      <w:r w:rsidRPr="00B25D90">
        <w:rPr>
          <w:rFonts w:ascii="Tahoma" w:eastAsia="Times New Roman" w:hAnsi="Tahoma" w:cs="Tahoma"/>
          <w:color w:val="333333"/>
          <w:sz w:val="24"/>
          <w:szCs w:val="24"/>
        </w:rPr>
        <w:t>- аномалии на горните крайници, увеличена пигментация и дефицит на всички видове  кръвни клетки (pancytopenia).</w:t>
      </w:r>
    </w:p>
    <w:p w:rsidR="00B25D90" w:rsidRDefault="00B25D90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B25D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Ксеродерма пигментозум </w:t>
      </w:r>
      <w:r w:rsidRPr="00B25D90">
        <w:rPr>
          <w:rFonts w:ascii="Tahoma" w:eastAsia="Times New Roman" w:hAnsi="Tahoma" w:cs="Tahoma"/>
          <w:color w:val="333333"/>
          <w:sz w:val="24"/>
          <w:szCs w:val="24"/>
        </w:rPr>
        <w:t>- свето-чувствителен пигментен обрив и обикновено умират от кожен рак на слънце-изложените области преди 20 години.</w:t>
      </w:r>
    </w:p>
    <w:p w:rsidR="00FB1F82" w:rsidRDefault="00FB1F82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Cri-du-chat синдром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: </w:t>
      </w: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46,XY,t(5;17)(p13.3;p13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Синоними: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Сat cry синдром</w:t>
      </w: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Монозомия 5p синдром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660FBA" w:rsidRPr="00FB1F82" w:rsidRDefault="00FB1F82" w:rsidP="00FB1F8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Честота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</w:rPr>
        <w:tab/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1 на 50,000</w:t>
      </w: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живородени</w:t>
      </w:r>
    </w:p>
    <w:p w:rsidR="00660FBA" w:rsidRPr="00FB1F82" w:rsidRDefault="00FB1F82" w:rsidP="00FB1F8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Смъртност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75% умират през първите месеци след раждането</w:t>
      </w: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90% умират до навършването на 1 година като е възможна преживяемост до зряла възраст </w:t>
      </w:r>
      <w:r w:rsidRPr="00FB1F82"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:rsidR="00660FBA" w:rsidRPr="00FB1F82" w:rsidRDefault="00FB1F82" w:rsidP="00FB1F8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Пол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  <w:t xml:space="preserve">Засягнат е предимно женският пол </w:t>
      </w:r>
    </w:p>
    <w:p w:rsidR="00660FBA" w:rsidRPr="00FB1F82" w:rsidRDefault="00FB1F82" w:rsidP="00FB1F8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>Състоянието се диагностицира при раждането поради специфичните дисморфични белези и характерен плач, дължащ се на аномалии на ларинкса и мозъчна дисфункция</w:t>
      </w: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Лицев дисморфизъм</w:t>
      </w:r>
    </w:p>
    <w:p w:rsidR="00660FBA" w:rsidRPr="00FB1F82" w:rsidRDefault="00FB1F82" w:rsidP="00FB1F8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Микроцефалия, кръгло лице</w:t>
      </w:r>
    </w:p>
    <w:p w:rsidR="00660FBA" w:rsidRPr="00FB1F82" w:rsidRDefault="00FB1F82" w:rsidP="00FB1F8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Епикант, антимонголоиден наклон на очните цепки, хипертелоризъм</w:t>
      </w:r>
    </w:p>
    <w:p w:rsidR="00660FBA" w:rsidRPr="00FB1F82" w:rsidRDefault="00FB1F82" w:rsidP="00FB1F8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Ретрогнатия</w:t>
      </w:r>
    </w:p>
    <w:p w:rsidR="00FB1F82" w:rsidRDefault="00FB1F82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Клинични белези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660FBA" w:rsidRPr="00FB1F82" w:rsidRDefault="00FB1F82" w:rsidP="00FB1F8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Умствено изоставане</w:t>
      </w:r>
    </w:p>
    <w:p w:rsidR="00660FBA" w:rsidRPr="00FB1F82" w:rsidRDefault="00FB1F82" w:rsidP="00FB1F8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Хипертонус</w:t>
      </w:r>
    </w:p>
    <w:p w:rsidR="00660FBA" w:rsidRPr="00FB1F82" w:rsidRDefault="00FB1F82" w:rsidP="00FB1F8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Загрубяване на чертите</w:t>
      </w:r>
    </w:p>
    <w:p w:rsidR="00660FBA" w:rsidRPr="00FB1F82" w:rsidRDefault="00FB1F82" w:rsidP="00FB1F8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Гръбначни деформации</w:t>
      </w:r>
    </w:p>
    <w:p w:rsidR="00FB1F82" w:rsidRDefault="00FB1F82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Етиология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660FBA" w:rsidRPr="00FB1F82" w:rsidRDefault="00FB1F82" w:rsidP="00FB1F8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80-85% от случаите са резултат  от de novo възникнала делеция на 5p (15.3-15.2)</w:t>
      </w:r>
      <w:r w:rsidRPr="00FB1F82">
        <w:rPr>
          <w:rFonts w:ascii="Tahoma" w:eastAsia="Times New Roman" w:hAnsi="Tahoma" w:cs="Tahoma"/>
          <w:color w:val="333333"/>
          <w:sz w:val="24"/>
          <w:szCs w:val="24"/>
        </w:rPr>
        <w:t xml:space="preserve"> –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терминална делеция </w:t>
      </w:r>
    </w:p>
    <w:p w:rsidR="00660FBA" w:rsidRPr="00FB1F82" w:rsidRDefault="00FB1F82" w:rsidP="00FB1F8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Загубата на малък регион от късото рамо на хромозомата 5p15.2 (cri-du-chat критичен регион) корелира с всички клинични белези на синдрома с изключение на котешкото мяукане, за което е отговорен участъкът 5p15.3 (</w:t>
      </w:r>
      <w:r w:rsidRPr="00FB1F82">
        <w:rPr>
          <w:rFonts w:ascii="Tahoma" w:eastAsia="Times New Roman" w:hAnsi="Tahoma" w:cs="Tahoma"/>
          <w:color w:val="333333"/>
          <w:sz w:val="24"/>
          <w:szCs w:val="24"/>
        </w:rPr>
        <w:t>contiguous gene syndromes)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660FBA" w:rsidRPr="00FB1F82" w:rsidRDefault="00FB1F82" w:rsidP="00FB1F8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В 80% от случаите делецията е с бащин произход </w:t>
      </w:r>
    </w:p>
    <w:p w:rsidR="00660FBA" w:rsidRPr="00FB1F82" w:rsidRDefault="00FB1F82" w:rsidP="00FB1F8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10-15% от всички случаи възникват в резултат на неравна сегрегация в гаметите на родител, носител на балансирана транслокация</w:t>
      </w:r>
    </w:p>
    <w:p w:rsid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Диагностика</w:t>
      </w:r>
    </w:p>
    <w:p w:rsidR="00660FBA" w:rsidRPr="00FB1F82" w:rsidRDefault="00FB1F82" w:rsidP="00FB1F8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Прометафазен анализ </w:t>
      </w:r>
    </w:p>
    <w:p w:rsidR="00660FBA" w:rsidRPr="00FB1F82" w:rsidRDefault="00FB1F82" w:rsidP="00FB1F8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</w:rPr>
        <w:t>F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ISH може да докаже делецията посредством локус-специфични сонди за критичния регион</w:t>
      </w:r>
    </w:p>
    <w:p w:rsid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Синдром на </w:t>
      </w:r>
      <w:r w:rsidRPr="00FB1F82">
        <w:rPr>
          <w:rFonts w:ascii="Tahoma" w:eastAsia="Times New Roman" w:hAnsi="Tahoma" w:cs="Tahoma"/>
          <w:color w:val="333333"/>
          <w:sz w:val="24"/>
          <w:szCs w:val="24"/>
        </w:rPr>
        <w:t>Wolf Hirschhorn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Синоними: 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Монозомия </w:t>
      </w:r>
      <w:r w:rsidRPr="00FB1F8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4</w:t>
      </w:r>
      <w:r w:rsidRPr="00FB1F8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p синдром</w:t>
      </w: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Предимно засягане на женския пол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Умсвено, двигателно и физическо изоставане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>Микроцефалия, проминираща глабела, кръгло лице, дефекти на скалпа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Колобома, нистагъм, страбизъм, епикант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Големи, щръкнали, ниско разположени ушни миди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Високо небце, микрогнатия</w:t>
      </w:r>
    </w:p>
    <w:p w:rsidR="00660FBA" w:rsidRPr="00FB1F82" w:rsidRDefault="00FB1F82" w:rsidP="00FB1F8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B1F8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Сърдечни аномалии</w:t>
      </w:r>
    </w:p>
    <w:p w:rsidR="00FB1F82" w:rsidRPr="00FB1F82" w:rsidRDefault="00FB1F82" w:rsidP="00FB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FB1F82" w:rsidRPr="00FB1F82" w:rsidRDefault="00FB1F82" w:rsidP="00B25D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FB1F82" w:rsidRPr="00FB1F82" w:rsidRDefault="00775F31" w:rsidP="00FB1F8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Микроделеционни синдроми   </w:t>
      </w:r>
      <w:r w:rsidRPr="00F976F1">
        <w:rPr>
          <w:rFonts w:ascii="Tahoma" w:eastAsia="Times New Roman" w:hAnsi="Tahoma" w:cs="Tahoma"/>
          <w:color w:val="333333"/>
          <w:sz w:val="24"/>
          <w:szCs w:val="24"/>
        </w:rPr>
        <w:t>причинени</w:t>
      </w:r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от делеция на серия близкоразположени гени (т.нар. </w:t>
      </w:r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contiguous gene syndromes)</w:t>
      </w:r>
    </w:p>
    <w:p w:rsidR="00775F31" w:rsidRPr="00FE29AD" w:rsidRDefault="00775F31" w:rsidP="00775F3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                   Хромозомна делеция</w:t>
      </w:r>
    </w:p>
    <w:p w:rsidR="00775F31" w:rsidRPr="00FE29AD" w:rsidRDefault="00775F31" w:rsidP="00775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Prader-Willi           15q11-12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Angelman              15q11-12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Аниридия</w:t>
      </w:r>
      <w:r w:rsidRPr="00FE29AD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/Тумор на 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>Wilms        11p13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Miller-Dieker          17p13.3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Велокардиофациален с-м         22q11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Langer-Giedion         8q24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Miller-Dieker           17p13.3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Rubinstain-Taybi      16p13.3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Smith-Magenis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  <w:t xml:space="preserve">        17p11.2</w:t>
      </w:r>
    </w:p>
    <w:p w:rsidR="00775F31" w:rsidRPr="00FE29AD" w:rsidRDefault="00775F31" w:rsidP="00775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синдром на Williams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  <w:t xml:space="preserve">                  7q1</w:t>
      </w:r>
    </w:p>
    <w:p w:rsidR="00775F31" w:rsidRDefault="00775F31" w:rsidP="00775F31">
      <w:pPr>
        <w:rPr>
          <w:b/>
          <w:bCs/>
          <w:lang w:val="bg-BG"/>
        </w:rPr>
      </w:pPr>
      <w:r w:rsidRPr="00002CE0">
        <w:rPr>
          <w:b/>
          <w:bCs/>
          <w:lang w:val="bg-BG"/>
        </w:rPr>
        <w:t xml:space="preserve">Синдром на </w:t>
      </w:r>
      <w:r w:rsidRPr="00002CE0">
        <w:rPr>
          <w:b/>
          <w:bCs/>
          <w:lang w:val="en-GB"/>
        </w:rPr>
        <w:t>Prader-Willi</w:t>
      </w:r>
      <w:r>
        <w:rPr>
          <w:b/>
          <w:bCs/>
          <w:lang w:val="bg-BG"/>
        </w:rPr>
        <w:t>:</w:t>
      </w:r>
    </w:p>
    <w:p w:rsidR="00775F31" w:rsidRPr="00002CE0" w:rsidRDefault="00775F31" w:rsidP="00775F31">
      <w:r w:rsidRPr="00002CE0">
        <w:rPr>
          <w:lang w:val="en-GB"/>
        </w:rPr>
        <w:t>P</w:t>
      </w:r>
      <w:r w:rsidRPr="00002CE0">
        <w:t>WS</w:t>
      </w:r>
      <w:r w:rsidRPr="00002CE0">
        <w:rPr>
          <w:lang w:val="bg-BG"/>
        </w:rPr>
        <w:t xml:space="preserve"> е първото 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състояние, при което е описан феномена геномен импринтинг – експресия на гените според родителския произход</w:t>
      </w:r>
      <w:r w:rsidRPr="00002CE0">
        <w:rPr>
          <w:lang w:val="en-GB"/>
        </w:rPr>
        <w:t>.</w:t>
      </w:r>
      <w:r w:rsidRPr="00002CE0">
        <w:rPr>
          <w:lang w:val="bg-BG"/>
        </w:rPr>
        <w:t xml:space="preserve"> В региона </w:t>
      </w:r>
      <w:r w:rsidRPr="00002CE0">
        <w:rPr>
          <w:lang w:val="en-GB"/>
        </w:rPr>
        <w:t>15q11-13</w:t>
      </w:r>
      <w:r w:rsidRPr="00002CE0">
        <w:rPr>
          <w:lang w:val="bg-BG"/>
        </w:rPr>
        <w:t xml:space="preserve"> е идентифициран импринтинг център като генната експресия се регулира посредством метилиране на цитозиновите бази. </w:t>
      </w:r>
    </w:p>
    <w:p w:rsidR="00775F31" w:rsidRPr="00002CE0" w:rsidRDefault="00775F31" w:rsidP="00775F31">
      <w:r w:rsidRPr="00002CE0">
        <w:tab/>
      </w:r>
      <w:r w:rsidRPr="00002CE0">
        <w:rPr>
          <w:lang w:val="en-GB"/>
        </w:rPr>
        <w:t>P</w:t>
      </w:r>
      <w:r w:rsidRPr="00002CE0">
        <w:t>WS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 xml:space="preserve">е резултат от нарушение в бащиния </w:t>
      </w:r>
      <w:r w:rsidRPr="00002CE0">
        <w:rPr>
          <w:lang w:val="en-GB"/>
        </w:rPr>
        <w:t>15q11.2-13</w:t>
      </w:r>
      <w:r w:rsidRPr="00002CE0">
        <w:rPr>
          <w:lang w:val="bg-BG"/>
        </w:rPr>
        <w:t xml:space="preserve"> локус (ген </w:t>
      </w:r>
      <w:r w:rsidRPr="00002CE0">
        <w:t>SNRPN</w:t>
      </w:r>
      <w:r w:rsidRPr="00002CE0">
        <w:rPr>
          <w:lang w:val="bg-BG"/>
        </w:rPr>
        <w:t>-</w:t>
      </w:r>
      <w:r w:rsidRPr="00002CE0">
        <w:t xml:space="preserve"> small nuclear ribonucleoprotein polypeptide N</w:t>
      </w:r>
      <w:r w:rsidRPr="00002CE0">
        <w:rPr>
          <w:lang w:val="bg-BG"/>
        </w:rPr>
        <w:t>)</w:t>
      </w:r>
      <w:r w:rsidRPr="00002CE0">
        <w:rPr>
          <w:lang w:val="en-GB"/>
        </w:rPr>
        <w:t xml:space="preserve">. </w:t>
      </w:r>
    </w:p>
    <w:p w:rsidR="00775F31" w:rsidRPr="00002CE0" w:rsidRDefault="00775F31" w:rsidP="00775F31">
      <w:r w:rsidRPr="00002CE0">
        <w:rPr>
          <w:b/>
          <w:bCs/>
          <w:lang w:val="bg-BG"/>
        </w:rPr>
        <w:t>два</w:t>
      </w:r>
    </w:p>
    <w:p w:rsidR="00775F31" w:rsidRPr="00002CE0" w:rsidRDefault="00775F31" w:rsidP="00775F31">
      <w:r w:rsidRPr="00002CE0">
        <w:rPr>
          <w:b/>
          <w:bCs/>
          <w:lang w:val="bg-BG"/>
        </w:rPr>
        <w:t xml:space="preserve">гена в критичния регион на 15 хромозома </w:t>
      </w:r>
    </w:p>
    <w:p w:rsidR="00775F31" w:rsidRDefault="00775F31" w:rsidP="00775F31">
      <w:pPr>
        <w:rPr>
          <w:lang w:val="bg-BG"/>
        </w:rPr>
      </w:pPr>
      <w:r w:rsidRPr="00002CE0">
        <w:rPr>
          <w:lang w:val="bg-BG"/>
        </w:rPr>
        <w:t xml:space="preserve">Всеки един от тях е инактивиран чрез </w:t>
      </w:r>
      <w:r w:rsidRPr="00002CE0">
        <w:rPr>
          <w:i/>
          <w:iCs/>
          <w:lang w:val="bg-BG"/>
        </w:rPr>
        <w:t>импринтинг</w:t>
      </w:r>
      <w:r w:rsidRPr="00002CE0">
        <w:rPr>
          <w:lang w:val="bg-BG"/>
        </w:rPr>
        <w:t xml:space="preserve">: </w:t>
      </w:r>
      <w:r w:rsidRPr="00002CE0">
        <w:rPr>
          <w:i/>
          <w:iCs/>
        </w:rPr>
        <w:br/>
      </w:r>
      <w:r w:rsidRPr="00002CE0">
        <w:rPr>
          <w:i/>
          <w:iCs/>
        </w:rPr>
        <w:tab/>
      </w:r>
      <w:r w:rsidRPr="00002CE0">
        <w:rPr>
          <w:lang w:val="en-GB"/>
        </w:rPr>
        <w:t xml:space="preserve">PW </w:t>
      </w:r>
      <w:r w:rsidRPr="00002CE0">
        <w:rPr>
          <w:lang w:val="bg-BG"/>
        </w:rPr>
        <w:t>гена е инактивиран на получената от майката хромозома</w:t>
      </w:r>
      <w:r w:rsidRPr="00002CE0">
        <w:rPr>
          <w:lang w:val="en-GB"/>
        </w:rPr>
        <w:t xml:space="preserve"> </w:t>
      </w:r>
      <w:r w:rsidRPr="00002CE0">
        <w:br/>
      </w:r>
      <w:r w:rsidRPr="00002CE0">
        <w:tab/>
      </w:r>
      <w:r w:rsidRPr="00002CE0">
        <w:rPr>
          <w:lang w:val="en-GB"/>
        </w:rPr>
        <w:t>A</w:t>
      </w:r>
      <w:r w:rsidRPr="00002CE0">
        <w:t>S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гена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е инактивиран на хромозомата с бащин произход</w:t>
      </w:r>
    </w:p>
    <w:p w:rsidR="00775F31" w:rsidRPr="00002CE0" w:rsidRDefault="00775F31" w:rsidP="00775F31">
      <w:pPr>
        <w:numPr>
          <w:ilvl w:val="0"/>
          <w:numId w:val="4"/>
        </w:numPr>
      </w:pPr>
      <w:r w:rsidRPr="00002CE0">
        <w:rPr>
          <w:lang w:val="bg-BG"/>
        </w:rPr>
        <w:t>Честота - 1 / 15 000</w:t>
      </w:r>
    </w:p>
    <w:p w:rsidR="00775F31" w:rsidRPr="00002CE0" w:rsidRDefault="00775F31" w:rsidP="00775F31">
      <w:pPr>
        <w:numPr>
          <w:ilvl w:val="0"/>
          <w:numId w:val="5"/>
        </w:numPr>
      </w:pPr>
      <w:r w:rsidRPr="00002CE0">
        <w:rPr>
          <w:lang w:val="bg-BG"/>
        </w:rPr>
        <w:lastRenderedPageBreak/>
        <w:t>Етиология - повечето случаи на</w:t>
      </w:r>
      <w:r w:rsidRPr="00002CE0">
        <w:rPr>
          <w:lang w:val="en-GB"/>
        </w:rPr>
        <w:t xml:space="preserve"> PWS </w:t>
      </w:r>
      <w:r w:rsidRPr="00002CE0">
        <w:rPr>
          <w:lang w:val="bg-BG"/>
        </w:rPr>
        <w:t>са спорадични</w:t>
      </w:r>
    </w:p>
    <w:p w:rsidR="00775F31" w:rsidRPr="00002CE0" w:rsidRDefault="00775F31" w:rsidP="00775F31">
      <w:pPr>
        <w:numPr>
          <w:ilvl w:val="1"/>
          <w:numId w:val="5"/>
        </w:numPr>
      </w:pPr>
      <w:r w:rsidRPr="00002CE0">
        <w:rPr>
          <w:b/>
          <w:bCs/>
          <w:lang w:val="en-GB"/>
        </w:rPr>
        <w:t>70%</w:t>
      </w:r>
      <w:r w:rsidRPr="00002CE0">
        <w:rPr>
          <w:lang w:val="en-GB"/>
        </w:rPr>
        <w:t xml:space="preserve"> o</w:t>
      </w:r>
      <w:r w:rsidRPr="00002CE0">
        <w:rPr>
          <w:lang w:val="bg-BG"/>
        </w:rPr>
        <w:t xml:space="preserve">т случаите на </w:t>
      </w:r>
      <w:r w:rsidRPr="00002CE0">
        <w:rPr>
          <w:lang w:val="en-GB"/>
        </w:rPr>
        <w:t xml:space="preserve">PWS </w:t>
      </w:r>
      <w:r w:rsidRPr="00002CE0">
        <w:rPr>
          <w:lang w:val="bg-BG"/>
        </w:rPr>
        <w:t xml:space="preserve">възникват в резултат на делеция </w:t>
      </w:r>
      <w:r w:rsidRPr="00002CE0">
        <w:rPr>
          <w:lang w:val="en-GB"/>
        </w:rPr>
        <w:t xml:space="preserve">15q11-13 </w:t>
      </w:r>
      <w:r w:rsidRPr="00002CE0">
        <w:rPr>
          <w:lang w:val="bg-BG"/>
        </w:rPr>
        <w:t xml:space="preserve">на бащината хромозома </w:t>
      </w:r>
      <w:r w:rsidRPr="00002CE0">
        <w:rPr>
          <w:lang w:val="en-GB"/>
        </w:rPr>
        <w:t>15</w:t>
      </w:r>
    </w:p>
    <w:p w:rsidR="00775F31" w:rsidRPr="00002CE0" w:rsidRDefault="00775F31" w:rsidP="00775F31">
      <w:pPr>
        <w:numPr>
          <w:ilvl w:val="1"/>
          <w:numId w:val="5"/>
        </w:numPr>
      </w:pPr>
      <w:r w:rsidRPr="00002CE0">
        <w:rPr>
          <w:b/>
          <w:bCs/>
        </w:rPr>
        <w:t>28%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от случаите на</w:t>
      </w:r>
      <w:r w:rsidRPr="00002CE0">
        <w:rPr>
          <w:lang w:val="en-GB"/>
        </w:rPr>
        <w:t xml:space="preserve"> PWS </w:t>
      </w:r>
      <w:r w:rsidRPr="00002CE0">
        <w:rPr>
          <w:lang w:val="bg-BG"/>
        </w:rPr>
        <w:t xml:space="preserve">са резултат от майчина </w:t>
      </w:r>
      <w:r w:rsidRPr="00002CE0">
        <w:rPr>
          <w:b/>
          <w:bCs/>
          <w:i/>
          <w:iCs/>
          <w:lang w:val="bg-BG"/>
        </w:rPr>
        <w:t>унипарентална дизомия</w:t>
      </w:r>
      <w:r w:rsidRPr="00002CE0">
        <w:rPr>
          <w:lang w:val="bg-BG"/>
        </w:rPr>
        <w:t xml:space="preserve"> </w:t>
      </w:r>
    </w:p>
    <w:p w:rsidR="00775F31" w:rsidRPr="00002CE0" w:rsidRDefault="00775F31" w:rsidP="00775F31">
      <w:pPr>
        <w:numPr>
          <w:ilvl w:val="1"/>
          <w:numId w:val="5"/>
        </w:numPr>
      </w:pPr>
      <w:r w:rsidRPr="00002CE0">
        <w:rPr>
          <w:lang w:val="bg-BG"/>
        </w:rPr>
        <w:t xml:space="preserve">в останалите случаи се касае за транслокация или друго структурно преустройство, засягащо 15 хромозома, или нарушение в контролиращия импринтинга регион. </w:t>
      </w:r>
    </w:p>
    <w:p w:rsidR="00775F31" w:rsidRDefault="00775F31" w:rsidP="00775F31">
      <w:pPr>
        <w:rPr>
          <w:lang w:val="bg-BG"/>
        </w:rPr>
      </w:pPr>
      <w:r w:rsidRPr="00002CE0">
        <w:t xml:space="preserve">FISH </w:t>
      </w:r>
      <w:r w:rsidRPr="00002CE0">
        <w:rPr>
          <w:lang w:val="bg-BG"/>
        </w:rPr>
        <w:t xml:space="preserve">диагностика на делециите при </w:t>
      </w:r>
      <w:r w:rsidRPr="00002CE0">
        <w:t>PWS</w:t>
      </w:r>
      <w:r w:rsidRPr="00002CE0">
        <w:rPr>
          <w:lang w:val="bg-BG"/>
        </w:rPr>
        <w:t xml:space="preserve"> с помощта на локус-специфични сонди (в червено)</w:t>
      </w:r>
    </w:p>
    <w:p w:rsidR="00775F31" w:rsidRPr="00002CE0" w:rsidRDefault="00775F31" w:rsidP="00775F31">
      <w:r w:rsidRPr="00002CE0">
        <w:t xml:space="preserve">  </w:t>
      </w:r>
      <w:r w:rsidRPr="00002CE0">
        <w:tab/>
      </w:r>
      <w:r w:rsidRPr="00002CE0">
        <w:rPr>
          <w:lang w:val="bg-BG"/>
        </w:rPr>
        <w:t xml:space="preserve">Майчината хромозома е метилирана и генът </w:t>
      </w:r>
      <w:r w:rsidRPr="00002CE0">
        <w:rPr>
          <w:lang w:val="en-GB"/>
        </w:rPr>
        <w:t>SNRPN</w:t>
      </w:r>
      <w:r w:rsidRPr="00002CE0">
        <w:rPr>
          <w:lang w:val="bg-BG"/>
        </w:rPr>
        <w:t xml:space="preserve"> е неактивен, докато на бащината хромозома генът се експресира</w:t>
      </w:r>
    </w:p>
    <w:p w:rsidR="00775F31" w:rsidRDefault="00775F31" w:rsidP="00775F31">
      <w:pPr>
        <w:rPr>
          <w:lang w:val="bg-BG"/>
        </w:rPr>
      </w:pPr>
      <w:r w:rsidRPr="00002CE0">
        <w:rPr>
          <w:lang w:val="bg-BG"/>
        </w:rPr>
        <w:t>Фенотип</w:t>
      </w:r>
      <w:r>
        <w:rPr>
          <w:lang w:val="bg-BG"/>
        </w:rPr>
        <w:t>:</w:t>
      </w:r>
    </w:p>
    <w:p w:rsidR="00775F31" w:rsidRPr="00002CE0" w:rsidRDefault="00775F31" w:rsidP="00775F31">
      <w:pPr>
        <w:numPr>
          <w:ilvl w:val="0"/>
          <w:numId w:val="6"/>
        </w:numPr>
      </w:pPr>
      <w:r w:rsidRPr="00002CE0">
        <w:rPr>
          <w:lang w:val="bg-BG"/>
        </w:rPr>
        <w:t>Хипотония</w:t>
      </w:r>
    </w:p>
    <w:p w:rsidR="00775F31" w:rsidRPr="00002CE0" w:rsidRDefault="00775F31" w:rsidP="00775F31">
      <w:pPr>
        <w:numPr>
          <w:ilvl w:val="0"/>
          <w:numId w:val="7"/>
        </w:numPr>
      </w:pPr>
      <w:r w:rsidRPr="00002CE0">
        <w:rPr>
          <w:lang w:val="bg-BG"/>
        </w:rPr>
        <w:t>Бадемовидни очи, страбизъм</w:t>
      </w:r>
    </w:p>
    <w:p w:rsidR="00775F31" w:rsidRPr="00002CE0" w:rsidRDefault="00775F31" w:rsidP="00775F31">
      <w:pPr>
        <w:numPr>
          <w:ilvl w:val="0"/>
          <w:numId w:val="8"/>
        </w:numPr>
      </w:pPr>
      <w:r w:rsidRPr="00002CE0">
        <w:rPr>
          <w:lang w:val="bg-BG"/>
        </w:rPr>
        <w:t>Умствено изоставане (леко до умерено)</w:t>
      </w:r>
      <w:r w:rsidRPr="00002CE0">
        <w:rPr>
          <w:lang w:val="en-GB"/>
        </w:rPr>
        <w:t xml:space="preserve"> </w:t>
      </w:r>
    </w:p>
    <w:p w:rsidR="00775F31" w:rsidRPr="00002CE0" w:rsidRDefault="00775F31" w:rsidP="00775F31">
      <w:pPr>
        <w:numPr>
          <w:ilvl w:val="0"/>
          <w:numId w:val="9"/>
        </w:numPr>
      </w:pPr>
      <w:r w:rsidRPr="00002CE0">
        <w:rPr>
          <w:lang w:val="bg-BG"/>
        </w:rPr>
        <w:t>Хиперфагия, затлъстяване</w:t>
      </w:r>
    </w:p>
    <w:p w:rsidR="00775F31" w:rsidRPr="00002CE0" w:rsidRDefault="00775F31" w:rsidP="00775F31">
      <w:pPr>
        <w:numPr>
          <w:ilvl w:val="0"/>
          <w:numId w:val="10"/>
        </w:numPr>
      </w:pPr>
      <w:r w:rsidRPr="00002CE0">
        <w:rPr>
          <w:lang w:val="bg-BG"/>
        </w:rPr>
        <w:t xml:space="preserve">Нисък ръст, малки длани и ходила </w:t>
      </w:r>
    </w:p>
    <w:p w:rsidR="00775F31" w:rsidRPr="00002CE0" w:rsidRDefault="00775F31" w:rsidP="00775F31">
      <w:pPr>
        <w:numPr>
          <w:ilvl w:val="0"/>
          <w:numId w:val="11"/>
        </w:numPr>
      </w:pPr>
      <w:r w:rsidRPr="00002CE0">
        <w:rPr>
          <w:lang w:val="bg-BG"/>
        </w:rPr>
        <w:t>Хипогонадизъм – малък пенис, крипорхизъм, хипопластични лабии и клитор</w:t>
      </w:r>
    </w:p>
    <w:p w:rsidR="00775F31" w:rsidRPr="00002CE0" w:rsidRDefault="00775F31" w:rsidP="00775F31">
      <w:pPr>
        <w:numPr>
          <w:ilvl w:val="0"/>
          <w:numId w:val="12"/>
        </w:numPr>
      </w:pPr>
      <w:r w:rsidRPr="00002CE0">
        <w:rPr>
          <w:lang w:val="bg-BG"/>
        </w:rPr>
        <w:t xml:space="preserve">Сколиоза, остеопороза </w:t>
      </w:r>
    </w:p>
    <w:p w:rsidR="00775F31" w:rsidRDefault="00775F31" w:rsidP="00775F31">
      <w:pPr>
        <w:rPr>
          <w:b/>
          <w:bCs/>
          <w:lang w:val="bg-BG"/>
        </w:rPr>
      </w:pPr>
      <w:r w:rsidRPr="0007506E">
        <w:rPr>
          <w:b/>
          <w:bCs/>
          <w:lang w:val="bg-BG"/>
        </w:rPr>
        <w:t xml:space="preserve">Синдром на </w:t>
      </w:r>
      <w:r w:rsidRPr="0007506E">
        <w:rPr>
          <w:b/>
          <w:bCs/>
        </w:rPr>
        <w:t>Angelman</w:t>
      </w:r>
    </w:p>
    <w:p w:rsidR="00775F31" w:rsidRPr="0007506E" w:rsidRDefault="00775F31" w:rsidP="00775F31">
      <w:r w:rsidRPr="0007506E">
        <w:rPr>
          <w:lang w:val="bg-BG"/>
        </w:rPr>
        <w:t>Синоними:</w:t>
      </w:r>
    </w:p>
    <w:p w:rsidR="00775F31" w:rsidRPr="0007506E" w:rsidRDefault="00775F31" w:rsidP="00775F31">
      <w:r w:rsidRPr="0007506E">
        <w:rPr>
          <w:lang w:val="bg-BG"/>
        </w:rPr>
        <w:t>Синдром на “щастливата кукла”</w:t>
      </w:r>
    </w:p>
    <w:p w:rsidR="00775F31" w:rsidRDefault="00775F31" w:rsidP="00775F31">
      <w:pPr>
        <w:rPr>
          <w:b/>
          <w:bCs/>
          <w:lang w:val="bg-BG"/>
        </w:rPr>
      </w:pPr>
      <w:r w:rsidRPr="0007506E">
        <w:rPr>
          <w:b/>
          <w:bCs/>
          <w:lang w:val="bg-BG"/>
        </w:rPr>
        <w:t>Клиничен фенотип</w:t>
      </w:r>
      <w:r>
        <w:rPr>
          <w:b/>
          <w:bCs/>
          <w:lang w:val="bg-BG"/>
        </w:rPr>
        <w:t>:</w:t>
      </w:r>
    </w:p>
    <w:p w:rsidR="00775F31" w:rsidRPr="0007506E" w:rsidRDefault="00775F31" w:rsidP="00775F31">
      <w:pPr>
        <w:numPr>
          <w:ilvl w:val="0"/>
          <w:numId w:val="13"/>
        </w:numPr>
      </w:pPr>
      <w:r w:rsidRPr="0007506E">
        <w:rPr>
          <w:lang w:val="bg-BG"/>
        </w:rPr>
        <w:t xml:space="preserve">Тежко умствено изоставане (100%) </w:t>
      </w:r>
    </w:p>
    <w:p w:rsidR="00775F31" w:rsidRPr="0007506E" w:rsidRDefault="00775F31" w:rsidP="00775F31">
      <w:pPr>
        <w:numPr>
          <w:ilvl w:val="0"/>
          <w:numId w:val="14"/>
        </w:numPr>
      </w:pPr>
      <w:r w:rsidRPr="0007506E">
        <w:rPr>
          <w:lang w:val="bg-BG"/>
        </w:rPr>
        <w:t>Нарушена моторика</w:t>
      </w:r>
    </w:p>
    <w:p w:rsidR="00775F31" w:rsidRPr="0007506E" w:rsidRDefault="00775F31" w:rsidP="00775F31">
      <w:pPr>
        <w:numPr>
          <w:ilvl w:val="0"/>
          <w:numId w:val="15"/>
        </w:numPr>
      </w:pPr>
      <w:r w:rsidRPr="0007506E">
        <w:rPr>
          <w:lang w:val="bg-BG"/>
        </w:rPr>
        <w:t>Пристъпи на немотивиран смях</w:t>
      </w:r>
    </w:p>
    <w:p w:rsidR="00775F31" w:rsidRPr="0007506E" w:rsidRDefault="00775F31" w:rsidP="00775F31">
      <w:pPr>
        <w:numPr>
          <w:ilvl w:val="0"/>
          <w:numId w:val="16"/>
        </w:numPr>
      </w:pPr>
      <w:r w:rsidRPr="0007506E">
        <w:rPr>
          <w:lang w:val="bg-BG"/>
        </w:rPr>
        <w:t xml:space="preserve">Липса на реч </w:t>
      </w:r>
    </w:p>
    <w:p w:rsidR="00775F31" w:rsidRPr="0007506E" w:rsidRDefault="00775F31" w:rsidP="00775F31">
      <w:pPr>
        <w:numPr>
          <w:ilvl w:val="0"/>
          <w:numId w:val="17"/>
        </w:numPr>
      </w:pPr>
      <w:r w:rsidRPr="0007506E">
        <w:rPr>
          <w:lang w:val="bg-BG"/>
        </w:rPr>
        <w:t xml:space="preserve">Моторна дисфункция </w:t>
      </w:r>
    </w:p>
    <w:p w:rsidR="00775F31" w:rsidRPr="0007506E" w:rsidRDefault="00775F31" w:rsidP="00775F31">
      <w:pPr>
        <w:numPr>
          <w:ilvl w:val="0"/>
          <w:numId w:val="18"/>
        </w:numPr>
      </w:pPr>
      <w:r w:rsidRPr="0007506E">
        <w:rPr>
          <w:lang w:val="bg-BG"/>
        </w:rPr>
        <w:t>Хипопигментация, светла кожа и руса коса (65%)</w:t>
      </w:r>
    </w:p>
    <w:p w:rsidR="00775F31" w:rsidRPr="0007506E" w:rsidRDefault="00775F31" w:rsidP="00775F31">
      <w:pPr>
        <w:numPr>
          <w:ilvl w:val="0"/>
          <w:numId w:val="19"/>
        </w:numPr>
      </w:pPr>
      <w:r w:rsidRPr="0007506E">
        <w:rPr>
          <w:lang w:val="bg-BG"/>
        </w:rPr>
        <w:lastRenderedPageBreak/>
        <w:t>Прогнатия, редки зъби, голяма уста с протрузия на езика</w:t>
      </w:r>
    </w:p>
    <w:p w:rsidR="00775F31" w:rsidRPr="0007506E" w:rsidRDefault="00775F31" w:rsidP="00775F31">
      <w:pPr>
        <w:numPr>
          <w:ilvl w:val="0"/>
          <w:numId w:val="20"/>
        </w:numPr>
      </w:pPr>
      <w:r w:rsidRPr="0007506E">
        <w:rPr>
          <w:lang w:val="bg-BG"/>
        </w:rPr>
        <w:t>Честота – 1 / 20 000</w:t>
      </w:r>
    </w:p>
    <w:p w:rsidR="00775F31" w:rsidRPr="0007506E" w:rsidRDefault="00775F31" w:rsidP="00775F31">
      <w:pPr>
        <w:numPr>
          <w:ilvl w:val="0"/>
          <w:numId w:val="21"/>
        </w:numPr>
      </w:pPr>
      <w:r w:rsidRPr="0007506E">
        <w:rPr>
          <w:lang w:val="bg-BG"/>
        </w:rPr>
        <w:t>Етиология - повечето случаи на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>са спорадични</w:t>
      </w:r>
    </w:p>
    <w:p w:rsidR="00775F31" w:rsidRPr="0007506E" w:rsidRDefault="00775F31" w:rsidP="00775F31">
      <w:pPr>
        <w:numPr>
          <w:ilvl w:val="1"/>
          <w:numId w:val="21"/>
        </w:numPr>
      </w:pPr>
      <w:r w:rsidRPr="0007506E">
        <w:rPr>
          <w:b/>
          <w:bCs/>
          <w:lang w:val="en-GB"/>
        </w:rPr>
        <w:t>7</w:t>
      </w:r>
      <w:r w:rsidRPr="0007506E">
        <w:rPr>
          <w:b/>
          <w:bCs/>
          <w:lang w:val="bg-BG"/>
        </w:rPr>
        <w:t>5</w:t>
      </w:r>
      <w:r w:rsidRPr="0007506E">
        <w:rPr>
          <w:b/>
          <w:bCs/>
          <w:lang w:val="en-GB"/>
        </w:rPr>
        <w:t>%</w:t>
      </w:r>
      <w:r w:rsidRPr="0007506E">
        <w:rPr>
          <w:lang w:val="en-GB"/>
        </w:rPr>
        <w:t xml:space="preserve"> o</w:t>
      </w:r>
      <w:r w:rsidRPr="0007506E">
        <w:rPr>
          <w:lang w:val="bg-BG"/>
        </w:rPr>
        <w:t>т случаите на 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 xml:space="preserve">възникват в резултат на делеция в </w:t>
      </w:r>
      <w:r w:rsidRPr="0007506E">
        <w:rPr>
          <w:lang w:val="en-GB"/>
        </w:rPr>
        <w:t xml:space="preserve">15q11-13 </w:t>
      </w:r>
      <w:r w:rsidRPr="0007506E">
        <w:rPr>
          <w:lang w:val="bg-BG"/>
        </w:rPr>
        <w:t xml:space="preserve">на майчинатата хромозома </w:t>
      </w:r>
      <w:r w:rsidRPr="0007506E">
        <w:rPr>
          <w:lang w:val="en-GB"/>
        </w:rPr>
        <w:t>15</w:t>
      </w:r>
    </w:p>
    <w:p w:rsidR="00775F31" w:rsidRPr="0007506E" w:rsidRDefault="00775F31" w:rsidP="00775F31">
      <w:pPr>
        <w:numPr>
          <w:ilvl w:val="1"/>
          <w:numId w:val="21"/>
        </w:numPr>
      </w:pPr>
      <w:r w:rsidRPr="0007506E">
        <w:rPr>
          <w:b/>
          <w:bCs/>
        </w:rPr>
        <w:t>2</w:t>
      </w:r>
      <w:r w:rsidRPr="0007506E">
        <w:rPr>
          <w:b/>
          <w:bCs/>
          <w:lang w:val="bg-BG"/>
        </w:rPr>
        <w:t xml:space="preserve"> - 3</w:t>
      </w:r>
      <w:r w:rsidRPr="0007506E">
        <w:rPr>
          <w:b/>
          <w:bCs/>
        </w:rPr>
        <w:t>%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от случаите на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 xml:space="preserve">са резултат от бащина </w:t>
      </w:r>
      <w:r w:rsidRPr="0007506E">
        <w:rPr>
          <w:b/>
          <w:bCs/>
          <w:i/>
          <w:iCs/>
          <w:lang w:val="bg-BG"/>
        </w:rPr>
        <w:t>унипарентална дизомия</w:t>
      </w:r>
      <w:r w:rsidRPr="0007506E">
        <w:rPr>
          <w:lang w:val="bg-BG"/>
        </w:rPr>
        <w:t xml:space="preserve"> </w:t>
      </w:r>
    </w:p>
    <w:p w:rsidR="00775F31" w:rsidRPr="0007506E" w:rsidRDefault="00775F31" w:rsidP="00775F31">
      <w:pPr>
        <w:numPr>
          <w:ilvl w:val="1"/>
          <w:numId w:val="21"/>
        </w:numPr>
      </w:pPr>
      <w:r w:rsidRPr="0007506E">
        <w:rPr>
          <w:lang w:val="bg-BG"/>
        </w:rPr>
        <w:t xml:space="preserve">в останалите случаи се касае за транслокация или друго структурно преустройство, засягащо 15 хромозома, нарушение в контролиращия импринтинга регион (5%) или мутации в </w:t>
      </w:r>
      <w:r w:rsidRPr="0007506E">
        <w:t xml:space="preserve">UBE3A </w:t>
      </w:r>
      <w:r w:rsidRPr="0007506E">
        <w:rPr>
          <w:lang w:val="bg-BG"/>
        </w:rPr>
        <w:t xml:space="preserve">гена </w:t>
      </w:r>
    </w:p>
    <w:p w:rsidR="00775F31" w:rsidRDefault="00775F31" w:rsidP="00775F31">
      <w:pPr>
        <w:rPr>
          <w:lang w:val="bg-BG"/>
        </w:rPr>
      </w:pPr>
      <w:r w:rsidRPr="0007506E">
        <w:rPr>
          <w:lang w:val="bg-BG"/>
        </w:rPr>
        <w:t xml:space="preserve">Синдром на </w:t>
      </w:r>
      <w:r w:rsidRPr="0007506E">
        <w:t>Smith-Magennis</w:t>
      </w:r>
      <w:r>
        <w:rPr>
          <w:lang w:val="bg-BG"/>
        </w:rPr>
        <w:t>:</w:t>
      </w:r>
    </w:p>
    <w:p w:rsidR="00775F31" w:rsidRPr="0007506E" w:rsidRDefault="00775F31" w:rsidP="00775F31">
      <w:pPr>
        <w:numPr>
          <w:ilvl w:val="0"/>
          <w:numId w:val="22"/>
        </w:numPr>
      </w:pPr>
      <w:r w:rsidRPr="0007506E">
        <w:rPr>
          <w:lang w:val="bg-BG"/>
        </w:rPr>
        <w:t>Честота – 1 / 25 000</w:t>
      </w:r>
    </w:p>
    <w:p w:rsidR="00775F31" w:rsidRPr="0007506E" w:rsidRDefault="00775F31" w:rsidP="00775F31">
      <w:pPr>
        <w:numPr>
          <w:ilvl w:val="0"/>
          <w:numId w:val="22"/>
        </w:numPr>
      </w:pPr>
      <w:r w:rsidRPr="0007506E">
        <w:rPr>
          <w:lang w:val="bg-BG"/>
        </w:rPr>
        <w:t>Етиология – микроделеция 17q11.2</w:t>
      </w:r>
    </w:p>
    <w:p w:rsidR="00775F31" w:rsidRPr="00D04C37" w:rsidRDefault="00775F31" w:rsidP="00D04C37">
      <w:pPr>
        <w:numPr>
          <w:ilvl w:val="0"/>
          <w:numId w:val="22"/>
        </w:numPr>
      </w:pPr>
      <w:r w:rsidRPr="0007506E">
        <w:rPr>
          <w:lang w:val="bg-BG"/>
        </w:rPr>
        <w:t>Фенотип – затлъстяване, нисък ръст, загуба на слуха, сколиоза, сърдечни и бъбречни аномалии, колобома/атрофия на ириса, умствено изоставане, агресивно поведен</w:t>
      </w:r>
      <w:r w:rsidR="00D04C37">
        <w:rPr>
          <w:lang w:val="bg-BG"/>
        </w:rPr>
        <w:t>ие, склонност към самонараняван</w:t>
      </w:r>
      <w:r w:rsidR="00D04C37">
        <w:t>e</w:t>
      </w:r>
      <w:bookmarkStart w:id="0" w:name="_GoBack"/>
      <w:bookmarkEnd w:id="0"/>
    </w:p>
    <w:p w:rsidR="00775F31" w:rsidRDefault="00775F31" w:rsidP="00775F31">
      <w:pPr>
        <w:rPr>
          <w:lang w:val="bg-BG"/>
        </w:rPr>
      </w:pPr>
      <w:r w:rsidRPr="00AF578E">
        <w:rPr>
          <w:lang w:val="bg-BG"/>
        </w:rPr>
        <w:t xml:space="preserve">Синдром на </w:t>
      </w:r>
      <w:r w:rsidRPr="00AF578E">
        <w:t>Di Georgi</w:t>
      </w:r>
      <w:r>
        <w:rPr>
          <w:lang w:val="bg-BG"/>
        </w:rPr>
        <w:t>: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Честота – 1/4000 живородени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t>E</w:t>
      </w:r>
      <w:r w:rsidRPr="00AF578E">
        <w:rPr>
          <w:lang w:val="bg-BG"/>
        </w:rPr>
        <w:t>тиология – микроделеция 22q11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Лицев дисморфизъм – хипертелоризъм, ниско разположени ушни миди, микрогнатия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Тимусна аплазия и Т-клетъчен имунен дефицит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Хиперпаратиреодизъм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Сърдечни аномалии, бъбречна агенезия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Полидактилия</w:t>
      </w:r>
    </w:p>
    <w:p w:rsidR="00775F31" w:rsidRPr="00AF578E" w:rsidRDefault="00775F31" w:rsidP="00775F31">
      <w:pPr>
        <w:numPr>
          <w:ilvl w:val="0"/>
          <w:numId w:val="26"/>
        </w:numPr>
      </w:pPr>
      <w:r w:rsidRPr="00AF578E">
        <w:rPr>
          <w:lang w:val="bg-BG"/>
        </w:rPr>
        <w:t>Умствено изоставане, изоставане в развитието</w:t>
      </w:r>
    </w:p>
    <w:p w:rsidR="00775F31" w:rsidRPr="00AF578E" w:rsidRDefault="00775F31" w:rsidP="00775F31">
      <w:pPr>
        <w:numPr>
          <w:ilvl w:val="0"/>
          <w:numId w:val="27"/>
        </w:numPr>
      </w:pPr>
      <w:r w:rsidRPr="00AF578E">
        <w:rPr>
          <w:lang w:val="bg-BG"/>
        </w:rPr>
        <w:t>Сърдечно съдова система (49%)</w:t>
      </w:r>
    </w:p>
    <w:p w:rsidR="00775F31" w:rsidRPr="00AF578E" w:rsidRDefault="00775F31" w:rsidP="00775F31">
      <w:pPr>
        <w:numPr>
          <w:ilvl w:val="0"/>
          <w:numId w:val="28"/>
        </w:numPr>
      </w:pPr>
      <w:r w:rsidRPr="00AF578E">
        <w:rPr>
          <w:lang w:val="bg-BG"/>
        </w:rPr>
        <w:t>Изоставане в развитието (16%)</w:t>
      </w:r>
    </w:p>
    <w:p w:rsidR="00775F31" w:rsidRPr="00AF578E" w:rsidRDefault="00775F31" w:rsidP="00775F31">
      <w:pPr>
        <w:numPr>
          <w:ilvl w:val="0"/>
          <w:numId w:val="29"/>
        </w:numPr>
      </w:pPr>
      <w:r w:rsidRPr="00AF578E">
        <w:rPr>
          <w:lang w:val="bg-BG"/>
        </w:rPr>
        <w:t>Поведенчески нарушения (7%)</w:t>
      </w:r>
    </w:p>
    <w:p w:rsidR="00775F31" w:rsidRPr="00AF578E" w:rsidRDefault="00775F31" w:rsidP="00775F31">
      <w:pPr>
        <w:numPr>
          <w:ilvl w:val="0"/>
          <w:numId w:val="30"/>
        </w:numPr>
      </w:pPr>
      <w:r w:rsidRPr="00AF578E">
        <w:rPr>
          <w:lang w:val="bg-BG"/>
        </w:rPr>
        <w:lastRenderedPageBreak/>
        <w:t>Психични разстройства (3%)</w:t>
      </w:r>
    </w:p>
    <w:p w:rsidR="00775F31" w:rsidRPr="00AF578E" w:rsidRDefault="00775F31" w:rsidP="00775F31">
      <w:pPr>
        <w:numPr>
          <w:ilvl w:val="0"/>
          <w:numId w:val="31"/>
        </w:numPr>
      </w:pPr>
      <w:r w:rsidRPr="00AF578E">
        <w:rPr>
          <w:lang w:val="bg-BG"/>
        </w:rPr>
        <w:t>Умствено изоставане (2%)</w:t>
      </w:r>
    </w:p>
    <w:p w:rsidR="00775F31" w:rsidRDefault="00775F31" w:rsidP="00775F31">
      <w:pPr>
        <w:ind w:left="720"/>
        <w:rPr>
          <w:lang w:val="bg-BG"/>
        </w:rPr>
      </w:pPr>
      <w:r w:rsidRPr="00AF578E">
        <w:rPr>
          <w:lang w:val="bg-BG"/>
        </w:rPr>
        <w:t xml:space="preserve">Делецията на гени при синдромът на </w:t>
      </w:r>
      <w:r w:rsidRPr="00AF578E">
        <w:t xml:space="preserve">Di Georgi </w:t>
      </w:r>
      <w:r w:rsidRPr="00AF578E">
        <w:rPr>
          <w:lang w:val="bg-BG"/>
        </w:rPr>
        <w:t>може да визуализира с помощта на</w:t>
      </w:r>
      <w:r w:rsidRPr="00AF578E">
        <w:t xml:space="preserve"> FISH</w:t>
      </w:r>
      <w:r>
        <w:rPr>
          <w:lang w:val="bg-BG"/>
        </w:rPr>
        <w:t>.</w:t>
      </w:r>
    </w:p>
    <w:p w:rsidR="00775F31" w:rsidRDefault="00775F31" w:rsidP="00775F31">
      <w:pPr>
        <w:ind w:left="720"/>
        <w:rPr>
          <w:lang w:val="bg-BG"/>
        </w:rPr>
      </w:pPr>
    </w:p>
    <w:p w:rsidR="00775F31" w:rsidRDefault="00775F31" w:rsidP="00775F31">
      <w:pPr>
        <w:ind w:left="720"/>
        <w:rPr>
          <w:lang w:val="bg-BG"/>
        </w:rPr>
      </w:pPr>
      <w:r w:rsidRPr="00AF578E">
        <w:t xml:space="preserve">WAGR </w:t>
      </w:r>
      <w:r>
        <w:t>–</w:t>
      </w:r>
      <w:r w:rsidRPr="00AF578E">
        <w:t xml:space="preserve"> </w:t>
      </w:r>
      <w:r w:rsidRPr="00AF578E">
        <w:rPr>
          <w:lang w:val="bg-BG"/>
        </w:rPr>
        <w:t>синдром</w:t>
      </w:r>
      <w:r>
        <w:rPr>
          <w:lang w:val="bg-BG"/>
        </w:rPr>
        <w:t>:</w:t>
      </w:r>
    </w:p>
    <w:p w:rsidR="00775F31" w:rsidRPr="00AF578E" w:rsidRDefault="00775F31" w:rsidP="00775F31">
      <w:pPr>
        <w:numPr>
          <w:ilvl w:val="0"/>
          <w:numId w:val="32"/>
        </w:numPr>
      </w:pPr>
      <w:r w:rsidRPr="00AF578E">
        <w:rPr>
          <w:lang w:val="bg-BG"/>
        </w:rPr>
        <w:t>Етиология – микроделеция 11p13</w:t>
      </w:r>
    </w:p>
    <w:p w:rsidR="00B25D90" w:rsidRPr="00D04C37" w:rsidRDefault="00B25D90" w:rsidP="00D04C3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sectPr w:rsidR="00B25D90" w:rsidRPr="00D0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art2E92"/>
      </v:shape>
    </w:pict>
  </w:numPicBullet>
  <w:numPicBullet w:numPicBulletId="1">
    <w:pict>
      <v:shape id="_x0000_i1032" type="#_x0000_t75" style="width:9pt;height:9pt" o:bullet="t">
        <v:imagedata r:id="rId2" o:title="artC929"/>
      </v:shape>
    </w:pict>
  </w:numPicBullet>
  <w:numPicBullet w:numPicBulletId="2">
    <w:pict>
      <v:shape id="_x0000_i1033" type="#_x0000_t75" style="width:9pt;height:9pt" o:bullet="t">
        <v:imagedata r:id="rId3" o:title="art4A7D"/>
      </v:shape>
    </w:pict>
  </w:numPicBullet>
  <w:numPicBullet w:numPicBulletId="3">
    <w:pict>
      <v:shape id="_x0000_i1034" type="#_x0000_t75" style="width:9pt;height:9pt" o:bullet="t">
        <v:imagedata r:id="rId4" o:title="artA2E0"/>
      </v:shape>
    </w:pict>
  </w:numPicBullet>
  <w:numPicBullet w:numPicBulletId="4">
    <w:pict>
      <v:shape id="_x0000_i1035" type="#_x0000_t75" style="width:9pt;height:9pt" o:bullet="t">
        <v:imagedata r:id="rId5" o:title="artFA8D"/>
      </v:shape>
    </w:pict>
  </w:numPicBullet>
  <w:abstractNum w:abstractNumId="0">
    <w:nsid w:val="00CA05F2"/>
    <w:multiLevelType w:val="hybridMultilevel"/>
    <w:tmpl w:val="9F109558"/>
    <w:lvl w:ilvl="0" w:tplc="FD38D62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CC7B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C64C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68D3F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58F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6EAE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C9B2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983A6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73D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C8301B"/>
    <w:multiLevelType w:val="hybridMultilevel"/>
    <w:tmpl w:val="8AA41790"/>
    <w:lvl w:ilvl="0" w:tplc="2FF406A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78069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C6A13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AE071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3E6EB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5A456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C694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CCA5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18781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2D4F35"/>
    <w:multiLevelType w:val="hybridMultilevel"/>
    <w:tmpl w:val="E21A8168"/>
    <w:lvl w:ilvl="0" w:tplc="E0F495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0C7A6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8AC8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14F89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2DE3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9E1E1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C0694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A6282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588B3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EE5A85"/>
    <w:multiLevelType w:val="hybridMultilevel"/>
    <w:tmpl w:val="C05039EA"/>
    <w:lvl w:ilvl="0" w:tplc="16C28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E045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8E3C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81B7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E5AC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50433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019E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473B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2E5A5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A7025B4"/>
    <w:multiLevelType w:val="hybridMultilevel"/>
    <w:tmpl w:val="605E8BC4"/>
    <w:lvl w:ilvl="0" w:tplc="6A7C890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002BF0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CED550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6ECAA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0DBDA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06D04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8980C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6137C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61494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A077DE"/>
    <w:multiLevelType w:val="hybridMultilevel"/>
    <w:tmpl w:val="BBAAEEFA"/>
    <w:lvl w:ilvl="0" w:tplc="948099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83E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415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817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888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C66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C7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C58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0D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F90EF5"/>
    <w:multiLevelType w:val="hybridMultilevel"/>
    <w:tmpl w:val="0A70E992"/>
    <w:lvl w:ilvl="0" w:tplc="348C3DC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D428C2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C324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347B60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548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208C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3A6F0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4CF17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2607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F531CC8"/>
    <w:multiLevelType w:val="hybridMultilevel"/>
    <w:tmpl w:val="B55ABB60"/>
    <w:lvl w:ilvl="0" w:tplc="F99467C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3EA068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CCCBBC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A6807E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6A1988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C7772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24294C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CD0D8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830A0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F8A5AA2"/>
    <w:multiLevelType w:val="hybridMultilevel"/>
    <w:tmpl w:val="8092CF54"/>
    <w:lvl w:ilvl="0" w:tplc="70026A8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D4D2C8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2C959A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4023B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641A1E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EBE60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F2EAAC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DB4E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40396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FAB5194"/>
    <w:multiLevelType w:val="hybridMultilevel"/>
    <w:tmpl w:val="B18860B2"/>
    <w:lvl w:ilvl="0" w:tplc="0CBA86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E22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00D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9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497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67D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826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ED6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E2C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6D664B"/>
    <w:multiLevelType w:val="hybridMultilevel"/>
    <w:tmpl w:val="4FCA7C56"/>
    <w:lvl w:ilvl="0" w:tplc="6FEC21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866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2FC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4A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894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EB8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A24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A84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A4A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8E4AE0"/>
    <w:multiLevelType w:val="hybridMultilevel"/>
    <w:tmpl w:val="4F086522"/>
    <w:lvl w:ilvl="0" w:tplc="57AAA5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AF8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A0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A79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00C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0E7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0B0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26C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203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630429"/>
    <w:multiLevelType w:val="hybridMultilevel"/>
    <w:tmpl w:val="86EECEBE"/>
    <w:lvl w:ilvl="0" w:tplc="04D4A3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44C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A94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1014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A97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27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CD6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0AC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862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1B5699"/>
    <w:multiLevelType w:val="hybridMultilevel"/>
    <w:tmpl w:val="EA92896A"/>
    <w:lvl w:ilvl="0" w:tplc="0F7C61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A78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212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0B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29B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E3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0C4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E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079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815C8E"/>
    <w:multiLevelType w:val="hybridMultilevel"/>
    <w:tmpl w:val="F18C20BC"/>
    <w:lvl w:ilvl="0" w:tplc="5534115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0EB6C4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58D8D4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442CA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A2445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EA5C3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F64B3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34B59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869B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F7261A4"/>
    <w:multiLevelType w:val="hybridMultilevel"/>
    <w:tmpl w:val="42C05380"/>
    <w:lvl w:ilvl="0" w:tplc="DB1EB2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A8A7CA">
      <w:start w:val="973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FC1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E0C7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050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68C8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6C7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6218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65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09D2604"/>
    <w:multiLevelType w:val="hybridMultilevel"/>
    <w:tmpl w:val="45B8F704"/>
    <w:lvl w:ilvl="0" w:tplc="F71229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28A91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05EB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E031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2832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03D8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0E02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41FE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FC0BD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82A5D7C"/>
    <w:multiLevelType w:val="hybridMultilevel"/>
    <w:tmpl w:val="58E60B02"/>
    <w:lvl w:ilvl="0" w:tplc="D0560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A49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2C2E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661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C8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AB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E4D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80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9AC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90D586B"/>
    <w:multiLevelType w:val="hybridMultilevel"/>
    <w:tmpl w:val="7924FBDE"/>
    <w:lvl w:ilvl="0" w:tplc="3F120F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4E3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4A0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A0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8E0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022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C09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6AB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6A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6E2CEA"/>
    <w:multiLevelType w:val="hybridMultilevel"/>
    <w:tmpl w:val="B5ECBF1A"/>
    <w:lvl w:ilvl="0" w:tplc="FD4C0A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EEEA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170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48458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8A58E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8348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FC14D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EE9F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C193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3E6039E9"/>
    <w:multiLevelType w:val="hybridMultilevel"/>
    <w:tmpl w:val="D7C8C7E2"/>
    <w:lvl w:ilvl="0" w:tplc="E2CE9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4A87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21B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9AE4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064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DCD7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A8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6E6E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F466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0FC3638"/>
    <w:multiLevelType w:val="hybridMultilevel"/>
    <w:tmpl w:val="9CE8DB14"/>
    <w:lvl w:ilvl="0" w:tplc="1CC2BA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6F0F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5E7CC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44FB9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94CE4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62470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88CF9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6997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A056C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42CA0D0C"/>
    <w:multiLevelType w:val="hybridMultilevel"/>
    <w:tmpl w:val="7C4C134E"/>
    <w:lvl w:ilvl="0" w:tplc="D890C6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E4DD8E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42618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C4D02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EA832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6872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024E5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C3F1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E5D5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33F0677"/>
    <w:multiLevelType w:val="hybridMultilevel"/>
    <w:tmpl w:val="7D9AFDA2"/>
    <w:lvl w:ilvl="0" w:tplc="D144D0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8CC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704E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6BD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BCAB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F8B3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83C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4A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D8D4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4F828B3"/>
    <w:multiLevelType w:val="hybridMultilevel"/>
    <w:tmpl w:val="304AD500"/>
    <w:lvl w:ilvl="0" w:tplc="209A3B5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C6A63A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26570A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861FA8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081342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D8F15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A46E2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E0DC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88AF6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66252BB"/>
    <w:multiLevelType w:val="hybridMultilevel"/>
    <w:tmpl w:val="40D48516"/>
    <w:lvl w:ilvl="0" w:tplc="18E691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2EA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CCE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204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F9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2B9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6E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C5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8A1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F5157A"/>
    <w:multiLevelType w:val="hybridMultilevel"/>
    <w:tmpl w:val="3056A4F6"/>
    <w:lvl w:ilvl="0" w:tplc="EC4CCC5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4E32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AE85C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7EF34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800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6E9BE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7872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E0AE5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BE17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EC07019"/>
    <w:multiLevelType w:val="hybridMultilevel"/>
    <w:tmpl w:val="8AA08FAC"/>
    <w:lvl w:ilvl="0" w:tplc="2B2812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E1E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4F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0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8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634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CBD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664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2E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FD026D"/>
    <w:multiLevelType w:val="hybridMultilevel"/>
    <w:tmpl w:val="97C4AA2A"/>
    <w:lvl w:ilvl="0" w:tplc="A68E21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021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C80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247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E0E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C8D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82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AE8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E3B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B74A5D"/>
    <w:multiLevelType w:val="hybridMultilevel"/>
    <w:tmpl w:val="28CA199E"/>
    <w:lvl w:ilvl="0" w:tplc="4BC2E7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413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86E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ADE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68A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6CC8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6C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EBA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6A4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A47388"/>
    <w:multiLevelType w:val="hybridMultilevel"/>
    <w:tmpl w:val="FF6A292C"/>
    <w:lvl w:ilvl="0" w:tplc="D1843D2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E1E02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E8E426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EC08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AB3F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69CE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22B27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64F6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6984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0D76F24"/>
    <w:multiLevelType w:val="hybridMultilevel"/>
    <w:tmpl w:val="F300DD2C"/>
    <w:lvl w:ilvl="0" w:tplc="808ABE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4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45F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4CA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8F7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C1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C88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816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083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9C1502"/>
    <w:multiLevelType w:val="hybridMultilevel"/>
    <w:tmpl w:val="52922188"/>
    <w:lvl w:ilvl="0" w:tplc="D25C9B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65B88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C60FC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3AF43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B82C5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811F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02A2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9C800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CA790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3D1107C"/>
    <w:multiLevelType w:val="hybridMultilevel"/>
    <w:tmpl w:val="424A6E22"/>
    <w:lvl w:ilvl="0" w:tplc="A9140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AA1178">
      <w:start w:val="99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EAEC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6EB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7E36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3C59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000E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EBD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C5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4611673"/>
    <w:multiLevelType w:val="hybridMultilevel"/>
    <w:tmpl w:val="FC247B5E"/>
    <w:lvl w:ilvl="0" w:tplc="4AAE78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236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0FF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6D2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4241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2C2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266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A030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6F5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1F5A37"/>
    <w:multiLevelType w:val="hybridMultilevel"/>
    <w:tmpl w:val="4F6A2F1A"/>
    <w:lvl w:ilvl="0" w:tplc="5274AF5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86B0E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0D0C8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2A94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89D3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CCA86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EECD4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EE4A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4626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AB1A8E"/>
    <w:multiLevelType w:val="hybridMultilevel"/>
    <w:tmpl w:val="EA6CE6FA"/>
    <w:lvl w:ilvl="0" w:tplc="BAC47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E9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09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F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CF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2D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8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03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8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E7B3AB9"/>
    <w:multiLevelType w:val="hybridMultilevel"/>
    <w:tmpl w:val="F8B26D04"/>
    <w:lvl w:ilvl="0" w:tplc="91EA5B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417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C0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CA9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CA5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0CF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06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41D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36DF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CB62A8"/>
    <w:multiLevelType w:val="hybridMultilevel"/>
    <w:tmpl w:val="099C2420"/>
    <w:lvl w:ilvl="0" w:tplc="6B1817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C68D2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ECE82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88EF0C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03892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42E11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207EA6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288A54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20ED6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94D45EF"/>
    <w:multiLevelType w:val="hybridMultilevel"/>
    <w:tmpl w:val="272E7032"/>
    <w:lvl w:ilvl="0" w:tplc="B0B805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AFB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659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E7C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C22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436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89C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80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4B4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2829E0"/>
    <w:multiLevelType w:val="hybridMultilevel"/>
    <w:tmpl w:val="73FADAC8"/>
    <w:lvl w:ilvl="0" w:tplc="B2587F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63C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EF7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2EA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EBB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EE9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812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68B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A0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37"/>
  </w:num>
  <w:num w:numId="4">
    <w:abstractNumId w:val="23"/>
  </w:num>
  <w:num w:numId="5">
    <w:abstractNumId w:val="15"/>
  </w:num>
  <w:num w:numId="6">
    <w:abstractNumId w:val="32"/>
  </w:num>
  <w:num w:numId="7">
    <w:abstractNumId w:val="35"/>
  </w:num>
  <w:num w:numId="8">
    <w:abstractNumId w:val="14"/>
  </w:num>
  <w:num w:numId="9">
    <w:abstractNumId w:val="0"/>
  </w:num>
  <w:num w:numId="10">
    <w:abstractNumId w:val="30"/>
  </w:num>
  <w:num w:numId="11">
    <w:abstractNumId w:val="22"/>
  </w:num>
  <w:num w:numId="12">
    <w:abstractNumId w:val="6"/>
  </w:num>
  <w:num w:numId="13">
    <w:abstractNumId w:val="21"/>
  </w:num>
  <w:num w:numId="14">
    <w:abstractNumId w:val="16"/>
  </w:num>
  <w:num w:numId="15">
    <w:abstractNumId w:val="3"/>
  </w:num>
  <w:num w:numId="16">
    <w:abstractNumId w:val="26"/>
  </w:num>
  <w:num w:numId="17">
    <w:abstractNumId w:val="2"/>
  </w:num>
  <w:num w:numId="18">
    <w:abstractNumId w:val="19"/>
  </w:num>
  <w:num w:numId="19">
    <w:abstractNumId w:val="1"/>
  </w:num>
  <w:num w:numId="20">
    <w:abstractNumId w:val="20"/>
  </w:num>
  <w:num w:numId="21">
    <w:abstractNumId w:val="33"/>
  </w:num>
  <w:num w:numId="22">
    <w:abstractNumId w:val="40"/>
  </w:num>
  <w:num w:numId="23">
    <w:abstractNumId w:val="41"/>
  </w:num>
  <w:num w:numId="24">
    <w:abstractNumId w:val="18"/>
  </w:num>
  <w:num w:numId="25">
    <w:abstractNumId w:val="27"/>
  </w:num>
  <w:num w:numId="26">
    <w:abstractNumId w:val="10"/>
  </w:num>
  <w:num w:numId="27">
    <w:abstractNumId w:val="8"/>
  </w:num>
  <w:num w:numId="28">
    <w:abstractNumId w:val="24"/>
  </w:num>
  <w:num w:numId="29">
    <w:abstractNumId w:val="39"/>
  </w:num>
  <w:num w:numId="30">
    <w:abstractNumId w:val="4"/>
  </w:num>
  <w:num w:numId="31">
    <w:abstractNumId w:val="7"/>
  </w:num>
  <w:num w:numId="32">
    <w:abstractNumId w:val="38"/>
  </w:num>
  <w:num w:numId="33">
    <w:abstractNumId w:val="11"/>
  </w:num>
  <w:num w:numId="34">
    <w:abstractNumId w:val="9"/>
  </w:num>
  <w:num w:numId="35">
    <w:abstractNumId w:val="31"/>
  </w:num>
  <w:num w:numId="36">
    <w:abstractNumId w:val="13"/>
  </w:num>
  <w:num w:numId="37">
    <w:abstractNumId w:val="12"/>
  </w:num>
  <w:num w:numId="38">
    <w:abstractNumId w:val="5"/>
  </w:num>
  <w:num w:numId="39">
    <w:abstractNumId w:val="25"/>
  </w:num>
  <w:num w:numId="40">
    <w:abstractNumId w:val="34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63"/>
    <w:rsid w:val="003707B1"/>
    <w:rsid w:val="00375D63"/>
    <w:rsid w:val="005669D4"/>
    <w:rsid w:val="00660FBA"/>
    <w:rsid w:val="00775F31"/>
    <w:rsid w:val="00B25D90"/>
    <w:rsid w:val="00D04C37"/>
    <w:rsid w:val="00F976F1"/>
    <w:rsid w:val="00FB1F82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9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874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801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390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925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Vesi</cp:lastModifiedBy>
  <cp:revision>6</cp:revision>
  <dcterms:created xsi:type="dcterms:W3CDTF">2012-01-24T11:40:00Z</dcterms:created>
  <dcterms:modified xsi:type="dcterms:W3CDTF">2012-01-31T08:23:00Z</dcterms:modified>
</cp:coreProperties>
</file>