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11" w:rsidRDefault="00597211" w:rsidP="00597211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Дисморфология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. Вродени аномалии – типове, примери.</w:t>
      </w:r>
    </w:p>
    <w:p w:rsidR="00597211" w:rsidRDefault="00597211" w:rsidP="00597211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597211" w:rsidRDefault="007F04D9" w:rsidP="00597211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Дисморфология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DD2D44" w:rsidRPr="007F04D9" w:rsidRDefault="000A6F39" w:rsidP="007F04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Наука, изучаваща вродените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малформации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при човека</w:t>
      </w:r>
    </w:p>
    <w:p w:rsidR="00DD2D44" w:rsidRDefault="000A6F39" w:rsidP="007F04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Предмет – нарушения в структурите на човешкото тяло, настъпили по време на вътреутробното развитие</w:t>
      </w:r>
    </w:p>
    <w:p w:rsid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Аномалия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 xml:space="preserve"> </w:t>
      </w:r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-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всяко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ненормално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откланение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очаквания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вид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в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структура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,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форма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или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функция</w:t>
      </w:r>
      <w:proofErr w:type="spellEnd"/>
      <w:proofErr w:type="gram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; 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</w:rPr>
        <w:t>Вродена</w:t>
      </w:r>
      <w:proofErr w:type="spellEnd"/>
      <w:proofErr w:type="gram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-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налична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при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раждане</w:t>
      </w:r>
      <w:proofErr w:type="spellEnd"/>
    </w:p>
    <w:p w:rsidR="0003761F" w:rsidRP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2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4%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от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всички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новородени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имат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поне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1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голяма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аномалия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(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действителна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честота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5%)</w:t>
      </w:r>
    </w:p>
    <w:p w:rsid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10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14 %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имат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малка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аномалия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</w:p>
    <w:p w:rsidR="0003761F" w:rsidRP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hAnsi="Tahoma" w:cs="Tahoma"/>
          <w:b/>
          <w:bCs/>
          <w:color w:val="333333"/>
        </w:rPr>
      </w:pP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Малформация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е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Морфологичен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дефект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,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първична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грешка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на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нормалното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развитие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(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морфогенеза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) в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резултат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proofErr w:type="gramStart"/>
      <w:r w:rsidRPr="0003761F">
        <w:rPr>
          <w:rFonts w:ascii="Tahoma" w:eastAsia="Times New Roman" w:hAnsi="Tahoma" w:cs="Tahoma"/>
          <w:b/>
          <w:bCs/>
          <w:color w:val="333333"/>
        </w:rPr>
        <w:t>на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вътрешно</w:t>
      </w:r>
      <w:proofErr w:type="spellEnd"/>
      <w:proofErr w:type="gram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нарушен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процес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в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развитието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на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орган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или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тъкан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-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u w:val="single"/>
        </w:rPr>
        <w:t>рано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u w:val="single"/>
        </w:rPr>
        <w:t xml:space="preserve"> в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u w:val="single"/>
        </w:rPr>
        <w:t>ембриогенезата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.  </w:t>
      </w:r>
      <w:proofErr w:type="spellStart"/>
      <w:proofErr w:type="gramStart"/>
      <w:r w:rsidRPr="0003761F">
        <w:rPr>
          <w:rFonts w:ascii="Tahoma" w:eastAsia="Times New Roman" w:hAnsi="Tahoma" w:cs="Tahoma"/>
          <w:b/>
          <w:bCs/>
          <w:color w:val="333333"/>
        </w:rPr>
        <w:t>Така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че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малформациите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са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вродени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(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налични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при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раждането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),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макар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че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те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могат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да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не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бъдат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диагностицирани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до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</w:rPr>
        <w:t>късно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</w:rPr>
        <w:t>.</w:t>
      </w:r>
      <w:proofErr w:type="gramEnd"/>
    </w:p>
    <w:p w:rsidR="0003761F" w:rsidRP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proofErr w:type="spellStart"/>
      <w:proofErr w:type="gram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биват</w:t>
      </w:r>
      <w:proofErr w:type="spellEnd"/>
      <w:proofErr w:type="gram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224EDA" w:rsidRPr="00563325" w:rsidRDefault="0003761F" w:rsidP="00224EDA">
      <w:pPr>
        <w:shd w:val="clear" w:color="auto" w:fill="FFFFFF"/>
        <w:spacing w:before="100" w:beforeAutospacing="1" w:after="100" w:afterAutospacing="1"/>
        <w:ind w:left="720"/>
        <w:rPr>
          <w:rFonts w:ascii="Tahoma" w:hAnsi="Tahoma" w:cs="Tahoma"/>
          <w:b/>
          <w:bCs/>
          <w:i/>
          <w:iCs/>
          <w:color w:val="333333"/>
          <w:lang w:val="bg-BG"/>
        </w:rPr>
      </w:pPr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proofErr w:type="spellStart"/>
      <w:proofErr w:type="gramStart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единични</w:t>
      </w:r>
      <w:proofErr w:type="spellEnd"/>
      <w:proofErr w:type="gramEnd"/>
      <w:r w:rsid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</w:t>
      </w:r>
      <w:r w:rsid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(</w:t>
      </w:r>
      <w:proofErr w:type="spellStart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>Болшинството</w:t>
      </w:r>
      <w:proofErr w:type="spellEnd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>единични</w:t>
      </w:r>
      <w:proofErr w:type="spellEnd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>малформации</w:t>
      </w:r>
      <w:proofErr w:type="spellEnd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>имат</w:t>
      </w:r>
      <w:proofErr w:type="spellEnd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>полигеннa</w:t>
      </w:r>
      <w:proofErr w:type="spellEnd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224EDA" w:rsidRPr="00224EDA">
        <w:rPr>
          <w:rFonts w:ascii="Tahoma" w:eastAsia="Times New Roman" w:hAnsi="Tahoma" w:cs="Tahoma"/>
          <w:b/>
          <w:bCs/>
          <w:i/>
          <w:iCs/>
          <w:color w:val="333333"/>
        </w:rPr>
        <w:t>етиология</w:t>
      </w:r>
      <w:proofErr w:type="spellEnd"/>
      <w:r w:rsidR="00563325">
        <w:rPr>
          <w:rFonts w:ascii="Tahoma" w:eastAsia="Times New Roman" w:hAnsi="Tahoma" w:cs="Tahoma"/>
          <w:b/>
          <w:bCs/>
          <w:i/>
          <w:iCs/>
          <w:color w:val="333333"/>
          <w:lang w:val="bg-BG"/>
        </w:rPr>
        <w:t>)</w:t>
      </w:r>
    </w:p>
    <w:p w:rsidR="00563325" w:rsidRPr="00563325" w:rsidRDefault="0003761F" w:rsidP="00563325">
      <w:pPr>
        <w:shd w:val="clear" w:color="auto" w:fill="FFFFFF"/>
        <w:spacing w:before="100" w:beforeAutospacing="1" w:after="100" w:afterAutospacing="1"/>
        <w:ind w:left="720"/>
        <w:rPr>
          <w:rFonts w:ascii="Tahoma" w:hAnsi="Tahoma" w:cs="Tahoma"/>
          <w:b/>
          <w:bCs/>
          <w:i/>
          <w:iCs/>
          <w:color w:val="333333"/>
        </w:rPr>
      </w:pPr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proofErr w:type="gramStart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или</w:t>
      </w:r>
      <w:proofErr w:type="spellEnd"/>
      <w:proofErr w:type="gramEnd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множествени</w:t>
      </w:r>
      <w:proofErr w:type="spellEnd"/>
      <w:r w:rsid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-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Синдром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-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множество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аномалии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(</w:t>
      </w:r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sym w:font="Symbol" w:char="F0B3"/>
      </w:r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2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системи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)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често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съпътствани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от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умствено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изоставане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;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всички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компоненти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са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патогенетично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свързани</w:t>
      </w:r>
      <w:proofErr w:type="spellEnd"/>
      <w:r w:rsidR="00563325" w:rsidRPr="00563325">
        <w:rPr>
          <w:rFonts w:ascii="Tahoma" w:eastAsia="Times New Roman" w:hAnsi="Tahoma" w:cs="Tahoma"/>
          <w:b/>
          <w:bCs/>
          <w:i/>
          <w:iCs/>
          <w:color w:val="333333"/>
        </w:rPr>
        <w:t>.</w:t>
      </w:r>
    </w:p>
    <w:p w:rsidR="00563325" w:rsidRPr="00563325" w:rsidRDefault="00563325" w:rsidP="005633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Етиологията</w:t>
      </w:r>
      <w:proofErr w:type="spellEnd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е: </w:t>
      </w:r>
      <w:proofErr w:type="spellStart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хромозомна</w:t>
      </w:r>
      <w:proofErr w:type="spellEnd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моногенна</w:t>
      </w:r>
      <w:proofErr w:type="spellEnd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тератогенна</w:t>
      </w:r>
      <w:proofErr w:type="spellEnd"/>
      <w:proofErr w:type="gramStart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,  </w:t>
      </w:r>
      <w:proofErr w:type="spellStart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или</w:t>
      </w:r>
      <w:proofErr w:type="spellEnd"/>
      <w:proofErr w:type="gramEnd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неизвестна</w:t>
      </w:r>
      <w:proofErr w:type="spellEnd"/>
      <w:r w:rsidRPr="005633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. </w:t>
      </w:r>
    </w:p>
    <w:p w:rsidR="0003761F" w:rsidRPr="00563325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</w:p>
    <w:p w:rsidR="0003761F" w:rsidRP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proofErr w:type="spellStart"/>
      <w:proofErr w:type="gramStart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малки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(</w:t>
      </w:r>
      <w:proofErr w:type="spellStart"/>
      <w:proofErr w:type="gram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епикант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,пъпна херния,</w:t>
      </w:r>
      <w:proofErr w:type="spellStart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хидроцеле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и </w:t>
      </w:r>
      <w:proofErr w:type="spellStart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др</w:t>
      </w:r>
      <w:proofErr w:type="spellEnd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.</w:t>
      </w:r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)</w:t>
      </w:r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или</w:t>
      </w:r>
      <w:proofErr w:type="spellEnd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големи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(</w:t>
      </w:r>
      <w:proofErr w:type="spellStart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Боталов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проток,</w:t>
      </w:r>
      <w:proofErr w:type="spellStart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хидроцефалия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,</w:t>
      </w:r>
      <w:proofErr w:type="spellStart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микро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/</w:t>
      </w:r>
      <w:proofErr w:type="spellStart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макроцефалия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…)</w:t>
      </w:r>
    </w:p>
    <w:p w:rsid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proofErr w:type="gram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Малките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нямат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функционално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значение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(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нито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медицинско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нито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козметично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),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трябва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насочат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вниманието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клинициста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към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възможноста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за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наличие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и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големи</w:t>
      </w:r>
      <w:proofErr w:type="spellEnd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3761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аномалии</w:t>
      </w:r>
      <w:proofErr w:type="spellEnd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.</w:t>
      </w:r>
      <w:proofErr w:type="gramEnd"/>
      <w:r w:rsidRPr="0003761F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hAnsi="Tahoma" w:cs="Tahoma"/>
          <w:b/>
          <w:bCs/>
          <w:i/>
          <w:iCs/>
          <w:color w:val="333333"/>
        </w:rPr>
      </w:pP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lastRenderedPageBreak/>
        <w:t>Дисрупция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-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Морфологичен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дефект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дължащ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се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увреда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или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върху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нормално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заложен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процес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развитие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орган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или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тъкан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.</w:t>
      </w:r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Дисрупциите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могат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да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възникнат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във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всеки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гестационен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стадий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след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 xml:space="preserve"> </w:t>
      </w: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началната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 xml:space="preserve"> 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морфогенеза</w:t>
      </w:r>
      <w:proofErr w:type="spellEnd"/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.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Възникват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при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компресивен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натиск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нарушено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кръвоснабдяване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или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откъсване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тъкан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Най-често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при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руптура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амниона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и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формиране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амниотични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бендове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които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стягат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нарастващата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фетална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тъкан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.</w:t>
      </w:r>
      <w:proofErr w:type="gramEnd"/>
    </w:p>
    <w:p w:rsidR="00224EDA" w:rsidRPr="00224EDA" w:rsidRDefault="00224EDA" w:rsidP="00224EDA">
      <w:pPr>
        <w:shd w:val="clear" w:color="auto" w:fill="FFFFFF"/>
        <w:spacing w:before="100" w:beforeAutospacing="1" w:after="100" w:afterAutospacing="1"/>
        <w:ind w:left="720"/>
        <w:rPr>
          <w:rFonts w:ascii="Tahoma" w:hAnsi="Tahoma" w:cs="Tahoma"/>
          <w:b/>
          <w:bCs/>
          <w:i/>
          <w:iCs/>
          <w:color w:val="333333"/>
        </w:rPr>
      </w:pPr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Пример: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Омфалоцеле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в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новородено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. </w:t>
      </w: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Дефектът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е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срединната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линия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и е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покрит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от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перитонеум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обратно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гастросхизис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-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непокрит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от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перитонеум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и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често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срединната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линия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.</w:t>
      </w:r>
      <w:proofErr w:type="gramEnd"/>
    </w:p>
    <w:p w:rsid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Дефекти от завиване на пъпната връв около плода: </w:t>
      </w:r>
      <w:proofErr w:type="spellStart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енцефалоцеле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;</w:t>
      </w:r>
      <w:proofErr w:type="spellStart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апутация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на пръст или крайник…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hAnsi="Tahoma" w:cs="Tahoma"/>
          <w:b/>
          <w:bCs/>
          <w:i/>
          <w:iCs/>
          <w:color w:val="333333"/>
        </w:rPr>
      </w:pP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Деформация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-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Нарушение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във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формата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или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позицията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част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от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тялото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ппричинено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от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механичен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неразкъсващ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натиск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върху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плода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след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ембрионалния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период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най-често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през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втората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половина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бременосттта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.</w:t>
      </w:r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ab/>
        <w:t xml:space="preserve"> </w:t>
      </w:r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ab/>
        <w:t xml:space="preserve"> </w:t>
      </w: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конско</w:t>
      </w:r>
      <w:proofErr w:type="spellEnd"/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ходило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(club foot),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         </w:t>
      </w: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вродено</w:t>
      </w:r>
      <w:proofErr w:type="spellEnd"/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изкълчване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тазобедрената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става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,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</w:t>
      </w: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изкривена</w:t>
      </w:r>
      <w:proofErr w:type="spellEnd"/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шия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(torticollis),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</w:t>
      </w: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долно-челюстна</w:t>
      </w:r>
      <w:proofErr w:type="spellEnd"/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асиметрия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.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Деформацията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има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добра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прогноза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тъй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като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засегнатият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орган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е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структурно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нормален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ако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е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причинена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от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външни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фактори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.</w:t>
      </w:r>
      <w:proofErr w:type="gramEnd"/>
    </w:p>
    <w:p w:rsidR="00224EDA" w:rsidRPr="00224EDA" w:rsidRDefault="00224EDA" w:rsidP="00224EDA">
      <w:pPr>
        <w:shd w:val="clear" w:color="auto" w:fill="FFFFFF"/>
        <w:spacing w:before="100" w:beforeAutospacing="1" w:after="100" w:afterAutospacing="1"/>
        <w:ind w:left="720"/>
        <w:rPr>
          <w:rFonts w:ascii="Tahoma" w:hAnsi="Tahoma" w:cs="Tahoma"/>
          <w:b/>
          <w:bCs/>
          <w:i/>
          <w:iCs/>
          <w:color w:val="333333"/>
        </w:rPr>
      </w:pP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Дисплазия</w:t>
      </w:r>
      <w:proofErr w:type="spellEnd"/>
      <w:r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-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Морфологичен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дефект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причинен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от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нарушена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органи-зация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клетки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в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тъканта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по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време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ембриогенеза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u w:val="single"/>
        </w:rPr>
        <w:t>.</w:t>
      </w:r>
      <w:proofErr w:type="gramEnd"/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Те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се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дължат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често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пъти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моногенни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мутации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 (</w:t>
      </w:r>
      <w:proofErr w:type="spellStart"/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летална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танатоформена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дисплазия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хемангиоми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).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Вродени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аномалии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-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етиология</w:t>
      </w:r>
      <w:proofErr w:type="spellEnd"/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Генетична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  40-50 %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Хромозомна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7 %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Моногенна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>7</w:t>
      </w:r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,5</w:t>
      </w:r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-10%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lastRenderedPageBreak/>
        <w:t>Мултифакторна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>20-30 %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>Средова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5-10 %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Лекарства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и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хим.вещества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                 2 %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Инфекции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2 %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Майчина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болест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         2 %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Физичен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агент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1 %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Неизвестна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    40-50%</w:t>
      </w:r>
    </w:p>
    <w:p w:rsid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Общо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</w:t>
      </w:r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100  %</w:t>
      </w:r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 </w:t>
      </w: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Генетичните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фактори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допринасят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за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поне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50 %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от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вродените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аномалии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.</w:t>
      </w:r>
      <w:proofErr w:type="gramEnd"/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</w:p>
    <w:p w:rsidR="00224EDA" w:rsidRPr="00224EDA" w:rsidRDefault="00224EDA" w:rsidP="00224ED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</w:p>
    <w:p w:rsidR="0003761F" w:rsidRP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</w:p>
    <w:p w:rsidR="0003761F" w:rsidRP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</w:p>
    <w:p w:rsidR="0003761F" w:rsidRPr="0003761F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</w:p>
    <w:p w:rsidR="0003761F" w:rsidRPr="007F04D9" w:rsidRDefault="0003761F" w:rsidP="000376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bookmarkStart w:id="0" w:name="_GoBack"/>
      <w:bookmarkEnd w:id="0"/>
    </w:p>
    <w:sectPr w:rsidR="0003761F" w:rsidRPr="007F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3870"/>
    <w:multiLevelType w:val="hybridMultilevel"/>
    <w:tmpl w:val="ABFC69DC"/>
    <w:lvl w:ilvl="0" w:tplc="B2A4AC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14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A1C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04BC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30B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F457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E28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4C7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14AC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B45821"/>
    <w:multiLevelType w:val="hybridMultilevel"/>
    <w:tmpl w:val="6472C458"/>
    <w:lvl w:ilvl="0" w:tplc="090A2C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FEA0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74B2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A4202">
      <w:start w:val="33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28FF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C00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8C90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89C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C04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265D4B"/>
    <w:multiLevelType w:val="hybridMultilevel"/>
    <w:tmpl w:val="9F32D484"/>
    <w:lvl w:ilvl="0" w:tplc="520AB6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9CED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83F02">
      <w:start w:val="3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0E29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2E90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E2F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225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23A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76D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B51B05"/>
    <w:multiLevelType w:val="hybridMultilevel"/>
    <w:tmpl w:val="9E50CCCC"/>
    <w:lvl w:ilvl="0" w:tplc="5EF42F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C5F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E4D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A18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A62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542C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13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255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6D5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689"/>
    <w:rsid w:val="0003761F"/>
    <w:rsid w:val="000A6F39"/>
    <w:rsid w:val="00224EDA"/>
    <w:rsid w:val="003707B1"/>
    <w:rsid w:val="00397119"/>
    <w:rsid w:val="00563325"/>
    <w:rsid w:val="00597211"/>
    <w:rsid w:val="007F04D9"/>
    <w:rsid w:val="00DD2D44"/>
    <w:rsid w:val="00DD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2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2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8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6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61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44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309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64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7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0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8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5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51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09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7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7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824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47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01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74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1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29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39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17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4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1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mecho_i_puhi</dc:creator>
  <cp:lastModifiedBy>mecho_i_puhi</cp:lastModifiedBy>
  <cp:revision>1</cp:revision>
  <dcterms:created xsi:type="dcterms:W3CDTF">2012-01-24T15:00:00Z</dcterms:created>
  <dcterms:modified xsi:type="dcterms:W3CDTF">2012-01-25T07:07:00Z</dcterms:modified>
</cp:coreProperties>
</file>