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28C" w:rsidRPr="000F4AE6" w:rsidRDefault="000F4AE6">
      <w:pPr>
        <w:rPr>
          <w:lang w:val="en-US"/>
        </w:rPr>
      </w:pPr>
      <w:r>
        <w:t>10Автозомно доминантно-</w:t>
      </w:r>
      <w:proofErr w:type="spellStart"/>
      <w:r>
        <w:rPr>
          <w:lang w:val="en-US"/>
        </w:rPr>
        <w:t>osteogenesis</w:t>
      </w:r>
      <w:proofErr w:type="spellEnd"/>
      <w:r>
        <w:rPr>
          <w:lang w:val="en-US"/>
        </w:rPr>
        <w:t xml:space="preserve"> imperfect a  ,</w:t>
      </w:r>
      <w:proofErr w:type="spellStart"/>
      <w:r>
        <w:rPr>
          <w:lang w:val="en-US"/>
        </w:rPr>
        <w:t>Marfan</w:t>
      </w:r>
      <w:proofErr w:type="spellEnd"/>
    </w:p>
    <w:p w:rsidR="000F4AE6" w:rsidRPr="00AD6719" w:rsidRDefault="000F4AE6" w:rsidP="000F4AE6">
      <w:pPr>
        <w:numPr>
          <w:ilvl w:val="0"/>
          <w:numId w:val="1"/>
        </w:numPr>
      </w:pPr>
      <w:r w:rsidRPr="00AD6719">
        <w:rPr>
          <w:b/>
          <w:bCs/>
        </w:rPr>
        <w:t>Автозомно доминантно</w:t>
      </w:r>
      <w:r w:rsidRPr="00AD6719">
        <w:t xml:space="preserve"> </w:t>
      </w:r>
      <w:r w:rsidRPr="00AD6719">
        <w:rPr>
          <w:b/>
          <w:bCs/>
        </w:rPr>
        <w:t>(локусът на гена е върху автозомна хромозома като само един мутантен алел е достатъчен за експресия на фенотипа)</w:t>
      </w:r>
      <w:bookmarkStart w:id="0" w:name="_GoBack"/>
      <w:bookmarkEnd w:id="0"/>
    </w:p>
    <w:p w:rsidR="000F4AE6" w:rsidRDefault="000F4AE6" w:rsidP="000F4AE6">
      <w:pPr>
        <w:rPr>
          <w:u w:val="single"/>
          <w:lang w:val="en-US"/>
        </w:rPr>
      </w:pPr>
      <w:r w:rsidRPr="00AD6719">
        <w:rPr>
          <w:u w:val="single"/>
        </w:rPr>
        <w:t>Класически критерии за автозомно доминантно унаследяване</w:t>
      </w:r>
    </w:p>
    <w:p w:rsidR="000F4AE6" w:rsidRPr="00AD6719" w:rsidRDefault="000F4AE6" w:rsidP="000F4AE6">
      <w:pPr>
        <w:numPr>
          <w:ilvl w:val="0"/>
          <w:numId w:val="2"/>
        </w:numPr>
      </w:pPr>
      <w:r w:rsidRPr="00AD6719">
        <w:rPr>
          <w:b/>
          <w:bCs/>
        </w:rPr>
        <w:t>Всяко засегнато дете има поне един болен родител</w:t>
      </w:r>
    </w:p>
    <w:p w:rsidR="000F4AE6" w:rsidRPr="00AD6719" w:rsidRDefault="000F4AE6" w:rsidP="000F4AE6">
      <w:pPr>
        <w:numPr>
          <w:ilvl w:val="0"/>
          <w:numId w:val="2"/>
        </w:numPr>
      </w:pPr>
      <w:r w:rsidRPr="00AD6719">
        <w:rPr>
          <w:b/>
          <w:bCs/>
        </w:rPr>
        <w:t>Рискът за болният хетерозигот да предаде патологичния белег в поколението е 50%</w:t>
      </w:r>
    </w:p>
    <w:p w:rsidR="000F4AE6" w:rsidRPr="00AD6719" w:rsidRDefault="000F4AE6" w:rsidP="000F4AE6">
      <w:pPr>
        <w:numPr>
          <w:ilvl w:val="0"/>
          <w:numId w:val="2"/>
        </w:numPr>
      </w:pPr>
      <w:r w:rsidRPr="00AD6719">
        <w:rPr>
          <w:b/>
          <w:bCs/>
        </w:rPr>
        <w:t>Фено- и генотипно здравите индивиди създават здраво потомство</w:t>
      </w:r>
    </w:p>
    <w:p w:rsidR="000F4AE6" w:rsidRPr="00AD6719" w:rsidRDefault="000F4AE6" w:rsidP="000F4AE6">
      <w:pPr>
        <w:numPr>
          <w:ilvl w:val="0"/>
          <w:numId w:val="2"/>
        </w:numPr>
      </w:pPr>
      <w:r w:rsidRPr="00AD6719">
        <w:rPr>
          <w:b/>
          <w:bCs/>
        </w:rPr>
        <w:t>В еднаква степен се засяга както женския, така и мъжкия пол</w:t>
      </w:r>
      <w:r w:rsidRPr="00AD6719">
        <w:rPr>
          <w:b/>
          <w:bCs/>
          <w:lang w:val="en-US"/>
        </w:rPr>
        <w:t xml:space="preserve"> </w:t>
      </w:r>
    </w:p>
    <w:p w:rsidR="000F4AE6" w:rsidRPr="00AD6719" w:rsidRDefault="000F4AE6" w:rsidP="000F4AE6">
      <w:pPr>
        <w:numPr>
          <w:ilvl w:val="0"/>
          <w:numId w:val="2"/>
        </w:numPr>
      </w:pPr>
      <w:r w:rsidRPr="00AD6719">
        <w:rPr>
          <w:b/>
          <w:bCs/>
        </w:rPr>
        <w:t>Както засегнатите жени, така и засегнатите мъже предават белега на своето потомство</w:t>
      </w:r>
    </w:p>
    <w:p w:rsidR="000F4AE6" w:rsidRPr="00AD6719" w:rsidRDefault="000F4AE6" w:rsidP="000F4AE6">
      <w:pPr>
        <w:ind w:left="360"/>
      </w:pPr>
      <w:r w:rsidRPr="00AD6719">
        <w:rPr>
          <w:b/>
          <w:bCs/>
        </w:rPr>
        <w:t>Характеристика на доминантните мутантни гени</w:t>
      </w:r>
    </w:p>
    <w:p w:rsidR="000F4AE6" w:rsidRPr="00AD6719" w:rsidRDefault="000F4AE6" w:rsidP="000F4AE6">
      <w:pPr>
        <w:numPr>
          <w:ilvl w:val="0"/>
          <w:numId w:val="3"/>
        </w:numPr>
      </w:pPr>
      <w:r>
        <w:rPr>
          <w:b/>
          <w:bCs/>
        </w:rPr>
        <w:t>1</w:t>
      </w:r>
      <w:r w:rsidRPr="00AD6719">
        <w:rPr>
          <w:b/>
          <w:bCs/>
        </w:rPr>
        <w:t xml:space="preserve">Вариабилна експресивност </w:t>
      </w:r>
    </w:p>
    <w:p w:rsidR="000F4AE6" w:rsidRPr="00AD6719" w:rsidRDefault="000F4AE6" w:rsidP="000F4AE6">
      <w:pPr>
        <w:numPr>
          <w:ilvl w:val="0"/>
          <w:numId w:val="3"/>
        </w:numPr>
      </w:pPr>
      <w:r>
        <w:rPr>
          <w:b/>
          <w:bCs/>
        </w:rPr>
        <w:t>2</w:t>
      </w:r>
      <w:r w:rsidRPr="00AD6719">
        <w:rPr>
          <w:b/>
          <w:bCs/>
        </w:rPr>
        <w:t xml:space="preserve">Късно начало </w:t>
      </w:r>
    </w:p>
    <w:p w:rsidR="000F4AE6" w:rsidRPr="00AD6719" w:rsidRDefault="000F4AE6" w:rsidP="000F4AE6">
      <w:pPr>
        <w:numPr>
          <w:ilvl w:val="0"/>
          <w:numId w:val="3"/>
        </w:numPr>
      </w:pPr>
      <w:r>
        <w:rPr>
          <w:b/>
          <w:bCs/>
        </w:rPr>
        <w:t>3</w:t>
      </w:r>
      <w:r w:rsidRPr="00AD6719">
        <w:rPr>
          <w:b/>
          <w:bCs/>
        </w:rPr>
        <w:t>Нови мутации</w:t>
      </w:r>
    </w:p>
    <w:p w:rsidR="000F4AE6" w:rsidRPr="00AD6719" w:rsidRDefault="000F4AE6" w:rsidP="000F4AE6">
      <w:pPr>
        <w:numPr>
          <w:ilvl w:val="0"/>
          <w:numId w:val="3"/>
        </w:numPr>
      </w:pPr>
      <w:r>
        <w:rPr>
          <w:b/>
          <w:bCs/>
        </w:rPr>
        <w:t>4</w:t>
      </w:r>
      <w:r w:rsidRPr="00AD6719">
        <w:rPr>
          <w:b/>
          <w:bCs/>
        </w:rPr>
        <w:t>Непълна пенетрантност</w:t>
      </w:r>
      <w:r w:rsidRPr="00AD6719">
        <w:t xml:space="preserve"> </w:t>
      </w:r>
    </w:p>
    <w:p w:rsidR="000F4AE6" w:rsidRDefault="000F4AE6" w:rsidP="000F4AE6">
      <w:pPr>
        <w:rPr>
          <w:b/>
          <w:bCs/>
          <w:lang w:val="en-US"/>
        </w:rPr>
      </w:pPr>
      <w:r>
        <w:rPr>
          <w:b/>
          <w:bCs/>
        </w:rPr>
        <w:t>1</w:t>
      </w:r>
      <w:r w:rsidRPr="00AD6719">
        <w:rPr>
          <w:b/>
          <w:bCs/>
        </w:rPr>
        <w:t>ВАРИАБИЛНА ЕКСПРЕСИВНОСТ</w:t>
      </w:r>
    </w:p>
    <w:p w:rsidR="000F4AE6" w:rsidRPr="00AD6719" w:rsidRDefault="000F4AE6" w:rsidP="000F4AE6">
      <w:r w:rsidRPr="00AD6719">
        <w:t>Синдром на</w:t>
      </w:r>
      <w:r w:rsidRPr="00AD6719">
        <w:rPr>
          <w:b/>
          <w:bCs/>
        </w:rPr>
        <w:t xml:space="preserve"> </w:t>
      </w:r>
      <w:r w:rsidRPr="00AD6719">
        <w:rPr>
          <w:b/>
          <w:bCs/>
          <w:lang w:val="en-US"/>
        </w:rPr>
        <w:t xml:space="preserve">MARFAN </w:t>
      </w:r>
    </w:p>
    <w:p w:rsidR="000F4AE6" w:rsidRPr="00AD6719" w:rsidRDefault="000F4AE6" w:rsidP="000F4AE6">
      <w:r w:rsidRPr="00AD6719">
        <w:rPr>
          <w:b/>
          <w:bCs/>
          <w:u w:val="single"/>
        </w:rPr>
        <w:t>Симптоми</w:t>
      </w:r>
      <w:r w:rsidRPr="00AD6719">
        <w:rPr>
          <w:b/>
          <w:bCs/>
          <w:u w:val="single"/>
          <w:lang w:val="en-US"/>
        </w:rPr>
        <w:t>:</w:t>
      </w:r>
    </w:p>
    <w:p w:rsidR="000F4AE6" w:rsidRPr="00AD6719" w:rsidRDefault="000F4AE6" w:rsidP="000F4AE6">
      <w:pPr>
        <w:numPr>
          <w:ilvl w:val="0"/>
          <w:numId w:val="4"/>
        </w:numPr>
      </w:pPr>
      <w:r w:rsidRPr="00AD6719">
        <w:t>скелетни</w:t>
      </w:r>
      <w:r w:rsidRPr="00AD6719">
        <w:rPr>
          <w:lang w:val="en-US"/>
        </w:rPr>
        <w:t xml:space="preserve"> (</w:t>
      </w:r>
      <w:proofErr w:type="spellStart"/>
      <w:r w:rsidRPr="00AD6719">
        <w:rPr>
          <w:lang w:val="en-US"/>
        </w:rPr>
        <w:t>arachnodactyly</w:t>
      </w:r>
      <w:proofErr w:type="spellEnd"/>
      <w:r w:rsidRPr="00AD6719">
        <w:rPr>
          <w:lang w:val="en-US"/>
        </w:rPr>
        <w:t>)</w:t>
      </w:r>
    </w:p>
    <w:p w:rsidR="000F4AE6" w:rsidRPr="00AD6719" w:rsidRDefault="000F4AE6" w:rsidP="000F4AE6">
      <w:pPr>
        <w:numPr>
          <w:ilvl w:val="0"/>
          <w:numId w:val="4"/>
        </w:numPr>
      </w:pPr>
      <w:r w:rsidRPr="00AD6719">
        <w:t>очни</w:t>
      </w:r>
      <w:r w:rsidRPr="00AD6719">
        <w:rPr>
          <w:lang w:val="en-US"/>
        </w:rPr>
        <w:t xml:space="preserve"> (</w:t>
      </w:r>
      <w:r w:rsidRPr="00AD6719">
        <w:t>ectopia lentis</w:t>
      </w:r>
      <w:r w:rsidRPr="00AD6719">
        <w:rPr>
          <w:lang w:val="en-US"/>
        </w:rPr>
        <w:t>)</w:t>
      </w:r>
      <w:r w:rsidRPr="00AD6719">
        <w:t xml:space="preserve"> </w:t>
      </w:r>
    </w:p>
    <w:p w:rsidR="000F4AE6" w:rsidRPr="00AD6719" w:rsidRDefault="000F4AE6" w:rsidP="000F4AE6">
      <w:pPr>
        <w:numPr>
          <w:ilvl w:val="0"/>
          <w:numId w:val="4"/>
        </w:numPr>
      </w:pPr>
      <w:r w:rsidRPr="00AD6719">
        <w:t>кардиоваскуларни</w:t>
      </w:r>
      <w:r w:rsidRPr="00AD6719">
        <w:rPr>
          <w:lang w:val="en-US"/>
        </w:rPr>
        <w:t xml:space="preserve"> </w:t>
      </w:r>
      <w:r w:rsidRPr="00AD6719">
        <w:t>(dissecting aneurysm)</w:t>
      </w:r>
    </w:p>
    <w:p w:rsidR="000F4AE6" w:rsidRPr="00AD6719" w:rsidRDefault="000F4AE6" w:rsidP="000F4AE6">
      <w:r w:rsidRPr="00AD6719">
        <w:rPr>
          <w:b/>
          <w:bCs/>
          <w:i/>
          <w:iCs/>
        </w:rPr>
        <w:t>Честота</w:t>
      </w:r>
      <w:r w:rsidRPr="00AD6719">
        <w:rPr>
          <w:b/>
          <w:bCs/>
          <w:lang w:val="en-US"/>
        </w:rPr>
        <w:t xml:space="preserve"> </w:t>
      </w:r>
    </w:p>
    <w:p w:rsidR="000F4AE6" w:rsidRPr="00AD6719" w:rsidRDefault="000F4AE6" w:rsidP="000F4AE6">
      <w:pPr>
        <w:numPr>
          <w:ilvl w:val="0"/>
          <w:numId w:val="5"/>
        </w:numPr>
      </w:pPr>
      <w:r w:rsidRPr="00AD6719">
        <w:rPr>
          <w:b/>
          <w:bCs/>
          <w:lang w:val="en-US"/>
        </w:rPr>
        <w:t xml:space="preserve">1 </w:t>
      </w:r>
      <w:r w:rsidRPr="00AD6719">
        <w:rPr>
          <w:b/>
          <w:bCs/>
        </w:rPr>
        <w:t xml:space="preserve">/ </w:t>
      </w:r>
      <w:r w:rsidRPr="00AD6719">
        <w:rPr>
          <w:b/>
          <w:bCs/>
          <w:lang w:val="en-US"/>
        </w:rPr>
        <w:t>10,000</w:t>
      </w:r>
      <w:r w:rsidRPr="00AD6719">
        <w:rPr>
          <w:lang w:val="en-US"/>
        </w:rPr>
        <w:t xml:space="preserve"> (</w:t>
      </w:r>
      <w:r w:rsidRPr="00AD6719">
        <w:t>вероятно</w:t>
      </w:r>
      <w:r w:rsidRPr="00AD6719">
        <w:rPr>
          <w:lang w:val="en-US"/>
        </w:rPr>
        <w:t xml:space="preserve"> 1 </w:t>
      </w:r>
      <w:r w:rsidRPr="00AD6719">
        <w:t xml:space="preserve">/ </w:t>
      </w:r>
      <w:r w:rsidRPr="00AD6719">
        <w:rPr>
          <w:lang w:val="en-US"/>
        </w:rPr>
        <w:t xml:space="preserve">3000-5000) </w:t>
      </w:r>
    </w:p>
    <w:p w:rsidR="000F4AE6" w:rsidRPr="00AD6719" w:rsidRDefault="000F4AE6" w:rsidP="000F4AE6">
      <w:r w:rsidRPr="00AD6719">
        <w:rPr>
          <w:b/>
          <w:bCs/>
          <w:i/>
          <w:iCs/>
        </w:rPr>
        <w:t>Раса /Пол</w:t>
      </w:r>
    </w:p>
    <w:p w:rsidR="000F4AE6" w:rsidRPr="00AD6719" w:rsidRDefault="000F4AE6" w:rsidP="000F4AE6">
      <w:pPr>
        <w:numPr>
          <w:ilvl w:val="0"/>
          <w:numId w:val="6"/>
        </w:numPr>
      </w:pPr>
      <w:r w:rsidRPr="00AD6719">
        <w:t>Без предилекционно засягане</w:t>
      </w:r>
    </w:p>
    <w:p w:rsidR="000F4AE6" w:rsidRPr="00AD6719" w:rsidRDefault="000F4AE6" w:rsidP="000F4AE6">
      <w:r w:rsidRPr="00AD6719">
        <w:rPr>
          <w:b/>
          <w:bCs/>
          <w:i/>
          <w:iCs/>
        </w:rPr>
        <w:t>Възраст</w:t>
      </w:r>
      <w:r w:rsidRPr="00AD6719">
        <w:rPr>
          <w:b/>
          <w:bCs/>
        </w:rPr>
        <w:t xml:space="preserve"> </w:t>
      </w:r>
    </w:p>
    <w:p w:rsidR="000F4AE6" w:rsidRPr="00AD6719" w:rsidRDefault="000F4AE6" w:rsidP="000F4AE6">
      <w:pPr>
        <w:numPr>
          <w:ilvl w:val="0"/>
          <w:numId w:val="7"/>
        </w:numPr>
      </w:pPr>
      <w:r w:rsidRPr="00AD6719">
        <w:t>Синдромът на</w:t>
      </w:r>
      <w:r w:rsidRPr="00AD6719">
        <w:rPr>
          <w:b/>
          <w:bCs/>
        </w:rPr>
        <w:t xml:space="preserve"> </w:t>
      </w:r>
      <w:proofErr w:type="spellStart"/>
      <w:r w:rsidRPr="00AD6719">
        <w:rPr>
          <w:lang w:val="en-US"/>
        </w:rPr>
        <w:t>Marfan</w:t>
      </w:r>
      <w:proofErr w:type="spellEnd"/>
      <w:r w:rsidRPr="00AD6719">
        <w:t xml:space="preserve"> може да бъде диагностициран пренатално, при раждането или на по-късен етап, като някои белези се проявяват в напреднала възраст</w:t>
      </w:r>
    </w:p>
    <w:p w:rsidR="000F4AE6" w:rsidRPr="00AD6719" w:rsidRDefault="000F4AE6" w:rsidP="000F4AE6">
      <w:r w:rsidRPr="00AD6719">
        <w:rPr>
          <w:b/>
          <w:bCs/>
        </w:rPr>
        <w:t xml:space="preserve">Синдромът на </w:t>
      </w:r>
      <w:proofErr w:type="spellStart"/>
      <w:r w:rsidRPr="00AD6719">
        <w:rPr>
          <w:b/>
          <w:bCs/>
          <w:lang w:val="en-US"/>
        </w:rPr>
        <w:t>Marfan</w:t>
      </w:r>
      <w:proofErr w:type="spellEnd"/>
      <w:r w:rsidRPr="00AD6719">
        <w:rPr>
          <w:b/>
          <w:bCs/>
          <w:lang w:val="en-US"/>
        </w:rPr>
        <w:t xml:space="preserve"> </w:t>
      </w:r>
      <w:r w:rsidRPr="00AD6719">
        <w:rPr>
          <w:b/>
          <w:bCs/>
        </w:rPr>
        <w:t>е наследствено заболяване на съединителната тъкан</w:t>
      </w:r>
      <w:r w:rsidRPr="00AD6719">
        <w:rPr>
          <w:lang w:val="en-US"/>
        </w:rPr>
        <w:t xml:space="preserve"> </w:t>
      </w:r>
    </w:p>
    <w:p w:rsidR="000F4AE6" w:rsidRPr="00AD6719" w:rsidRDefault="000F4AE6" w:rsidP="000F4AE6">
      <w:pPr>
        <w:numPr>
          <w:ilvl w:val="0"/>
          <w:numId w:val="8"/>
        </w:numPr>
      </w:pPr>
      <w:r w:rsidRPr="00AD6719">
        <w:lastRenderedPageBreak/>
        <w:t>Автозомно доминантен тип на унаследяване</w:t>
      </w:r>
      <w:r w:rsidRPr="00AD6719">
        <w:rPr>
          <w:lang w:val="en-US"/>
        </w:rPr>
        <w:t xml:space="preserve"> </w:t>
      </w:r>
    </w:p>
    <w:p w:rsidR="000F4AE6" w:rsidRPr="00AD6719" w:rsidRDefault="000F4AE6" w:rsidP="000F4AE6">
      <w:pPr>
        <w:numPr>
          <w:ilvl w:val="0"/>
          <w:numId w:val="8"/>
        </w:numPr>
      </w:pPr>
      <w:r w:rsidRPr="00AD6719">
        <w:t>Пълна пенетрантност със забележителна вариабилност в клиничната картина  в рамките на една фамилия и между отделните засегнати фамилии</w:t>
      </w:r>
    </w:p>
    <w:p w:rsidR="000F4AE6" w:rsidRPr="00AD6719" w:rsidRDefault="000F4AE6" w:rsidP="000F4AE6">
      <w:pPr>
        <w:numPr>
          <w:ilvl w:val="0"/>
          <w:numId w:val="8"/>
        </w:numPr>
      </w:pPr>
      <w:r w:rsidRPr="00AD6719">
        <w:t xml:space="preserve">Около </w:t>
      </w:r>
      <w:r w:rsidRPr="00AD6719">
        <w:rPr>
          <w:lang w:val="en-US"/>
        </w:rPr>
        <w:t xml:space="preserve">¾ </w:t>
      </w:r>
      <w:r w:rsidRPr="00AD6719">
        <w:t>от пациентите имат засегнат родител като в останалите случаи се касае за нова мутация</w:t>
      </w:r>
    </w:p>
    <w:p w:rsidR="000F4AE6" w:rsidRPr="00AD6719" w:rsidRDefault="000F4AE6" w:rsidP="000F4AE6">
      <w:pPr>
        <w:numPr>
          <w:ilvl w:val="0"/>
          <w:numId w:val="8"/>
        </w:numPr>
      </w:pPr>
      <w:r w:rsidRPr="00AD6719">
        <w:t>Молекулярен дефект – фибрилинов ген</w:t>
      </w:r>
      <w:r w:rsidRPr="00AD6719">
        <w:rPr>
          <w:lang w:val="en-US"/>
        </w:rPr>
        <w:t xml:space="preserve"> (FBN1)</w:t>
      </w:r>
    </w:p>
    <w:p w:rsidR="000F4AE6" w:rsidRPr="00AD6719" w:rsidRDefault="000F4AE6" w:rsidP="000F4AE6">
      <w:pPr>
        <w:numPr>
          <w:ilvl w:val="0"/>
          <w:numId w:val="8"/>
        </w:numPr>
      </w:pPr>
      <w:r w:rsidRPr="00AD6719">
        <w:t>Фибрилинът е структурна единица на микрофибрилите, които изграждат структурните компоненти на лигаментарния апарат на лещата и са субстрат за синтеза на еластина в аортата и съединителната тъкан.</w:t>
      </w:r>
      <w:r w:rsidRPr="00AD6719">
        <w:rPr>
          <w:lang w:val="en-US"/>
        </w:rPr>
        <w:t xml:space="preserve"> </w:t>
      </w:r>
    </w:p>
    <w:p w:rsidR="000F4AE6" w:rsidRPr="00AD6719" w:rsidRDefault="000F4AE6" w:rsidP="000F4AE6">
      <w:pPr>
        <w:numPr>
          <w:ilvl w:val="0"/>
          <w:numId w:val="8"/>
        </w:numPr>
      </w:pPr>
      <w:r w:rsidRPr="00AD6719">
        <w:t xml:space="preserve">Синтезата на абнормни </w:t>
      </w:r>
      <w:r w:rsidRPr="00AD6719">
        <w:rPr>
          <w:lang w:val="en-US"/>
        </w:rPr>
        <w:t>fibrillin-1</w:t>
      </w:r>
      <w:r w:rsidRPr="00AD6719">
        <w:t xml:space="preserve"> мономери нарушава полимеризацията и формирането на микрофибрили</w:t>
      </w:r>
      <w:r w:rsidRPr="00AD6719">
        <w:rPr>
          <w:lang w:val="en-US"/>
        </w:rPr>
        <w:t xml:space="preserve"> </w:t>
      </w:r>
    </w:p>
    <w:p w:rsidR="000F4AE6" w:rsidRDefault="000F4AE6" w:rsidP="000F4AE6">
      <w:pPr>
        <w:rPr>
          <w:b/>
          <w:bCs/>
          <w:lang w:val="en-US"/>
        </w:rPr>
      </w:pPr>
      <w:r w:rsidRPr="00AD6719">
        <w:rPr>
          <w:b/>
          <w:bCs/>
        </w:rPr>
        <w:t>Клинични белези</w:t>
      </w:r>
    </w:p>
    <w:p w:rsidR="000F4AE6" w:rsidRPr="00AD6719" w:rsidRDefault="000F4AE6" w:rsidP="000F4AE6">
      <w:r w:rsidRPr="00AD6719">
        <w:rPr>
          <w:b/>
          <w:bCs/>
        </w:rPr>
        <w:t xml:space="preserve">Диагнозата синдром на </w:t>
      </w:r>
      <w:proofErr w:type="spellStart"/>
      <w:r w:rsidRPr="00AD6719">
        <w:rPr>
          <w:b/>
          <w:bCs/>
          <w:lang w:val="en-US"/>
        </w:rPr>
        <w:t>Marfan</w:t>
      </w:r>
      <w:proofErr w:type="spellEnd"/>
      <w:r w:rsidRPr="00AD6719">
        <w:rPr>
          <w:b/>
          <w:bCs/>
        </w:rPr>
        <w:t xml:space="preserve"> се поставя с помощта на диагностични критерии, базирани на фамилната история, молекулярните изследвания и клиничните данни от изследването на шест органа и системи</w:t>
      </w:r>
      <w:r w:rsidRPr="00AD6719">
        <w:rPr>
          <w:b/>
          <w:bCs/>
          <w:lang w:val="en-US"/>
        </w:rPr>
        <w:t>.</w:t>
      </w:r>
    </w:p>
    <w:p w:rsidR="000F4AE6" w:rsidRPr="00AD6719" w:rsidRDefault="000F4AE6" w:rsidP="000F4AE6">
      <w:pPr>
        <w:numPr>
          <w:ilvl w:val="0"/>
          <w:numId w:val="9"/>
        </w:numPr>
      </w:pPr>
      <w:r w:rsidRPr="00AD6719">
        <w:rPr>
          <w:b/>
          <w:bCs/>
        </w:rPr>
        <w:t>Берлински критерии – необходимо е засягане на скелетната система и две други системи с поне 1 голям критерии (ектопия на лещата, аортна дилатация или дисекация, дурална ектазия)</w:t>
      </w:r>
      <w:r w:rsidRPr="00AD6719">
        <w:rPr>
          <w:b/>
          <w:bCs/>
          <w:lang w:val="en-US"/>
        </w:rPr>
        <w:t xml:space="preserve">. </w:t>
      </w:r>
    </w:p>
    <w:p w:rsidR="000F4AE6" w:rsidRPr="00AD6719" w:rsidRDefault="000F4AE6" w:rsidP="000F4AE6">
      <w:pPr>
        <w:rPr>
          <w:lang w:val="en-US"/>
        </w:rPr>
      </w:pPr>
      <w:r w:rsidRPr="00AD6719">
        <w:rPr>
          <w:b/>
          <w:bCs/>
          <w:lang w:val="en-US"/>
        </w:rPr>
        <w:t xml:space="preserve">Ghent </w:t>
      </w:r>
      <w:r w:rsidRPr="00AD6719">
        <w:rPr>
          <w:b/>
          <w:bCs/>
        </w:rPr>
        <w:t>критерии (</w:t>
      </w:r>
      <w:r w:rsidRPr="00AD6719">
        <w:rPr>
          <w:b/>
          <w:bCs/>
          <w:lang w:val="en-US"/>
        </w:rPr>
        <w:t>1995</w:t>
      </w:r>
      <w:r w:rsidRPr="00AD6719">
        <w:rPr>
          <w:b/>
          <w:bCs/>
        </w:rPr>
        <w:t>)</w:t>
      </w:r>
      <w:r w:rsidRPr="00AD6719">
        <w:rPr>
          <w:b/>
          <w:bCs/>
          <w:lang w:val="en-US"/>
        </w:rPr>
        <w:t xml:space="preserve"> –</w:t>
      </w:r>
      <w:r w:rsidRPr="00AD6719">
        <w:rPr>
          <w:b/>
          <w:bCs/>
        </w:rPr>
        <w:t xml:space="preserve"> големи и малки диагностични критерии, въз основа на клинично изследване на различни органи и системи и проучване на фамилната исто</w:t>
      </w:r>
    </w:p>
    <w:p w:rsidR="000F4AE6" w:rsidRPr="00AD6719" w:rsidRDefault="000F4AE6" w:rsidP="000F4AE6">
      <w:r w:rsidRPr="00AD6719">
        <w:rPr>
          <w:b/>
          <w:bCs/>
          <w:i/>
          <w:iCs/>
          <w:u w:val="single"/>
        </w:rPr>
        <w:t>Големи критерии</w:t>
      </w:r>
      <w:r w:rsidRPr="00AD6719">
        <w:rPr>
          <w:u w:val="single"/>
          <w:lang w:val="en-US"/>
        </w:rPr>
        <w:t xml:space="preserve"> </w:t>
      </w:r>
    </w:p>
    <w:p w:rsidR="000F4AE6" w:rsidRPr="00AD6719" w:rsidRDefault="000F4AE6" w:rsidP="000F4AE6">
      <w:r w:rsidRPr="00AD6719">
        <w:rPr>
          <w:b/>
          <w:bCs/>
          <w:i/>
          <w:iCs/>
          <w:rtl/>
          <w:lang w:val="en-US"/>
        </w:rPr>
        <w:t>٭</w:t>
      </w:r>
      <w:r w:rsidRPr="00AD6719">
        <w:rPr>
          <w:b/>
          <w:bCs/>
          <w:i/>
          <w:iCs/>
        </w:rPr>
        <w:t>ръст</w:t>
      </w:r>
      <w:r w:rsidRPr="00AD6719">
        <w:rPr>
          <w:lang w:val="en-US"/>
        </w:rPr>
        <w:t xml:space="preserve"> –</w:t>
      </w:r>
      <w:r w:rsidRPr="00AD6719">
        <w:t xml:space="preserve"> високи и слаби</w:t>
      </w:r>
      <w:r w:rsidRPr="00AD6719">
        <w:rPr>
          <w:lang w:val="en-US"/>
        </w:rPr>
        <w:t xml:space="preserve">; </w:t>
      </w:r>
    </w:p>
    <w:p w:rsidR="000F4AE6" w:rsidRPr="00AD6719" w:rsidRDefault="000F4AE6" w:rsidP="000F4AE6">
      <w:r w:rsidRPr="00AD6719">
        <w:rPr>
          <w:b/>
          <w:bCs/>
          <w:i/>
          <w:iCs/>
          <w:rtl/>
          <w:lang w:val="en-US"/>
        </w:rPr>
        <w:t>٭</w:t>
      </w:r>
      <w:r w:rsidRPr="00AD6719">
        <w:rPr>
          <w:b/>
          <w:bCs/>
          <w:i/>
          <w:iCs/>
        </w:rPr>
        <w:t>крайници</w:t>
      </w:r>
      <w:r w:rsidRPr="00AD6719">
        <w:rPr>
          <w:i/>
          <w:iCs/>
          <w:lang w:val="en-US"/>
        </w:rPr>
        <w:t>-</w:t>
      </w:r>
      <w:r w:rsidRPr="00AD6719">
        <w:t xml:space="preserve">диспропорционално дълги </w:t>
      </w:r>
      <w:r w:rsidRPr="00AD6719">
        <w:rPr>
          <w:lang w:val="en-US"/>
        </w:rPr>
        <w:t>(</w:t>
      </w:r>
      <w:proofErr w:type="spellStart"/>
      <w:r w:rsidRPr="00AD6719">
        <w:rPr>
          <w:lang w:val="en-US"/>
        </w:rPr>
        <w:t>dolichostenomelia</w:t>
      </w:r>
      <w:proofErr w:type="spellEnd"/>
      <w:r w:rsidRPr="00AD6719">
        <w:rPr>
          <w:lang w:val="en-US"/>
        </w:rPr>
        <w:t>)</w:t>
      </w:r>
      <w:r w:rsidRPr="00AD6719">
        <w:rPr>
          <w:b/>
          <w:bCs/>
          <w:i/>
          <w:iCs/>
        </w:rPr>
        <w:t xml:space="preserve">      </w:t>
      </w:r>
    </w:p>
    <w:p w:rsidR="000F4AE6" w:rsidRPr="00AD6719" w:rsidRDefault="000F4AE6" w:rsidP="000F4AE6">
      <w:r w:rsidRPr="00AD6719">
        <w:rPr>
          <w:b/>
          <w:bCs/>
          <w:i/>
          <w:iCs/>
          <w:rtl/>
          <w:lang w:val="en-US"/>
        </w:rPr>
        <w:t>٭</w:t>
      </w:r>
      <w:r w:rsidRPr="00AD6719">
        <w:rPr>
          <w:b/>
          <w:bCs/>
          <w:i/>
          <w:iCs/>
        </w:rPr>
        <w:t>намалено</w:t>
      </w:r>
      <w:r w:rsidRPr="00AD6719">
        <w:t xml:space="preserve"> съотношение </w:t>
      </w:r>
      <w:r w:rsidRPr="00AD6719">
        <w:rPr>
          <w:i/>
          <w:iCs/>
        </w:rPr>
        <w:t>горен-долен</w:t>
      </w:r>
      <w:r w:rsidRPr="00AD6719">
        <w:t xml:space="preserve"> сегмент на тялото</w:t>
      </w:r>
      <w:r w:rsidRPr="00AD6719">
        <w:rPr>
          <w:lang w:val="en-US"/>
        </w:rPr>
        <w:t xml:space="preserve">(0.85 </w:t>
      </w:r>
      <w:proofErr w:type="spellStart"/>
      <w:r w:rsidRPr="00AD6719">
        <w:rPr>
          <w:lang w:val="en-US"/>
        </w:rPr>
        <w:t>vs</w:t>
      </w:r>
      <w:proofErr w:type="spellEnd"/>
      <w:r w:rsidRPr="00AD6719">
        <w:rPr>
          <w:lang w:val="en-US"/>
        </w:rPr>
        <w:t xml:space="preserve"> 0.93) </w:t>
      </w:r>
    </w:p>
    <w:p w:rsidR="000F4AE6" w:rsidRPr="00AD6719" w:rsidRDefault="000F4AE6" w:rsidP="000F4AE6">
      <w:r w:rsidRPr="00AD6719">
        <w:rPr>
          <w:b/>
          <w:bCs/>
          <w:i/>
          <w:iCs/>
          <w:rtl/>
          <w:lang w:val="en-US"/>
        </w:rPr>
        <w:t>٭</w:t>
      </w:r>
      <w:r w:rsidRPr="00AD6719">
        <w:rPr>
          <w:b/>
          <w:bCs/>
          <w:i/>
          <w:iCs/>
        </w:rPr>
        <w:t xml:space="preserve">съотношение дължина на ръцете-височина- </w:t>
      </w:r>
      <w:r w:rsidRPr="00AD6719">
        <w:t>по-голямо от</w:t>
      </w:r>
      <w:r w:rsidRPr="00AD6719">
        <w:rPr>
          <w:lang w:val="en-US"/>
        </w:rPr>
        <w:t xml:space="preserve"> 1.05</w:t>
      </w:r>
    </w:p>
    <w:p w:rsidR="000F4AE6" w:rsidRPr="00AD6719" w:rsidRDefault="000F4AE6" w:rsidP="000F4AE6">
      <w:r w:rsidRPr="00AD6719">
        <w:rPr>
          <w:b/>
          <w:bCs/>
          <w:i/>
          <w:iCs/>
        </w:rPr>
        <w:t xml:space="preserve">Положитлен симптом на </w:t>
      </w:r>
      <w:r w:rsidRPr="00AD6719">
        <w:rPr>
          <w:b/>
          <w:bCs/>
          <w:i/>
          <w:iCs/>
          <w:lang w:val="en-US"/>
        </w:rPr>
        <w:t>Walker</w:t>
      </w:r>
    </w:p>
    <w:p w:rsidR="000F4AE6" w:rsidRPr="00AD6719" w:rsidRDefault="000F4AE6" w:rsidP="000F4AE6">
      <w:r w:rsidRPr="00AD6719">
        <w:tab/>
        <w:t>Дисталните фаланги на първи и пети пръст на едната ръка се припокриват при обхващане на китката на другата ръка</w:t>
      </w:r>
    </w:p>
    <w:p w:rsidR="000F4AE6" w:rsidRPr="00AD6719" w:rsidRDefault="000F4AE6" w:rsidP="000F4AE6">
      <w:r w:rsidRPr="00AD6719">
        <w:rPr>
          <w:b/>
          <w:bCs/>
        </w:rPr>
        <w:t>Положителен симптом на</w:t>
      </w:r>
      <w:r w:rsidRPr="00AD6719">
        <w:rPr>
          <w:b/>
          <w:bCs/>
          <w:i/>
          <w:iCs/>
        </w:rPr>
        <w:t xml:space="preserve"> </w:t>
      </w:r>
      <w:r w:rsidRPr="00AD6719">
        <w:rPr>
          <w:b/>
          <w:bCs/>
          <w:i/>
          <w:iCs/>
          <w:lang w:val="en-US"/>
        </w:rPr>
        <w:t>Steinberg</w:t>
      </w:r>
      <w:r w:rsidRPr="00AD6719">
        <w:t xml:space="preserve"> </w:t>
      </w:r>
    </w:p>
    <w:p w:rsidR="000F4AE6" w:rsidRPr="00AD6719" w:rsidRDefault="000F4AE6" w:rsidP="000F4AE6">
      <w:r w:rsidRPr="00AD6719">
        <w:rPr>
          <w:b/>
          <w:bCs/>
          <w:i/>
          <w:iCs/>
          <w:u w:val="single"/>
        </w:rPr>
        <w:t>Малки критерии</w:t>
      </w:r>
      <w:r w:rsidRPr="00AD6719">
        <w:rPr>
          <w:i/>
          <w:iCs/>
          <w:u w:val="single"/>
          <w:lang w:val="en-US"/>
        </w:rPr>
        <w:t xml:space="preserve"> </w:t>
      </w:r>
    </w:p>
    <w:p w:rsidR="000F4AE6" w:rsidRPr="00AD6719" w:rsidRDefault="000F4AE6" w:rsidP="000F4AE6">
      <w:pPr>
        <w:numPr>
          <w:ilvl w:val="4"/>
          <w:numId w:val="10"/>
        </w:numPr>
      </w:pPr>
      <w:r w:rsidRPr="00AD6719">
        <w:t xml:space="preserve"> </w:t>
      </w:r>
      <w:proofErr w:type="spellStart"/>
      <w:r w:rsidRPr="00AD6719">
        <w:rPr>
          <w:lang w:val="en-US"/>
        </w:rPr>
        <w:t>Pectus</w:t>
      </w:r>
      <w:proofErr w:type="spellEnd"/>
      <w:r w:rsidRPr="00AD6719">
        <w:rPr>
          <w:lang w:val="en-US"/>
        </w:rPr>
        <w:t xml:space="preserve"> </w:t>
      </w:r>
      <w:proofErr w:type="spellStart"/>
      <w:r w:rsidRPr="00AD6719">
        <w:rPr>
          <w:lang w:val="en-US"/>
        </w:rPr>
        <w:t>excavatum</w:t>
      </w:r>
      <w:proofErr w:type="spellEnd"/>
      <w:r w:rsidRPr="00AD6719">
        <w:t xml:space="preserve"> </w:t>
      </w:r>
      <w:r w:rsidRPr="00AD6719">
        <w:rPr>
          <w:lang w:val="en-US"/>
        </w:rPr>
        <w:t>-</w:t>
      </w:r>
      <w:r w:rsidRPr="00AD6719">
        <w:t xml:space="preserve"> умерена степен</w:t>
      </w:r>
    </w:p>
    <w:p w:rsidR="000F4AE6" w:rsidRPr="00AD6719" w:rsidRDefault="000F4AE6" w:rsidP="000F4AE6">
      <w:pPr>
        <w:numPr>
          <w:ilvl w:val="4"/>
          <w:numId w:val="10"/>
        </w:numPr>
      </w:pPr>
      <w:r w:rsidRPr="00AD6719">
        <w:t xml:space="preserve"> Сколиоза по-малка от</w:t>
      </w:r>
      <w:r w:rsidRPr="00AD6719">
        <w:rPr>
          <w:lang w:val="en-US"/>
        </w:rPr>
        <w:t xml:space="preserve"> 20° </w:t>
      </w:r>
    </w:p>
    <w:p w:rsidR="000F4AE6" w:rsidRPr="00AD6719" w:rsidRDefault="000F4AE6" w:rsidP="000F4AE6">
      <w:pPr>
        <w:numPr>
          <w:ilvl w:val="4"/>
          <w:numId w:val="10"/>
        </w:numPr>
      </w:pPr>
      <w:r w:rsidRPr="00AD6719">
        <w:lastRenderedPageBreak/>
        <w:t xml:space="preserve"> Торакална лордоза</w:t>
      </w:r>
      <w:r w:rsidRPr="00AD6719">
        <w:rPr>
          <w:lang w:val="en-US"/>
        </w:rPr>
        <w:t xml:space="preserve"> </w:t>
      </w:r>
    </w:p>
    <w:p w:rsidR="000F4AE6" w:rsidRPr="00AD6719" w:rsidRDefault="000F4AE6" w:rsidP="000F4AE6">
      <w:pPr>
        <w:numPr>
          <w:ilvl w:val="4"/>
          <w:numId w:val="10"/>
        </w:numPr>
      </w:pPr>
      <w:r w:rsidRPr="00AD6719">
        <w:t xml:space="preserve"> Ставна хипермобилност</w:t>
      </w:r>
      <w:r w:rsidRPr="00AD6719">
        <w:rPr>
          <w:lang w:val="en-US"/>
        </w:rPr>
        <w:t xml:space="preserve"> </w:t>
      </w:r>
    </w:p>
    <w:p w:rsidR="000F4AE6" w:rsidRPr="00AD6719" w:rsidRDefault="000F4AE6" w:rsidP="000F4AE6">
      <w:pPr>
        <w:numPr>
          <w:ilvl w:val="4"/>
          <w:numId w:val="10"/>
        </w:numPr>
      </w:pPr>
      <w:r w:rsidRPr="00AD6719">
        <w:t xml:space="preserve"> Високо небце</w:t>
      </w:r>
      <w:r w:rsidRPr="00AD6719">
        <w:rPr>
          <w:lang w:val="en-US"/>
        </w:rPr>
        <w:t xml:space="preserve"> </w:t>
      </w:r>
    </w:p>
    <w:p w:rsidR="000F4AE6" w:rsidRDefault="000F4AE6" w:rsidP="000F4AE6">
      <w:r w:rsidRPr="00AD6719">
        <w:t xml:space="preserve"> Нарушено подреждан</w:t>
      </w:r>
      <w:r>
        <w:t>е на зъбите</w:t>
      </w:r>
    </w:p>
    <w:p w:rsidR="000F4AE6" w:rsidRPr="00B552D7" w:rsidRDefault="000F4AE6" w:rsidP="000F4AE6">
      <w:r w:rsidRPr="00B552D7">
        <w:rPr>
          <w:b/>
          <w:bCs/>
        </w:rPr>
        <w:t>Необходими са 2 големи или 1 голям и два малки критерия, за да се приеме засягането на скелета.</w:t>
      </w:r>
      <w:r w:rsidRPr="00B552D7">
        <w:rPr>
          <w:b/>
          <w:bCs/>
          <w:lang w:val="en-US"/>
        </w:rPr>
        <w:t xml:space="preserve"> </w:t>
      </w:r>
    </w:p>
    <w:p w:rsidR="000F4AE6" w:rsidRDefault="000F4AE6" w:rsidP="000F4AE6">
      <w:pPr>
        <w:rPr>
          <w:b/>
          <w:bCs/>
        </w:rPr>
      </w:pPr>
      <w:r w:rsidRPr="00B552D7">
        <w:rPr>
          <w:b/>
          <w:bCs/>
        </w:rPr>
        <w:t>Зрителен анализатор</w:t>
      </w:r>
    </w:p>
    <w:p w:rsidR="000F4AE6" w:rsidRPr="00B552D7" w:rsidRDefault="000F4AE6" w:rsidP="000F4AE6">
      <w:r w:rsidRPr="00B552D7">
        <w:rPr>
          <w:b/>
          <w:bCs/>
          <w:i/>
          <w:iCs/>
          <w:u w:val="single"/>
        </w:rPr>
        <w:t>Големи критерии</w:t>
      </w:r>
      <w:r w:rsidRPr="00B552D7">
        <w:rPr>
          <w:lang w:val="en-US"/>
        </w:rPr>
        <w:t xml:space="preserve"> – </w:t>
      </w:r>
      <w:r w:rsidRPr="00B552D7">
        <w:t>ектопия на лещата</w:t>
      </w:r>
    </w:p>
    <w:p w:rsidR="000F4AE6" w:rsidRPr="00B552D7" w:rsidRDefault="000F4AE6" w:rsidP="000F4AE6">
      <w:r w:rsidRPr="00B552D7">
        <w:t xml:space="preserve">В около </w:t>
      </w:r>
      <w:r w:rsidRPr="00B552D7">
        <w:rPr>
          <w:lang w:val="en-US"/>
        </w:rPr>
        <w:t>50%</w:t>
      </w:r>
      <w:r w:rsidRPr="00B552D7">
        <w:t xml:space="preserve"> от пациентите се открива</w:t>
      </w:r>
    </w:p>
    <w:p w:rsidR="000F4AE6" w:rsidRPr="00B552D7" w:rsidRDefault="000F4AE6" w:rsidP="000F4AE6">
      <w:r w:rsidRPr="00B552D7">
        <w:t>дислокация на лещата, която може да бъде</w:t>
      </w:r>
    </w:p>
    <w:p w:rsidR="000F4AE6" w:rsidRPr="00B552D7" w:rsidRDefault="000F4AE6" w:rsidP="000F4AE6">
      <w:r w:rsidRPr="00B552D7">
        <w:t>представена при раждането или да се развие по</w:t>
      </w:r>
    </w:p>
    <w:p w:rsidR="000F4AE6" w:rsidRPr="00B552D7" w:rsidRDefault="000F4AE6" w:rsidP="000F4AE6">
      <w:r w:rsidRPr="00B552D7">
        <w:t>късно по време на детството или юношеството</w:t>
      </w:r>
    </w:p>
    <w:p w:rsidR="000F4AE6" w:rsidRPr="00B552D7" w:rsidRDefault="000F4AE6" w:rsidP="000F4AE6">
      <w:r w:rsidRPr="00B552D7">
        <w:rPr>
          <w:b/>
          <w:bCs/>
          <w:i/>
          <w:iCs/>
          <w:u w:val="single"/>
        </w:rPr>
        <w:t>Малки критерии</w:t>
      </w:r>
      <w:r w:rsidRPr="00B552D7">
        <w:rPr>
          <w:b/>
          <w:bCs/>
          <w:lang w:val="en-US"/>
        </w:rPr>
        <w:t xml:space="preserve"> – </w:t>
      </w:r>
      <w:r w:rsidRPr="00B552D7">
        <w:t>плоска корнея</w:t>
      </w:r>
      <w:r w:rsidRPr="00B552D7">
        <w:rPr>
          <w:b/>
          <w:bCs/>
        </w:rPr>
        <w:t xml:space="preserve">, </w:t>
      </w:r>
      <w:r w:rsidRPr="00B552D7">
        <w:t>катаркта или</w:t>
      </w:r>
    </w:p>
    <w:p w:rsidR="000F4AE6" w:rsidRPr="00B552D7" w:rsidRDefault="000F4AE6" w:rsidP="000F4AE6">
      <w:r w:rsidRPr="00B552D7">
        <w:t>глаукома</w:t>
      </w:r>
    </w:p>
    <w:p w:rsidR="000F4AE6" w:rsidRPr="00B552D7" w:rsidRDefault="000F4AE6" w:rsidP="000F4AE6">
      <w:r w:rsidRPr="00B552D7">
        <w:t xml:space="preserve">При пациенти под </w:t>
      </w:r>
      <w:r w:rsidRPr="00B552D7">
        <w:rPr>
          <w:lang w:val="en-US"/>
        </w:rPr>
        <w:t>50</w:t>
      </w:r>
      <w:r w:rsidRPr="00B552D7">
        <w:t xml:space="preserve"> годишна възраст –</w:t>
      </w:r>
    </w:p>
    <w:p w:rsidR="000F4AE6" w:rsidRPr="00B552D7" w:rsidRDefault="000F4AE6" w:rsidP="000F4AE6">
      <w:r w:rsidRPr="00B552D7">
        <w:t>късогледство, отлепяне на ретината</w:t>
      </w:r>
    </w:p>
    <w:p w:rsidR="000F4AE6" w:rsidRPr="00B552D7" w:rsidRDefault="000F4AE6" w:rsidP="000F4AE6">
      <w:r w:rsidRPr="00B552D7">
        <w:rPr>
          <w:b/>
          <w:bCs/>
          <w:i/>
          <w:iCs/>
        </w:rPr>
        <w:t>Необходимо е да бъдат установени поне два</w:t>
      </w:r>
    </w:p>
    <w:p w:rsidR="000F4AE6" w:rsidRPr="00B552D7" w:rsidRDefault="000F4AE6" w:rsidP="000F4AE6">
      <w:r w:rsidRPr="00B552D7">
        <w:rPr>
          <w:b/>
          <w:bCs/>
          <w:i/>
          <w:iCs/>
        </w:rPr>
        <w:t>малки критерия</w:t>
      </w:r>
      <w:r w:rsidRPr="00B552D7">
        <w:rPr>
          <w:b/>
          <w:bCs/>
          <w:i/>
          <w:iCs/>
          <w:lang w:val="en-US"/>
        </w:rPr>
        <w:t xml:space="preserve"> </w:t>
      </w:r>
    </w:p>
    <w:p w:rsidR="000F4AE6" w:rsidRDefault="000F4AE6" w:rsidP="000F4AE6">
      <w:pPr>
        <w:rPr>
          <w:b/>
          <w:bCs/>
        </w:rPr>
      </w:pPr>
      <w:r w:rsidRPr="00B552D7">
        <w:rPr>
          <w:b/>
          <w:bCs/>
        </w:rPr>
        <w:t>Сърдечно-съдова система</w:t>
      </w:r>
    </w:p>
    <w:p w:rsidR="000F4AE6" w:rsidRPr="00B552D7" w:rsidRDefault="000F4AE6" w:rsidP="000F4AE6">
      <w:r w:rsidRPr="00B552D7">
        <w:rPr>
          <w:b/>
          <w:bCs/>
          <w:u w:val="single"/>
        </w:rPr>
        <w:t>Големи критерии</w:t>
      </w:r>
    </w:p>
    <w:p w:rsidR="000F4AE6" w:rsidRPr="00B552D7" w:rsidRDefault="000F4AE6" w:rsidP="000F4AE6">
      <w:pPr>
        <w:numPr>
          <w:ilvl w:val="0"/>
          <w:numId w:val="11"/>
        </w:numPr>
      </w:pPr>
      <w:r w:rsidRPr="00B552D7">
        <w:t xml:space="preserve">Дилатация на аортния корен </w:t>
      </w:r>
      <w:r w:rsidRPr="00B552D7">
        <w:rPr>
          <w:lang w:val="en-US"/>
        </w:rPr>
        <w:t>(</w:t>
      </w:r>
      <w:r w:rsidRPr="00B552D7">
        <w:t xml:space="preserve">синуси на </w:t>
      </w:r>
      <w:proofErr w:type="spellStart"/>
      <w:r w:rsidRPr="00B552D7">
        <w:rPr>
          <w:lang w:val="en-US"/>
        </w:rPr>
        <w:t>Valsalva</w:t>
      </w:r>
      <w:proofErr w:type="spellEnd"/>
      <w:r w:rsidRPr="00B552D7">
        <w:rPr>
          <w:lang w:val="en-US"/>
        </w:rPr>
        <w:t>) –70-80%</w:t>
      </w:r>
      <w:r w:rsidRPr="00B552D7">
        <w:t xml:space="preserve"> от случаите</w:t>
      </w:r>
    </w:p>
    <w:p w:rsidR="000F4AE6" w:rsidRPr="00B552D7" w:rsidRDefault="000F4AE6" w:rsidP="000F4AE6">
      <w:pPr>
        <w:numPr>
          <w:ilvl w:val="0"/>
          <w:numId w:val="11"/>
        </w:numPr>
      </w:pPr>
      <w:r w:rsidRPr="00B552D7">
        <w:t xml:space="preserve">Дисекация на </w:t>
      </w:r>
      <w:r w:rsidRPr="00B552D7">
        <w:rPr>
          <w:lang w:val="en-US"/>
        </w:rPr>
        <w:t xml:space="preserve">aorta </w:t>
      </w:r>
      <w:proofErr w:type="spellStart"/>
      <w:r w:rsidRPr="00B552D7">
        <w:rPr>
          <w:lang w:val="en-US"/>
        </w:rPr>
        <w:t>ascendens</w:t>
      </w:r>
      <w:proofErr w:type="spellEnd"/>
    </w:p>
    <w:p w:rsidR="000F4AE6" w:rsidRPr="00B552D7" w:rsidRDefault="000F4AE6" w:rsidP="000F4AE6">
      <w:r w:rsidRPr="00B552D7">
        <w:rPr>
          <w:b/>
          <w:bCs/>
          <w:u w:val="single"/>
        </w:rPr>
        <w:t>Малки критерии</w:t>
      </w:r>
    </w:p>
    <w:p w:rsidR="000F4AE6" w:rsidRPr="00B552D7" w:rsidRDefault="000F4AE6" w:rsidP="000F4AE6">
      <w:pPr>
        <w:numPr>
          <w:ilvl w:val="0"/>
          <w:numId w:val="12"/>
        </w:numPr>
      </w:pPr>
      <w:r w:rsidRPr="00B552D7">
        <w:t>Митрален пролапс</w:t>
      </w:r>
      <w:r w:rsidRPr="00B552D7">
        <w:rPr>
          <w:lang w:val="en-US"/>
        </w:rPr>
        <w:t xml:space="preserve"> (</w:t>
      </w:r>
      <w:r w:rsidRPr="00B552D7">
        <w:t>честота</w:t>
      </w:r>
      <w:r w:rsidRPr="00B552D7">
        <w:rPr>
          <w:lang w:val="en-US"/>
        </w:rPr>
        <w:t xml:space="preserve"> 55-69%)</w:t>
      </w:r>
    </w:p>
    <w:p w:rsidR="000F4AE6" w:rsidRPr="00B552D7" w:rsidRDefault="000F4AE6" w:rsidP="000F4AE6">
      <w:pPr>
        <w:numPr>
          <w:ilvl w:val="0"/>
          <w:numId w:val="12"/>
        </w:numPr>
      </w:pPr>
      <w:r w:rsidRPr="00B552D7">
        <w:t>Дилатация на абдоминалната или десцендиращата гръдна аорта</w:t>
      </w:r>
      <w:r w:rsidRPr="00B552D7">
        <w:rPr>
          <w:lang w:val="en-US"/>
        </w:rPr>
        <w:t xml:space="preserve"> </w:t>
      </w:r>
    </w:p>
    <w:p w:rsidR="000F4AE6" w:rsidRDefault="000F4AE6" w:rsidP="000F4AE6">
      <w:pPr>
        <w:rPr>
          <w:b/>
          <w:bCs/>
        </w:rPr>
      </w:pPr>
      <w:r w:rsidRPr="00B552D7">
        <w:rPr>
          <w:b/>
          <w:bCs/>
        </w:rPr>
        <w:t>Други органи и системи</w:t>
      </w:r>
    </w:p>
    <w:p w:rsidR="000F4AE6" w:rsidRPr="00B552D7" w:rsidRDefault="000F4AE6" w:rsidP="000F4AE6">
      <w:pPr>
        <w:numPr>
          <w:ilvl w:val="1"/>
          <w:numId w:val="13"/>
        </w:numPr>
      </w:pPr>
      <w:r w:rsidRPr="00B552D7">
        <w:t>Бял дроб – спонтанен пневмоторакс (</w:t>
      </w:r>
      <w:r w:rsidRPr="00B552D7">
        <w:rPr>
          <w:lang w:val="en-US"/>
        </w:rPr>
        <w:t xml:space="preserve">5%) </w:t>
      </w:r>
    </w:p>
    <w:p w:rsidR="000F4AE6" w:rsidRPr="00B552D7" w:rsidRDefault="000F4AE6" w:rsidP="000F4AE6">
      <w:pPr>
        <w:numPr>
          <w:ilvl w:val="1"/>
          <w:numId w:val="13"/>
        </w:numPr>
      </w:pPr>
      <w:r w:rsidRPr="00B552D7">
        <w:t xml:space="preserve"> Кожа – атрофични стрии</w:t>
      </w:r>
    </w:p>
    <w:p w:rsidR="000F4AE6" w:rsidRPr="00B552D7" w:rsidRDefault="000F4AE6" w:rsidP="000F4AE6">
      <w:pPr>
        <w:numPr>
          <w:ilvl w:val="1"/>
          <w:numId w:val="13"/>
        </w:numPr>
      </w:pPr>
      <w:r w:rsidRPr="00B552D7">
        <w:lastRenderedPageBreak/>
        <w:t xml:space="preserve"> Дурална ектазия (потвърдена с КТ или ЯМР) – разширение на дуралния сак често в асоциация с херниране на нервните коренчета. Дуралната ектазия засяга предимно лумбосакралния отдел на гръбначния мозък</w:t>
      </w:r>
    </w:p>
    <w:p w:rsidR="000F4AE6" w:rsidRDefault="000F4AE6" w:rsidP="000F4AE6">
      <w:pPr>
        <w:rPr>
          <w:b/>
          <w:bCs/>
          <w:lang w:val="en-US"/>
        </w:rPr>
      </w:pPr>
      <w:r w:rsidRPr="00B552D7">
        <w:rPr>
          <w:b/>
          <w:bCs/>
        </w:rPr>
        <w:t>ДНК анализ</w:t>
      </w:r>
    </w:p>
    <w:p w:rsidR="000F4AE6" w:rsidRPr="00B552D7" w:rsidRDefault="000F4AE6" w:rsidP="000F4AE6">
      <w:pPr>
        <w:numPr>
          <w:ilvl w:val="0"/>
          <w:numId w:val="14"/>
        </w:numPr>
      </w:pPr>
      <w:r w:rsidRPr="00B552D7">
        <w:t xml:space="preserve">До </w:t>
      </w:r>
      <w:r w:rsidRPr="00B552D7">
        <w:rPr>
          <w:lang w:val="en-US"/>
        </w:rPr>
        <w:t>1998</w:t>
      </w:r>
      <w:r w:rsidRPr="00B552D7">
        <w:t xml:space="preserve"> са намерени общо</w:t>
      </w:r>
      <w:r w:rsidRPr="00B552D7">
        <w:rPr>
          <w:lang w:val="en-US"/>
        </w:rPr>
        <w:t xml:space="preserve"> 137</w:t>
      </w:r>
      <w:r w:rsidRPr="00B552D7">
        <w:t xml:space="preserve"> мутации на</w:t>
      </w:r>
      <w:r w:rsidRPr="00B552D7">
        <w:rPr>
          <w:lang w:val="en-US"/>
        </w:rPr>
        <w:t xml:space="preserve"> </w:t>
      </w:r>
      <w:r w:rsidRPr="00B552D7">
        <w:rPr>
          <w:i/>
          <w:iCs/>
          <w:lang w:val="en-US"/>
        </w:rPr>
        <w:t>FBN1</w:t>
      </w:r>
      <w:r w:rsidRPr="00B552D7">
        <w:rPr>
          <w:lang w:val="en-US"/>
        </w:rPr>
        <w:t xml:space="preserve"> </w:t>
      </w:r>
      <w:r w:rsidRPr="00B552D7">
        <w:t xml:space="preserve">гена </w:t>
      </w:r>
    </w:p>
    <w:p w:rsidR="000F4AE6" w:rsidRPr="00B552D7" w:rsidRDefault="000F4AE6" w:rsidP="000F4AE6">
      <w:pPr>
        <w:numPr>
          <w:ilvl w:val="0"/>
          <w:numId w:val="14"/>
        </w:numPr>
      </w:pPr>
      <w:r w:rsidRPr="00B552D7">
        <w:t xml:space="preserve">Голяма част от мутациите са </w:t>
      </w:r>
      <w:r w:rsidRPr="00B552D7">
        <w:rPr>
          <w:b/>
          <w:bCs/>
          <w:lang w:val="en-US"/>
        </w:rPr>
        <w:t xml:space="preserve">missense </w:t>
      </w:r>
      <w:r w:rsidRPr="00B552D7">
        <w:rPr>
          <w:b/>
          <w:bCs/>
        </w:rPr>
        <w:t>мутации</w:t>
      </w:r>
      <w:r w:rsidRPr="00B552D7">
        <w:rPr>
          <w:lang w:val="en-US"/>
        </w:rPr>
        <w:t xml:space="preserve">, </w:t>
      </w:r>
      <w:r w:rsidRPr="00B552D7">
        <w:t>малки делеции или инсерции, променящи една амин</w:t>
      </w:r>
      <w:r w:rsidRPr="00B552D7">
        <w:rPr>
          <w:lang w:val="en-US"/>
        </w:rPr>
        <w:t>o</w:t>
      </w:r>
      <w:r w:rsidRPr="00B552D7">
        <w:t>киселина</w:t>
      </w:r>
    </w:p>
    <w:p w:rsidR="000F4AE6" w:rsidRPr="00B552D7" w:rsidRDefault="000F4AE6" w:rsidP="000F4AE6">
      <w:pPr>
        <w:numPr>
          <w:ilvl w:val="0"/>
          <w:numId w:val="14"/>
        </w:numPr>
      </w:pPr>
      <w:r w:rsidRPr="00B552D7">
        <w:rPr>
          <w:lang w:val="en-US"/>
        </w:rPr>
        <w:t>M</w:t>
      </w:r>
      <w:r w:rsidRPr="00B552D7">
        <w:t>утационният анализ може да идентифицира точната мутация във фибрилиновия ген, а анализът за скаченост може да проследи унаследяването на абнормния ген в семейството</w:t>
      </w:r>
    </w:p>
    <w:p w:rsidR="000F4AE6" w:rsidRDefault="000F4AE6" w:rsidP="000F4AE6">
      <w:pPr>
        <w:rPr>
          <w:b/>
          <w:bCs/>
          <w:lang w:val="en-US"/>
        </w:rPr>
      </w:pPr>
      <w:r w:rsidRPr="00B552D7">
        <w:rPr>
          <w:b/>
          <w:bCs/>
        </w:rPr>
        <w:t>Генетично консултиране</w:t>
      </w:r>
    </w:p>
    <w:p w:rsidR="000F4AE6" w:rsidRPr="00B552D7" w:rsidRDefault="000F4AE6" w:rsidP="000F4AE6">
      <w:pPr>
        <w:numPr>
          <w:ilvl w:val="0"/>
          <w:numId w:val="15"/>
        </w:numPr>
      </w:pPr>
      <w:r w:rsidRPr="00B552D7">
        <w:t xml:space="preserve">Рискът за повторение е </w:t>
      </w:r>
      <w:r w:rsidRPr="00B552D7">
        <w:rPr>
          <w:lang w:val="en-US"/>
        </w:rPr>
        <w:t xml:space="preserve">50% </w:t>
      </w:r>
      <w:r w:rsidRPr="00B552D7">
        <w:t>ако е засегнат единия родител</w:t>
      </w:r>
      <w:r w:rsidRPr="00B552D7">
        <w:rPr>
          <w:lang w:val="en-US"/>
        </w:rPr>
        <w:t>.</w:t>
      </w:r>
      <w:r w:rsidRPr="00B552D7">
        <w:t xml:space="preserve"> При здрави родители рискът за повторение е нисък</w:t>
      </w:r>
    </w:p>
    <w:p w:rsidR="000F4AE6" w:rsidRDefault="000F4AE6" w:rsidP="000F4AE6">
      <w:r w:rsidRPr="00B552D7">
        <w:t>В процеса на консултиране трябва да се оцени вариабилността на болестната изява като детето може да по-тежко или по-леко засегнато от болния родител</w:t>
      </w:r>
    </w:p>
    <w:p w:rsidR="000F4AE6" w:rsidRPr="00B552D7" w:rsidRDefault="000F4AE6" w:rsidP="000F4AE6">
      <w:pPr>
        <w:ind w:left="360"/>
        <w:rPr>
          <w:bCs/>
          <w:lang w:val="en-US"/>
        </w:rPr>
      </w:pPr>
      <w:r w:rsidRPr="00B552D7">
        <w:rPr>
          <w:b/>
          <w:bCs/>
          <w:lang w:val="en-US"/>
        </w:rPr>
        <w:t>OSTEOG</w:t>
      </w:r>
      <w:r w:rsidRPr="00B552D7">
        <w:rPr>
          <w:bCs/>
          <w:lang w:val="en-US"/>
        </w:rPr>
        <w:t>ENESIS IMPERFECTA</w:t>
      </w:r>
    </w:p>
    <w:p w:rsidR="000F4AE6" w:rsidRDefault="000F4AE6" w:rsidP="000F4AE6">
      <w:pPr>
        <w:ind w:left="360"/>
        <w:rPr>
          <w:lang w:val="en-US"/>
        </w:rPr>
      </w:pPr>
      <w:proofErr w:type="spellStart"/>
      <w:proofErr w:type="gramStart"/>
      <w:r w:rsidRPr="00B552D7">
        <w:rPr>
          <w:lang w:val="en-US"/>
        </w:rPr>
        <w:t>Osteogenesis</w:t>
      </w:r>
      <w:proofErr w:type="spellEnd"/>
      <w:r w:rsidRPr="00B552D7">
        <w:rPr>
          <w:lang w:val="en-US"/>
        </w:rPr>
        <w:t xml:space="preserve"> </w:t>
      </w:r>
      <w:proofErr w:type="spellStart"/>
      <w:r w:rsidRPr="00B552D7">
        <w:rPr>
          <w:lang w:val="en-US"/>
        </w:rPr>
        <w:t>imperfecta</w:t>
      </w:r>
      <w:proofErr w:type="spellEnd"/>
      <w:r w:rsidRPr="00B552D7">
        <w:rPr>
          <w:lang w:val="en-US"/>
        </w:rPr>
        <w:t xml:space="preserve"> (OI) </w:t>
      </w:r>
      <w:r w:rsidRPr="00B552D7">
        <w:t>е състояние, което възниква в резултат от нарушения в синтезата на колаген тип 1 като най – често се манифестира с патологична костна чупливост</w:t>
      </w:r>
      <w:r w:rsidRPr="00B552D7">
        <w:rPr>
          <w:lang w:val="en-US"/>
        </w:rPr>
        <w:t>.</w:t>
      </w:r>
      <w:proofErr w:type="gramEnd"/>
      <w:r w:rsidRPr="00B552D7">
        <w:rPr>
          <w:lang w:val="en-US"/>
        </w:rPr>
        <w:t xml:space="preserve"> </w:t>
      </w:r>
    </w:p>
    <w:p w:rsidR="000F4AE6" w:rsidRPr="00B552D7" w:rsidRDefault="000F4AE6" w:rsidP="000F4AE6">
      <w:pPr>
        <w:ind w:left="360"/>
      </w:pPr>
      <w:r w:rsidRPr="00B552D7">
        <w:rPr>
          <w:b/>
          <w:bCs/>
        </w:rPr>
        <w:t>Патофизиология</w:t>
      </w:r>
    </w:p>
    <w:p w:rsidR="000F4AE6" w:rsidRPr="00B552D7" w:rsidRDefault="000F4AE6" w:rsidP="000F4AE6">
      <w:pPr>
        <w:ind w:left="360"/>
      </w:pPr>
      <w:r w:rsidRPr="00B552D7">
        <w:t>Колаген тип 1 се открива в костите, органните капсули, фасциите, сухожилията, роговиците, склерите, менингите и дермата</w:t>
      </w:r>
      <w:r w:rsidRPr="00B552D7">
        <w:rPr>
          <w:lang w:val="en-US"/>
        </w:rPr>
        <w:t xml:space="preserve">. </w:t>
      </w:r>
    </w:p>
    <w:p w:rsidR="000F4AE6" w:rsidRPr="00B552D7" w:rsidRDefault="000F4AE6" w:rsidP="000F4AE6">
      <w:pPr>
        <w:ind w:left="360"/>
        <w:rPr>
          <w:lang w:val="en-US"/>
        </w:rPr>
      </w:pPr>
      <w:r w:rsidRPr="00B552D7">
        <w:t xml:space="preserve">Структурно колаген тип 1 се състои от две </w:t>
      </w:r>
      <w:r w:rsidRPr="00B552D7">
        <w:rPr>
          <w:lang w:val="en-US"/>
        </w:rPr>
        <w:t>pro-</w:t>
      </w:r>
      <w:r w:rsidRPr="00B552D7">
        <w:rPr>
          <w:lang w:val="el-GR"/>
        </w:rPr>
        <w:t>α</w:t>
      </w:r>
      <w:r w:rsidRPr="00B552D7">
        <w:rPr>
          <w:lang w:val="en-US"/>
        </w:rPr>
        <w:t>1 and pro-</w:t>
      </w:r>
      <w:r w:rsidRPr="00B552D7">
        <w:rPr>
          <w:lang w:val="el-GR"/>
        </w:rPr>
        <w:t>α</w:t>
      </w:r>
      <w:r w:rsidRPr="00B552D7">
        <w:rPr>
          <w:lang w:val="en-US"/>
        </w:rPr>
        <w:t xml:space="preserve">2 </w:t>
      </w:r>
      <w:r w:rsidRPr="00B552D7">
        <w:t>вериги</w:t>
      </w:r>
    </w:p>
    <w:p w:rsidR="000F4AE6" w:rsidRPr="00B552D7" w:rsidRDefault="000F4AE6" w:rsidP="000F4AE6">
      <w:pPr>
        <w:ind w:left="360"/>
      </w:pPr>
    </w:p>
    <w:p w:rsidR="000F4AE6" w:rsidRPr="00B552D7" w:rsidRDefault="000F4AE6" w:rsidP="000F4AE6">
      <w:pPr>
        <w:ind w:left="360"/>
      </w:pPr>
      <w:r w:rsidRPr="00B552D7">
        <w:rPr>
          <w:lang w:val="en-US"/>
        </w:rPr>
        <w:t>T</w:t>
      </w:r>
      <w:r w:rsidRPr="00B552D7">
        <w:t>ип</w:t>
      </w:r>
      <w:r w:rsidRPr="00B552D7">
        <w:rPr>
          <w:lang w:val="en-US"/>
        </w:rPr>
        <w:t xml:space="preserve"> I – </w:t>
      </w:r>
      <w:proofErr w:type="gramStart"/>
      <w:r w:rsidRPr="00B552D7">
        <w:rPr>
          <w:lang w:val="en-US"/>
        </w:rPr>
        <w:t>1 :</w:t>
      </w:r>
      <w:proofErr w:type="gramEnd"/>
      <w:r w:rsidRPr="00B552D7">
        <w:rPr>
          <w:lang w:val="en-US"/>
        </w:rPr>
        <w:t xml:space="preserve"> 30,000 </w:t>
      </w:r>
      <w:r w:rsidRPr="00B552D7">
        <w:t>живородени</w:t>
      </w:r>
      <w:r w:rsidRPr="00B552D7">
        <w:rPr>
          <w:lang w:val="en-US"/>
        </w:rPr>
        <w:t xml:space="preserve"> </w:t>
      </w:r>
    </w:p>
    <w:p w:rsidR="000F4AE6" w:rsidRPr="00B552D7" w:rsidRDefault="000F4AE6" w:rsidP="000F4AE6">
      <w:pPr>
        <w:ind w:left="360"/>
      </w:pPr>
      <w:r w:rsidRPr="00B552D7">
        <w:rPr>
          <w:lang w:val="en-US"/>
        </w:rPr>
        <w:t>T</w:t>
      </w:r>
      <w:r w:rsidRPr="00B552D7">
        <w:t>ип</w:t>
      </w:r>
      <w:r w:rsidRPr="00B552D7">
        <w:rPr>
          <w:lang w:val="en-US"/>
        </w:rPr>
        <w:t xml:space="preserve"> II – </w:t>
      </w:r>
      <w:proofErr w:type="gramStart"/>
      <w:r w:rsidRPr="00B552D7">
        <w:rPr>
          <w:lang w:val="en-US"/>
        </w:rPr>
        <w:t>1 :</w:t>
      </w:r>
      <w:proofErr w:type="gramEnd"/>
      <w:r w:rsidRPr="00B552D7">
        <w:rPr>
          <w:lang w:val="en-US"/>
        </w:rPr>
        <w:t xml:space="preserve"> 60,000 </w:t>
      </w:r>
      <w:r w:rsidRPr="00B552D7">
        <w:t>живородени</w:t>
      </w:r>
      <w:r w:rsidRPr="00B552D7">
        <w:rPr>
          <w:lang w:val="en-US"/>
        </w:rPr>
        <w:t xml:space="preserve"> </w:t>
      </w:r>
    </w:p>
    <w:p w:rsidR="000F4AE6" w:rsidRPr="00B552D7" w:rsidRDefault="000F4AE6" w:rsidP="000F4AE6">
      <w:pPr>
        <w:ind w:left="360"/>
      </w:pPr>
      <w:r w:rsidRPr="00B552D7">
        <w:rPr>
          <w:lang w:val="en-US"/>
        </w:rPr>
        <w:t>T</w:t>
      </w:r>
      <w:r w:rsidRPr="00B552D7">
        <w:t>ип</w:t>
      </w:r>
      <w:r w:rsidRPr="00B552D7">
        <w:rPr>
          <w:lang w:val="en-US"/>
        </w:rPr>
        <w:t xml:space="preserve"> III – 1: 70,000 </w:t>
      </w:r>
      <w:r w:rsidRPr="00B552D7">
        <w:t>живородени</w:t>
      </w:r>
      <w:r w:rsidRPr="00B552D7">
        <w:rPr>
          <w:lang w:val="en-US"/>
        </w:rPr>
        <w:t xml:space="preserve"> </w:t>
      </w:r>
    </w:p>
    <w:p w:rsidR="000F4AE6" w:rsidRPr="00B552D7" w:rsidRDefault="000F4AE6" w:rsidP="000F4AE6">
      <w:pPr>
        <w:ind w:left="360"/>
      </w:pPr>
      <w:r w:rsidRPr="00B552D7">
        <w:rPr>
          <w:lang w:val="en-US"/>
        </w:rPr>
        <w:t>T</w:t>
      </w:r>
      <w:r w:rsidRPr="00B552D7">
        <w:t>ип</w:t>
      </w:r>
      <w:r w:rsidRPr="00B552D7">
        <w:rPr>
          <w:lang w:val="en-US"/>
        </w:rPr>
        <w:t xml:space="preserve"> IV - </w:t>
      </w:r>
      <w:r w:rsidRPr="00B552D7">
        <w:t>рядко</w:t>
      </w:r>
      <w:r w:rsidRPr="00B552D7">
        <w:rPr>
          <w:lang w:val="en-US"/>
        </w:rPr>
        <w:t xml:space="preserve"> </w:t>
      </w:r>
    </w:p>
    <w:p w:rsidR="000F4AE6" w:rsidRPr="00B552D7" w:rsidRDefault="000F4AE6" w:rsidP="000F4AE6">
      <w:pPr>
        <w:ind w:left="360"/>
      </w:pPr>
      <w:r w:rsidRPr="00B552D7">
        <w:rPr>
          <w:b/>
          <w:bCs/>
          <w:lang w:val="en-US"/>
        </w:rPr>
        <w:t>T</w:t>
      </w:r>
      <w:r w:rsidRPr="00B552D7">
        <w:rPr>
          <w:b/>
          <w:bCs/>
        </w:rPr>
        <w:t>ип</w:t>
      </w:r>
      <w:r w:rsidRPr="00B552D7">
        <w:rPr>
          <w:b/>
          <w:bCs/>
          <w:lang w:val="en-US"/>
        </w:rPr>
        <w:t xml:space="preserve"> I </w:t>
      </w:r>
      <w:r w:rsidRPr="00B552D7">
        <w:rPr>
          <w:b/>
          <w:bCs/>
        </w:rPr>
        <w:t>с автозомно доминантно унаследяване</w:t>
      </w:r>
      <w:r w:rsidRPr="00B552D7">
        <w:rPr>
          <w:b/>
          <w:bCs/>
          <w:lang w:val="en-US"/>
        </w:rPr>
        <w:t xml:space="preserve"> – </w:t>
      </w:r>
      <w:r w:rsidRPr="00B552D7">
        <w:rPr>
          <w:b/>
          <w:bCs/>
        </w:rPr>
        <w:t>леко протичане</w:t>
      </w:r>
    </w:p>
    <w:p w:rsidR="000F4AE6" w:rsidRPr="00B552D7" w:rsidRDefault="000F4AE6" w:rsidP="000F4AE6">
      <w:pPr>
        <w:ind w:left="360"/>
      </w:pPr>
      <w:r w:rsidRPr="00B552D7">
        <w:rPr>
          <w:b/>
          <w:bCs/>
          <w:lang w:val="en-US"/>
        </w:rPr>
        <w:t>T</w:t>
      </w:r>
      <w:r w:rsidRPr="00B552D7">
        <w:rPr>
          <w:b/>
          <w:bCs/>
        </w:rPr>
        <w:t>ип</w:t>
      </w:r>
      <w:r w:rsidRPr="00B552D7">
        <w:rPr>
          <w:b/>
          <w:bCs/>
          <w:lang w:val="en-US"/>
        </w:rPr>
        <w:t xml:space="preserve"> II </w:t>
      </w:r>
      <w:r w:rsidRPr="00B552D7">
        <w:rPr>
          <w:b/>
          <w:bCs/>
        </w:rPr>
        <w:t>е автозомно доминантен, нова мутация</w:t>
      </w:r>
      <w:r w:rsidRPr="00B552D7">
        <w:rPr>
          <w:b/>
          <w:bCs/>
          <w:lang w:val="en-US"/>
        </w:rPr>
        <w:t xml:space="preserve"> – </w:t>
      </w:r>
      <w:r w:rsidRPr="00B552D7">
        <w:rPr>
          <w:b/>
          <w:bCs/>
        </w:rPr>
        <w:t>летална форма</w:t>
      </w:r>
    </w:p>
    <w:p w:rsidR="000F4AE6" w:rsidRPr="00B552D7" w:rsidRDefault="000F4AE6" w:rsidP="000F4AE6">
      <w:pPr>
        <w:ind w:left="360"/>
      </w:pPr>
      <w:r w:rsidRPr="00B552D7">
        <w:rPr>
          <w:b/>
          <w:bCs/>
          <w:lang w:val="en-US"/>
        </w:rPr>
        <w:t>T</w:t>
      </w:r>
      <w:r w:rsidRPr="00B552D7">
        <w:rPr>
          <w:b/>
          <w:bCs/>
        </w:rPr>
        <w:t>ип</w:t>
      </w:r>
      <w:r w:rsidRPr="00B552D7">
        <w:rPr>
          <w:b/>
          <w:bCs/>
          <w:lang w:val="en-US"/>
        </w:rPr>
        <w:t xml:space="preserve"> III </w:t>
      </w:r>
      <w:r w:rsidRPr="00B552D7">
        <w:rPr>
          <w:b/>
          <w:bCs/>
        </w:rPr>
        <w:t>е автозомно доминантен, нова мутация</w:t>
      </w:r>
      <w:r w:rsidRPr="00B552D7">
        <w:rPr>
          <w:b/>
          <w:bCs/>
          <w:lang w:val="en-US"/>
        </w:rPr>
        <w:t xml:space="preserve"> – </w:t>
      </w:r>
      <w:r w:rsidRPr="00B552D7">
        <w:rPr>
          <w:b/>
          <w:bCs/>
        </w:rPr>
        <w:t>тежко протичане</w:t>
      </w:r>
      <w:r w:rsidRPr="00B552D7">
        <w:rPr>
          <w:b/>
          <w:bCs/>
          <w:lang w:val="en-US"/>
        </w:rPr>
        <w:t xml:space="preserve"> </w:t>
      </w:r>
      <w:r w:rsidRPr="00B552D7">
        <w:rPr>
          <w:b/>
          <w:bCs/>
          <w:lang w:val="en-US"/>
        </w:rPr>
        <w:tab/>
      </w:r>
      <w:r w:rsidRPr="00B552D7">
        <w:rPr>
          <w:b/>
          <w:bCs/>
        </w:rPr>
        <w:t xml:space="preserve">    Рядко се наблюдават и рецесивни форми</w:t>
      </w:r>
    </w:p>
    <w:p w:rsidR="000F4AE6" w:rsidRPr="00B552D7" w:rsidRDefault="000F4AE6" w:rsidP="000F4AE6">
      <w:pPr>
        <w:ind w:left="360"/>
      </w:pPr>
      <w:r w:rsidRPr="00B552D7">
        <w:rPr>
          <w:b/>
          <w:bCs/>
          <w:lang w:val="en-US"/>
        </w:rPr>
        <w:lastRenderedPageBreak/>
        <w:t>T</w:t>
      </w:r>
      <w:r w:rsidRPr="00B552D7">
        <w:rPr>
          <w:b/>
          <w:bCs/>
        </w:rPr>
        <w:t>ип</w:t>
      </w:r>
      <w:r w:rsidRPr="00B552D7">
        <w:rPr>
          <w:b/>
          <w:bCs/>
          <w:lang w:val="en-US"/>
        </w:rPr>
        <w:t xml:space="preserve"> IV </w:t>
      </w:r>
      <w:r w:rsidRPr="00B552D7">
        <w:rPr>
          <w:b/>
          <w:bCs/>
        </w:rPr>
        <w:t>с автозомно доминантно унаследяване</w:t>
      </w:r>
      <w:r w:rsidRPr="00B552D7">
        <w:rPr>
          <w:b/>
          <w:bCs/>
          <w:lang w:val="en-US"/>
        </w:rPr>
        <w:t xml:space="preserve"> – </w:t>
      </w:r>
      <w:r w:rsidRPr="00B552D7">
        <w:rPr>
          <w:b/>
          <w:bCs/>
        </w:rPr>
        <w:t>умерено тежко протичане</w:t>
      </w:r>
    </w:p>
    <w:p w:rsidR="000F4AE6" w:rsidRPr="00B552D7" w:rsidRDefault="000F4AE6" w:rsidP="000F4AE6">
      <w:pPr>
        <w:ind w:left="360"/>
      </w:pPr>
      <w:r w:rsidRPr="00B552D7">
        <w:rPr>
          <w:b/>
          <w:bCs/>
          <w:lang w:val="en-US"/>
        </w:rPr>
        <w:t>T</w:t>
      </w:r>
      <w:r w:rsidRPr="00B552D7">
        <w:rPr>
          <w:b/>
          <w:bCs/>
        </w:rPr>
        <w:t>ип</w:t>
      </w:r>
      <w:r w:rsidRPr="00B552D7">
        <w:rPr>
          <w:b/>
          <w:bCs/>
          <w:lang w:val="en-US"/>
        </w:rPr>
        <w:t xml:space="preserve"> V </w:t>
      </w:r>
      <w:r w:rsidRPr="00B552D7">
        <w:rPr>
          <w:b/>
          <w:bCs/>
        </w:rPr>
        <w:t>с автозомно доминантно унаследяване</w:t>
      </w:r>
      <w:r w:rsidRPr="00B552D7">
        <w:rPr>
          <w:b/>
          <w:bCs/>
          <w:lang w:val="en-US"/>
        </w:rPr>
        <w:t xml:space="preserve"> –</w:t>
      </w:r>
      <w:r w:rsidRPr="00B552D7">
        <w:rPr>
          <w:b/>
          <w:bCs/>
        </w:rPr>
        <w:t xml:space="preserve"> умерено тежко протичане</w:t>
      </w:r>
    </w:p>
    <w:p w:rsidR="000F4AE6" w:rsidRPr="00B552D7" w:rsidRDefault="000F4AE6" w:rsidP="000F4AE6">
      <w:pPr>
        <w:ind w:left="360"/>
      </w:pPr>
      <w:r w:rsidRPr="00B552D7">
        <w:rPr>
          <w:b/>
          <w:bCs/>
          <w:lang w:val="en-US"/>
        </w:rPr>
        <w:t>T</w:t>
      </w:r>
      <w:r w:rsidRPr="00B552D7">
        <w:rPr>
          <w:b/>
          <w:bCs/>
        </w:rPr>
        <w:t>ип</w:t>
      </w:r>
      <w:r w:rsidRPr="00B552D7">
        <w:rPr>
          <w:b/>
          <w:bCs/>
          <w:lang w:val="en-US"/>
        </w:rPr>
        <w:t xml:space="preserve"> VI </w:t>
      </w:r>
      <w:r w:rsidRPr="00B552D7">
        <w:rPr>
          <w:b/>
          <w:bCs/>
        </w:rPr>
        <w:t>с неизвестен тип на унаследяване</w:t>
      </w:r>
      <w:r w:rsidRPr="00B552D7">
        <w:rPr>
          <w:b/>
          <w:bCs/>
          <w:lang w:val="en-US"/>
        </w:rPr>
        <w:t xml:space="preserve"> –</w:t>
      </w:r>
      <w:r w:rsidRPr="00B552D7">
        <w:rPr>
          <w:b/>
          <w:bCs/>
        </w:rPr>
        <w:t xml:space="preserve"> умерено тежко протичане</w:t>
      </w:r>
    </w:p>
    <w:p w:rsidR="000F4AE6" w:rsidRPr="00B552D7" w:rsidRDefault="000F4AE6" w:rsidP="000F4AE6">
      <w:pPr>
        <w:ind w:left="360"/>
      </w:pPr>
      <w:r w:rsidRPr="00B552D7">
        <w:rPr>
          <w:b/>
          <w:bCs/>
          <w:lang w:val="en-US"/>
        </w:rPr>
        <w:t>T</w:t>
      </w:r>
      <w:r w:rsidRPr="00B552D7">
        <w:rPr>
          <w:b/>
          <w:bCs/>
        </w:rPr>
        <w:t>ип</w:t>
      </w:r>
      <w:r w:rsidRPr="00B552D7">
        <w:rPr>
          <w:b/>
          <w:bCs/>
          <w:lang w:val="en-US"/>
        </w:rPr>
        <w:t xml:space="preserve"> VII </w:t>
      </w:r>
      <w:r w:rsidRPr="00B552D7">
        <w:rPr>
          <w:b/>
          <w:bCs/>
        </w:rPr>
        <w:t xml:space="preserve">е автозомно рецесивен </w:t>
      </w:r>
      <w:r w:rsidRPr="00B552D7">
        <w:rPr>
          <w:b/>
          <w:bCs/>
          <w:lang w:val="en-US"/>
        </w:rPr>
        <w:t>–</w:t>
      </w:r>
      <w:r w:rsidRPr="00B552D7">
        <w:rPr>
          <w:b/>
          <w:bCs/>
        </w:rPr>
        <w:t xml:space="preserve"> умерено тежко протичане</w:t>
      </w:r>
    </w:p>
    <w:p w:rsidR="000F4AE6" w:rsidRPr="00DE280A" w:rsidRDefault="000F4AE6" w:rsidP="000F4AE6">
      <w:pPr>
        <w:ind w:left="360"/>
      </w:pPr>
      <w:r w:rsidRPr="00DE280A">
        <w:rPr>
          <w:b/>
          <w:bCs/>
        </w:rPr>
        <w:t xml:space="preserve">Физикалната находка може да варира в зависимост от типа на </w:t>
      </w:r>
      <w:r w:rsidRPr="00DE280A">
        <w:rPr>
          <w:b/>
          <w:bCs/>
          <w:lang w:val="en-US"/>
        </w:rPr>
        <w:t>OI</w:t>
      </w:r>
      <w:r w:rsidRPr="00DE280A">
        <w:t xml:space="preserve"> </w:t>
      </w:r>
    </w:p>
    <w:p w:rsidR="000F4AE6" w:rsidRPr="00DE280A" w:rsidRDefault="000F4AE6" w:rsidP="000F4AE6">
      <w:pPr>
        <w:numPr>
          <w:ilvl w:val="0"/>
          <w:numId w:val="16"/>
        </w:numPr>
      </w:pPr>
      <w:r w:rsidRPr="00DE280A">
        <w:t xml:space="preserve"> Костна чупливост и деформации</w:t>
      </w:r>
    </w:p>
    <w:p w:rsidR="000F4AE6" w:rsidRPr="00DE280A" w:rsidRDefault="000F4AE6" w:rsidP="000F4AE6">
      <w:pPr>
        <w:numPr>
          <w:ilvl w:val="0"/>
          <w:numId w:val="16"/>
        </w:numPr>
      </w:pPr>
      <w:r w:rsidRPr="00DE280A">
        <w:rPr>
          <w:lang w:val="en-US"/>
        </w:rPr>
        <w:t xml:space="preserve"> </w:t>
      </w:r>
      <w:r w:rsidRPr="00DE280A">
        <w:t xml:space="preserve">Нисък ръст </w:t>
      </w:r>
    </w:p>
    <w:p w:rsidR="000F4AE6" w:rsidRPr="00DE280A" w:rsidRDefault="000F4AE6" w:rsidP="000F4AE6">
      <w:pPr>
        <w:numPr>
          <w:ilvl w:val="0"/>
          <w:numId w:val="16"/>
        </w:numPr>
      </w:pPr>
      <w:r w:rsidRPr="00DE280A">
        <w:rPr>
          <w:lang w:val="en-US"/>
        </w:rPr>
        <w:t xml:space="preserve"> </w:t>
      </w:r>
      <w:r w:rsidRPr="00DE280A">
        <w:t>Сини склери</w:t>
      </w:r>
      <w:r w:rsidRPr="00DE280A">
        <w:rPr>
          <w:lang w:val="en-US"/>
        </w:rPr>
        <w:t xml:space="preserve"> </w:t>
      </w:r>
    </w:p>
    <w:p w:rsidR="000F4AE6" w:rsidRPr="00DE280A" w:rsidRDefault="000F4AE6" w:rsidP="000F4AE6">
      <w:pPr>
        <w:numPr>
          <w:ilvl w:val="0"/>
          <w:numId w:val="16"/>
        </w:numPr>
      </w:pPr>
      <w:r w:rsidRPr="00DE280A">
        <w:rPr>
          <w:lang w:val="en-US"/>
        </w:rPr>
        <w:t xml:space="preserve"> </w:t>
      </w:r>
      <w:r w:rsidRPr="00DE280A">
        <w:t>Загуба на слуха</w:t>
      </w:r>
      <w:r w:rsidRPr="00DE280A">
        <w:rPr>
          <w:lang w:val="en-US"/>
        </w:rPr>
        <w:t xml:space="preserve"> </w:t>
      </w:r>
    </w:p>
    <w:p w:rsidR="000F4AE6" w:rsidRPr="00DE280A" w:rsidRDefault="000F4AE6" w:rsidP="000F4AE6">
      <w:pPr>
        <w:numPr>
          <w:ilvl w:val="0"/>
          <w:numId w:val="16"/>
        </w:numPr>
      </w:pPr>
      <w:r w:rsidRPr="00DE280A">
        <w:rPr>
          <w:lang w:val="en-US"/>
        </w:rPr>
        <w:t xml:space="preserve"> </w:t>
      </w:r>
      <w:r w:rsidRPr="00DE280A">
        <w:t>Нарушена дентиция</w:t>
      </w:r>
      <w:r w:rsidRPr="00DE280A">
        <w:rPr>
          <w:lang w:val="en-US"/>
        </w:rPr>
        <w:t xml:space="preserve"> </w:t>
      </w:r>
    </w:p>
    <w:p w:rsidR="000F4AE6" w:rsidRPr="00DE280A" w:rsidRDefault="000F4AE6" w:rsidP="000F4AE6">
      <w:pPr>
        <w:numPr>
          <w:ilvl w:val="0"/>
          <w:numId w:val="16"/>
        </w:numPr>
      </w:pPr>
      <w:r w:rsidRPr="00DE280A">
        <w:t xml:space="preserve">Синьото оцветяване на склерите е  резултат от прозиращата </w:t>
      </w:r>
      <w:proofErr w:type="spellStart"/>
      <w:r w:rsidRPr="00DE280A">
        <w:rPr>
          <w:lang w:val="en-US"/>
        </w:rPr>
        <w:t>membrana</w:t>
      </w:r>
      <w:proofErr w:type="spellEnd"/>
      <w:r w:rsidRPr="00DE280A">
        <w:rPr>
          <w:lang w:val="en-US"/>
        </w:rPr>
        <w:t xml:space="preserve"> </w:t>
      </w:r>
      <w:proofErr w:type="spellStart"/>
      <w:r w:rsidRPr="00DE280A">
        <w:rPr>
          <w:lang w:val="en-US"/>
        </w:rPr>
        <w:t>choroidea</w:t>
      </w:r>
      <w:proofErr w:type="spellEnd"/>
      <w:r w:rsidRPr="00DE280A">
        <w:t xml:space="preserve"> под абнормно прозрачните склери</w:t>
      </w:r>
      <w:r w:rsidRPr="00DE280A">
        <w:rPr>
          <w:lang w:val="en-US"/>
        </w:rPr>
        <w:t xml:space="preserve"> </w:t>
      </w:r>
    </w:p>
    <w:p w:rsidR="000F4AE6" w:rsidRPr="000F4AE6" w:rsidRDefault="000F4AE6" w:rsidP="000F4AE6"/>
    <w:sectPr w:rsidR="000F4AE6" w:rsidRPr="000F4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06A75"/>
    <w:multiLevelType w:val="hybridMultilevel"/>
    <w:tmpl w:val="D3EA687E"/>
    <w:lvl w:ilvl="0" w:tplc="2932DC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FE25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ECC1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569E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6652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D00E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181E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18A0F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F001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DE64DE"/>
    <w:multiLevelType w:val="hybridMultilevel"/>
    <w:tmpl w:val="BAF0159C"/>
    <w:lvl w:ilvl="0" w:tplc="4BAC89A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3078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14BB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9C807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6E945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0E6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4E6D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BC4D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D2B17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9F7E1F"/>
    <w:multiLevelType w:val="hybridMultilevel"/>
    <w:tmpl w:val="982A0126"/>
    <w:lvl w:ilvl="0" w:tplc="61546D8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B6E0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9E4D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2C5C6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CFF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5C33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4543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02CD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9A916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B50DB3"/>
    <w:multiLevelType w:val="hybridMultilevel"/>
    <w:tmpl w:val="67DAB804"/>
    <w:lvl w:ilvl="0" w:tplc="08AE50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2CDE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5C82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EC22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AC205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A67C3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842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12B7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5EC5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E2181"/>
    <w:multiLevelType w:val="hybridMultilevel"/>
    <w:tmpl w:val="26B8BE20"/>
    <w:lvl w:ilvl="0" w:tplc="5CEC2C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46C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CCD5B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C216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E0419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B0FB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AC05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C2FAE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A4E2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127CB2"/>
    <w:multiLevelType w:val="hybridMultilevel"/>
    <w:tmpl w:val="32CC36BE"/>
    <w:lvl w:ilvl="0" w:tplc="A698A5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CA9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87DD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83F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6400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A9A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445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6E58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8CAB4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D83909"/>
    <w:multiLevelType w:val="hybridMultilevel"/>
    <w:tmpl w:val="A0901CA4"/>
    <w:lvl w:ilvl="0" w:tplc="27FA1F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7A2E4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DEBB7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566D6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241F48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E4F46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F86B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C876D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44AC6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221A5B"/>
    <w:multiLevelType w:val="hybridMultilevel"/>
    <w:tmpl w:val="9C6C5168"/>
    <w:lvl w:ilvl="0" w:tplc="87A2F7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AEE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96A9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9C2DB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68AD6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DECD8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C01D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9AC3D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7871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873542"/>
    <w:multiLevelType w:val="hybridMultilevel"/>
    <w:tmpl w:val="A816F06E"/>
    <w:lvl w:ilvl="0" w:tplc="50343C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2A22E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08E6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8F1D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CA9D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7E15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8B14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21E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426C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94161B"/>
    <w:multiLevelType w:val="hybridMultilevel"/>
    <w:tmpl w:val="698A3000"/>
    <w:lvl w:ilvl="0" w:tplc="D6F4DB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CC3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5EF4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CA3C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10D64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0EE5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015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C075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98155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E76A61"/>
    <w:multiLevelType w:val="hybridMultilevel"/>
    <w:tmpl w:val="9F1EB186"/>
    <w:lvl w:ilvl="0" w:tplc="055AAB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E452C2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70C2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8E3B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66C91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2677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72F5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D4AE8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BEFF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103B72"/>
    <w:multiLevelType w:val="hybridMultilevel"/>
    <w:tmpl w:val="97F29E8A"/>
    <w:lvl w:ilvl="0" w:tplc="9482D3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A468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8A81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264F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D2272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003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CE002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0FBB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8138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BFD1AAA"/>
    <w:multiLevelType w:val="hybridMultilevel"/>
    <w:tmpl w:val="3586E23C"/>
    <w:lvl w:ilvl="0" w:tplc="9D36BD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8EAF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F2659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C80C0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D8780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8A99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2091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CA3A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893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9F0DA2"/>
    <w:multiLevelType w:val="hybridMultilevel"/>
    <w:tmpl w:val="551202AE"/>
    <w:lvl w:ilvl="0" w:tplc="21BA3D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8E31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E0D7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9878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09C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DC6B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4A90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DA362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40A1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9521529"/>
    <w:multiLevelType w:val="hybridMultilevel"/>
    <w:tmpl w:val="E7F0982C"/>
    <w:lvl w:ilvl="0" w:tplc="5D7484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F0A6C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9025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057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70B6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FE012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F248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E26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FE315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D5037C2"/>
    <w:multiLevelType w:val="hybridMultilevel"/>
    <w:tmpl w:val="BF1E6994"/>
    <w:lvl w:ilvl="0" w:tplc="D22C9E0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29EBBE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85D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9C12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E12A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099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42B16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FC85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F64F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9"/>
  </w:num>
  <w:num w:numId="5">
    <w:abstractNumId w:val="11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2"/>
  </w:num>
  <w:num w:numId="12">
    <w:abstractNumId w:val="7"/>
  </w:num>
  <w:num w:numId="13">
    <w:abstractNumId w:val="10"/>
  </w:num>
  <w:num w:numId="14">
    <w:abstractNumId w:val="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AE6"/>
    <w:rsid w:val="000F4AE6"/>
    <w:rsid w:val="007F722A"/>
    <w:rsid w:val="00D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Vesi</dc:creator>
  <cp:keywords/>
  <dc:description/>
  <cp:lastModifiedBy>Vesi</cp:lastModifiedBy>
  <cp:revision>1</cp:revision>
  <dcterms:created xsi:type="dcterms:W3CDTF">2012-01-23T10:35:00Z</dcterms:created>
  <dcterms:modified xsi:type="dcterms:W3CDTF">2012-01-23T10:40:00Z</dcterms:modified>
</cp:coreProperties>
</file>