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Bold change</w:t>
      </w:r>
    </w:p>
    <w:p>
      <w:r>
        <w:rPr>
          <w:color w:val="FF0000"/>
        </w:rPr>
        <w:t xml:space="preserve">Color change</w:t>
      </w:r>
    </w:p>
    <w:p>
      <w:r>
        <w:rPr>
          <w:highlight w:val="yellow"/>
        </w:rPr>
        <w:t xml:space="preserve">Highlight change</w:t>
      </w:r>
    </w:p>
    <w:p>
      <w:r>
        <w:rPr>
          <w:sz w:val="20"/>
        </w:rPr>
        <w:t xml:space="preserve">Size change</w:t>
      </w:r>
    </w:p>
    <w:p>
      <w:r>
        <w:rPr>
          <w:rFonts w:ascii="Arial" w:hAnsi="Arial"/>
        </w:rPr>
        <w:t xml:space="preserve">Font change</w:t>
      </w:r>
    </w:p>
    <w:tbl>
      <w:tr>
        <w:tc>
          <w:p>
            <w:r>
              <w:rPr>
                <w:highlight w:val="yellow"/>
              </w:rPr>
              <w:t xml:space="preserve">Table highlight</w:t>
            </w:r>
          </w:p>
        </w:tc>
      </w:tr>
    </w:tbl>
    <w:sectPr/>
  </w:body>
</w:document>
</file>