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등)</w:t>
      </w:r>
      <w:r>
        <w:rPr>
          <w:b/>
        </w:rPr>
        <w:t>자금</w:t>
      </w:r>
      <w:r>
        <w:t>을 대여</w:t>
      </w:r>
    </w:p>
    <w:p>
      <w:r>
        <w:t>cat</w:t>
      </w:r>
      <w:r>
        <w:t>s</w:t>
      </w:r>
    </w:p>
    <w:p>
      <w:r>
        <w:t>A B</w:t>
      </w:r>
    </w:p>
    <w:tbl>
      <w:tr>
        <w:tc>
          <w:p>
            <w:r>
              <w:t>대여 30일</w:t>
            </w:r>
          </w:p>
        </w:tc>
      </w:tr>
    </w:tbl>
    <w:sectPr/>
  </w:body>
</w:document>
</file>