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제5항의 지급이 완료되면 채권 전부를 변제받은 것으로 인정하고 이후 이의를 제기하지 아니한다. 또한 지급 완료 후 필요한 신청을 취하하고 접수증을 송부한다.</w:t>
      </w:r>
    </w:p>
    <w:p>
      <w:commentRangeStart w:id="0"/>
      <w:ins w:id="800" w:author="기존 작성자" w:date="2026-01-01T00:00:00Z">
        <w:r>
          <w:t>메모가 연결된 이전 문단입니다.</w:t>
        </w:r>
      </w:ins>
      <w:commentRangeEnd w:id="0"/>
      <w:r>
        <w:commentReference w:id="0"/>
      </w:r>
    </w:p>
    <w:p>
      <w:r>
        <w:t>변경 없는 문단입니다.</w:t>
      </w:r>
    </w:p>
    <w:tbl>
      <w:tr>
        <w:tc>
          <w:p>
            <w:r>
              <w:t>두 번째 기존 표</w:t>
            </w:r>
          </w:p>
        </w:tc>
      </w:tr>
    </w:tbl>
    <w:sectPr>
      <w:headerReference w:type="default" r:id="rIdHeader"/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검토자">
    <w:p>
      <w:r>
        <w:t>두 번째 기존 메모</w:t>
      </w:r>
    </w:p>
  </w:comment>
</w:comments>
</file>

<file path=word/footer1.xml><?xml version="1.0" encoding="utf-8"?>
<w:ftr xmlns:w="http://schemas.openxmlformats.org/wordprocessingml/2006/main">
  <w:sdt>
    <w:sdtContent>
      <w:p>
        <w:r>
          <w:t>- 23 -</w:t>
        </w:r>
      </w:p>
    </w:sdtContent>
  </w:sdt>
</w:ftr>
</file>

<file path=word/header1.xml><?xml version="1.0" encoding="utf-8"?>
<w:hdr xmlns:w="http://schemas.openxmlformats.org/wordprocessingml/2006/main">
  <w:p>
    <w:r>
      <w:t>두 번째 기존 머리말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/>
  <w:rsids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80"/>
    </w:pPr>
    <w:rPr>
      <w:i/>
    </w:rPr>
  </w:style>
</w:styles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Comments" Type="http://schemas.openxmlformats.org/officeDocument/2006/relationships/comments" Target="comment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