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Целевая аудитория.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1. Портрет клиента.</w:t>
      </w:r>
    </w:p>
    <w:tbl>
      <w:tblPr>
        <w:tblStyle w:val="a3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4"/>
        <w:gridCol w:w="4961"/>
      </w:tblGrid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критерии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возраст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Семейное положение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Место проживания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Род занятий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доход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Социальный статус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образование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Самая большая неудовлетворенность в жизни этого клиента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Шаги, которые он принимает, чтобы устранить неудовлетворенность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Кто принимает решение о покупке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Нужны ли согласования покупки?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 для него ценно и важно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боли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страхи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Самые большие опасения клиента, возникающие при мысли о покупке вашего продукта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 его раздражает, сердит и что делает его недовольным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Самая большая мечта вашего клиента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Оперативные задачи вашего клиента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Источники информации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617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561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 LibreOffice_project/00m0$Build-3</Application>
  <Pages>1</Pages>
  <Words>86</Words>
  <Characters>546</Characters>
  <CharactersWithSpaces>609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2021-03-20T14:02:00Z</dcterms:created>
  <dc:creator>Asus</dc:creator>
  <dc:description/>
  <dc:language>ru-RU</dc:language>
  <cp:lastModifiedBy/>
  <dcterms:modified xsi:type="dcterms:W3CDTF">2025-09-15T13:22:03Z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