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软件服务合同</w:t>
      </w:r>
    </w:p>
    <w:p>
      <w:r>
        <w:t xml:space="preserve">第一条 服务期限为一年，自2026年9月1日起计算。</w:t>
      </w:r>
    </w:p>
    <w:p>
      <w:r>
        <w:t xml:space="preserve">第二条 合同总价为人民币100,000元，甲方应在验收后30日内付款。</w:t>
      </w:r>
    </w:p>
    <w:p>
      <w:r>
        <w:t xml:space="preserve">第三条 双方对履约中获悉的商业秘密承担对等保密义务。</w:t>
      </w:r>
    </w:p>
    <w:p>
      <w:r>
        <w:t xml:space="preserve">第四条 任一方承担的赔偿责任以合同总价为上限。</w:t>
      </w:r>
    </w:p>
    <w:p>
      <w:r>
        <w:t xml:space="preserve">第五条 争议应提交上海仲裁委员会仲裁。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2026-08-21T08:04:10.097Z</dcterms:created>
  <dcterms:modified xsi:type="dcterms:W3CDTF">2026-08-21T08:04:10.098Z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