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056344"/>
        <w:docPartObj>
          <w:docPartGallery w:val="Cover Pages"/>
          <w:docPartUnique/>
        </w:docPartObj>
      </w:sdtPr>
      <w:sdtEndPr>
        <w:rPr>
          <w:rFonts w:eastAsiaTheme="minorEastAsia"/>
          <w:color w:val="FFFFFF" w:themeColor="background1"/>
          <w:lang w:eastAsia="es-MX"/>
        </w:rPr>
      </w:sdtEndPr>
      <w:sdtContent>
        <w:p w14:paraId="46FC2102" w14:textId="66B2F5C8" w:rsidR="00F47EC7" w:rsidRDefault="00F47EC7"/>
        <w:p w14:paraId="76E661F3" w14:textId="37377C93" w:rsidR="00F47EC7" w:rsidRDefault="00F47EC7">
          <w:pPr>
            <w:rPr>
              <w:rFonts w:eastAsiaTheme="minorEastAsia"/>
              <w:color w:val="FFFFFF" w:themeColor="background1"/>
              <w:lang w:eastAsia="es-MX"/>
            </w:rPr>
          </w:pPr>
          <w:r>
            <w:rPr>
              <w:noProof/>
            </w:rPr>
            <mc:AlternateContent>
              <mc:Choice Requires="wpg">
                <w:drawing>
                  <wp:anchor distT="0" distB="0" distL="114300" distR="114300" simplePos="0" relativeHeight="251659264" behindDoc="1" locked="0" layoutInCell="1" allowOverlap="1" wp14:anchorId="6492244F" wp14:editId="5587CC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D04894" w14:textId="003EB841" w:rsidR="00F47EC7" w:rsidRDefault="00F47EC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Práctica de Procesador de Textos Intermedio-Avanzado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92244F"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D04894" w14:textId="003EB841" w:rsidR="00F47EC7" w:rsidRDefault="00F47EC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Práctica de Procesador de Textos Intermedio-Avanzado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5BC6618" wp14:editId="37A597A3">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D2E5E" w14:textId="605ADA2D" w:rsidR="00F47EC7" w:rsidRDefault="00F47EC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25/09/2025</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1CMAF</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5BC661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67D2E5E" w14:textId="605ADA2D" w:rsidR="00F47EC7" w:rsidRDefault="00F47EC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25/09/2025</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1CMAF</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6B717C9" wp14:editId="1918767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B689A26" w14:textId="0AE2470E" w:rsidR="00F47EC7" w:rsidRDefault="00F47EC7">
                                    <w:pPr>
                                      <w:pStyle w:val="Sinespaciado"/>
                                      <w:spacing w:before="40" w:after="40"/>
                                      <w:rPr>
                                        <w:caps/>
                                        <w:color w:val="4472C4" w:themeColor="accent1"/>
                                        <w:sz w:val="28"/>
                                        <w:szCs w:val="28"/>
                                      </w:rPr>
                                    </w:pPr>
                                    <w:r>
                                      <w:rPr>
                                        <w:caps/>
                                        <w:color w:val="4472C4" w:themeColor="accent1"/>
                                        <w:sz w:val="28"/>
                                        <w:szCs w:val="28"/>
                                      </w:rPr>
                                      <w:t xml:space="preserve">ESCUELA SUPERIOR DE COMERCIO Y ADMINISTRACIÓN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EE8103" w14:textId="0B0C0308" w:rsidR="00F47EC7" w:rsidRDefault="00F47EC7">
                                    <w:pPr>
                                      <w:pStyle w:val="Sinespaciado"/>
                                      <w:spacing w:before="40" w:after="40"/>
                                      <w:rPr>
                                        <w:caps/>
                                        <w:color w:val="5B9BD5" w:themeColor="accent5"/>
                                        <w:sz w:val="24"/>
                                        <w:szCs w:val="24"/>
                                      </w:rPr>
                                    </w:pPr>
                                    <w:r>
                                      <w:rPr>
                                        <w:caps/>
                                        <w:color w:val="5B9BD5" w:themeColor="accent5"/>
                                        <w:sz w:val="24"/>
                                        <w:szCs w:val="24"/>
                                      </w:rPr>
                                      <w:t xml:space="preserve">Ramírez </w:t>
                                    </w:r>
                                    <w:proofErr w:type="spellStart"/>
                                    <w:r>
                                      <w:rPr>
                                        <w:caps/>
                                        <w:color w:val="5B9BD5" w:themeColor="accent5"/>
                                        <w:sz w:val="24"/>
                                        <w:szCs w:val="24"/>
                                      </w:rPr>
                                      <w:t>Ramírez</w:t>
                                    </w:r>
                                    <w:proofErr w:type="spellEnd"/>
                                    <w:r>
                                      <w:rPr>
                                        <w:caps/>
                                        <w:color w:val="5B9BD5" w:themeColor="accent5"/>
                                        <w:sz w:val="24"/>
                                        <w:szCs w:val="24"/>
                                      </w:rPr>
                                      <w:t xml:space="preserve"> Fernando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B717C9"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B689A26" w14:textId="0AE2470E" w:rsidR="00F47EC7" w:rsidRDefault="00F47EC7">
                              <w:pPr>
                                <w:pStyle w:val="Sinespaciado"/>
                                <w:spacing w:before="40" w:after="40"/>
                                <w:rPr>
                                  <w:caps/>
                                  <w:color w:val="4472C4" w:themeColor="accent1"/>
                                  <w:sz w:val="28"/>
                                  <w:szCs w:val="28"/>
                                </w:rPr>
                              </w:pPr>
                              <w:r>
                                <w:rPr>
                                  <w:caps/>
                                  <w:color w:val="4472C4" w:themeColor="accent1"/>
                                  <w:sz w:val="28"/>
                                  <w:szCs w:val="28"/>
                                </w:rPr>
                                <w:t xml:space="preserve">ESCUELA SUPERIOR DE COMERCIO Y ADMINISTRACIÓN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EE8103" w14:textId="0B0C0308" w:rsidR="00F47EC7" w:rsidRDefault="00F47EC7">
                              <w:pPr>
                                <w:pStyle w:val="Sinespaciado"/>
                                <w:spacing w:before="40" w:after="40"/>
                                <w:rPr>
                                  <w:caps/>
                                  <w:color w:val="5B9BD5" w:themeColor="accent5"/>
                                  <w:sz w:val="24"/>
                                  <w:szCs w:val="24"/>
                                </w:rPr>
                              </w:pPr>
                              <w:r>
                                <w:rPr>
                                  <w:caps/>
                                  <w:color w:val="5B9BD5" w:themeColor="accent5"/>
                                  <w:sz w:val="24"/>
                                  <w:szCs w:val="24"/>
                                </w:rPr>
                                <w:t xml:space="preserve">Ramírez </w:t>
                              </w:r>
                              <w:proofErr w:type="spellStart"/>
                              <w:r>
                                <w:rPr>
                                  <w:caps/>
                                  <w:color w:val="5B9BD5" w:themeColor="accent5"/>
                                  <w:sz w:val="24"/>
                                  <w:szCs w:val="24"/>
                                </w:rPr>
                                <w:t>Ramírez</w:t>
                              </w:r>
                              <w:proofErr w:type="spellEnd"/>
                              <w:r>
                                <w:rPr>
                                  <w:caps/>
                                  <w:color w:val="5B9BD5" w:themeColor="accent5"/>
                                  <w:sz w:val="24"/>
                                  <w:szCs w:val="24"/>
                                </w:rPr>
                                <w:t xml:space="preserve"> Fernando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85F4D8" wp14:editId="600EEA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1353A182" w14:textId="04AC03D4" w:rsidR="00F47EC7" w:rsidRDefault="00E94E33">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85F4D8"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1353A182" w14:textId="04AC03D4" w:rsidR="00F47EC7" w:rsidRDefault="00E94E33">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eastAsiaTheme="minorEastAsia"/>
              <w:color w:val="FFFFFF" w:themeColor="background1"/>
              <w:lang w:eastAsia="es-MX"/>
            </w:rPr>
            <w:br w:type="page"/>
          </w:r>
        </w:p>
      </w:sdtContent>
    </w:sdt>
    <w:p w14:paraId="01C0BAF0" w14:textId="73170DE1" w:rsidR="00F47EC7" w:rsidRDefault="00F47EC7" w:rsidP="009A1155">
      <w:pPr>
        <w:pStyle w:val="Citadestacada"/>
        <w:rPr>
          <w:lang w:val="es-ES"/>
        </w:rPr>
      </w:pPr>
      <w:proofErr w:type="spellStart"/>
      <w:r>
        <w:rPr>
          <w:lang w:val="es-ES"/>
        </w:rPr>
        <w:lastRenderedPageBreak/>
        <w:t>Indice</w:t>
      </w:r>
      <w:proofErr w:type="spellEnd"/>
    </w:p>
    <w:p w14:paraId="614C3517" w14:textId="77777777" w:rsidR="00F47EC7" w:rsidRDefault="00F47EC7">
      <w:pPr>
        <w:rPr>
          <w:rFonts w:ascii="Arial" w:hAnsi="Arial" w:cs="Arial"/>
          <w:sz w:val="24"/>
          <w:szCs w:val="24"/>
          <w:lang w:val="es-ES"/>
        </w:rPr>
      </w:pPr>
    </w:p>
    <w:p w14:paraId="5F2A8DE0" w14:textId="266402BB" w:rsidR="00E94E33" w:rsidRPr="009A1155" w:rsidRDefault="008D1EFA">
      <w:pPr>
        <w:rPr>
          <w:rFonts w:ascii="Arial" w:hAnsi="Arial" w:cs="Arial"/>
          <w:b/>
          <w:bCs/>
          <w:sz w:val="24"/>
          <w:szCs w:val="24"/>
          <w:lang w:val="es-ES"/>
        </w:rPr>
      </w:pPr>
      <w:r w:rsidRPr="009A1155">
        <w:rPr>
          <w:rFonts w:ascii="Arial" w:hAnsi="Arial" w:cs="Arial"/>
          <w:b/>
          <w:bCs/>
          <w:sz w:val="24"/>
          <w:szCs w:val="24"/>
          <w:lang w:val="es-ES"/>
        </w:rPr>
        <w:t xml:space="preserve">Historia </w:t>
      </w:r>
      <w:r w:rsidR="009A1155" w:rsidRPr="009A1155">
        <w:rPr>
          <w:rFonts w:ascii="Arial" w:hAnsi="Arial" w:cs="Arial"/>
          <w:b/>
          <w:bCs/>
          <w:sz w:val="24"/>
          <w:szCs w:val="24"/>
          <w:lang w:val="es-ES"/>
        </w:rPr>
        <w:t xml:space="preserve">  ………………………………………………………………………………2</w:t>
      </w:r>
    </w:p>
    <w:p w14:paraId="301B5ACB" w14:textId="2476E621" w:rsidR="009A1155" w:rsidRDefault="009A1155">
      <w:pPr>
        <w:rPr>
          <w:rFonts w:ascii="Arial" w:hAnsi="Arial" w:cs="Arial"/>
          <w:sz w:val="24"/>
          <w:szCs w:val="24"/>
          <w:lang w:val="es-ES"/>
        </w:rPr>
      </w:pPr>
    </w:p>
    <w:p w14:paraId="0067454D" w14:textId="14DA4F20" w:rsidR="009A1155" w:rsidRDefault="009A1155">
      <w:pPr>
        <w:rPr>
          <w:rFonts w:ascii="Arial" w:hAnsi="Arial" w:cs="Arial"/>
          <w:sz w:val="24"/>
          <w:szCs w:val="24"/>
          <w:lang w:val="es-ES"/>
        </w:rPr>
      </w:pPr>
    </w:p>
    <w:p w14:paraId="161A424A" w14:textId="77777777" w:rsidR="009A1155" w:rsidRDefault="009A1155">
      <w:pPr>
        <w:rPr>
          <w:rFonts w:ascii="Arial" w:hAnsi="Arial" w:cs="Arial"/>
          <w:sz w:val="24"/>
          <w:szCs w:val="24"/>
          <w:lang w:val="es-ES"/>
        </w:rPr>
      </w:pPr>
    </w:p>
    <w:p w14:paraId="78599CDF" w14:textId="77777777" w:rsidR="009A1155" w:rsidRDefault="009A1155">
      <w:pPr>
        <w:rPr>
          <w:rFonts w:ascii="Arial" w:hAnsi="Arial" w:cs="Arial"/>
          <w:sz w:val="24"/>
          <w:szCs w:val="24"/>
          <w:lang w:val="es-ES"/>
        </w:rPr>
      </w:pPr>
    </w:p>
    <w:p w14:paraId="0F182989" w14:textId="1168BFAA" w:rsidR="00E94E33" w:rsidRPr="009A1155" w:rsidRDefault="009A1155">
      <w:pPr>
        <w:rPr>
          <w:rFonts w:ascii="Arial" w:hAnsi="Arial" w:cs="Arial"/>
          <w:b/>
          <w:bCs/>
          <w:sz w:val="24"/>
          <w:szCs w:val="24"/>
          <w:lang w:val="es-ES"/>
        </w:rPr>
      </w:pPr>
      <w:r w:rsidRPr="009A1155">
        <w:rPr>
          <w:rFonts w:ascii="Arial" w:hAnsi="Arial" w:cs="Arial"/>
          <w:b/>
          <w:bCs/>
          <w:sz w:val="24"/>
          <w:szCs w:val="24"/>
          <w:lang w:val="es-ES"/>
        </w:rPr>
        <w:t>Escudo …………………………………………………………………………</w:t>
      </w:r>
      <w:proofErr w:type="gramStart"/>
      <w:r w:rsidRPr="009A1155">
        <w:rPr>
          <w:rFonts w:ascii="Arial" w:hAnsi="Arial" w:cs="Arial"/>
          <w:b/>
          <w:bCs/>
          <w:sz w:val="24"/>
          <w:szCs w:val="24"/>
          <w:lang w:val="es-ES"/>
        </w:rPr>
        <w:t>…….</w:t>
      </w:r>
      <w:proofErr w:type="gramEnd"/>
      <w:r w:rsidRPr="009A1155">
        <w:rPr>
          <w:rFonts w:ascii="Arial" w:hAnsi="Arial" w:cs="Arial"/>
          <w:b/>
          <w:bCs/>
          <w:sz w:val="24"/>
          <w:szCs w:val="24"/>
          <w:lang w:val="es-ES"/>
        </w:rPr>
        <w:t>.3</w:t>
      </w:r>
    </w:p>
    <w:p w14:paraId="663E7699" w14:textId="0558CBB7" w:rsidR="009A1155" w:rsidRDefault="009A1155">
      <w:pPr>
        <w:rPr>
          <w:rFonts w:ascii="Arial" w:hAnsi="Arial" w:cs="Arial"/>
          <w:sz w:val="24"/>
          <w:szCs w:val="24"/>
          <w:lang w:val="es-ES"/>
        </w:rPr>
      </w:pPr>
    </w:p>
    <w:p w14:paraId="3A8BCFD2" w14:textId="20B088CD" w:rsidR="009A1155" w:rsidRDefault="009A1155">
      <w:pPr>
        <w:rPr>
          <w:rFonts w:ascii="Arial" w:hAnsi="Arial" w:cs="Arial"/>
          <w:sz w:val="24"/>
          <w:szCs w:val="24"/>
          <w:lang w:val="es-ES"/>
        </w:rPr>
      </w:pPr>
    </w:p>
    <w:p w14:paraId="2F7CEE53" w14:textId="77777777" w:rsidR="009A1155" w:rsidRDefault="009A1155">
      <w:pPr>
        <w:rPr>
          <w:rFonts w:ascii="Arial" w:hAnsi="Arial" w:cs="Arial"/>
          <w:sz w:val="24"/>
          <w:szCs w:val="24"/>
          <w:lang w:val="es-ES"/>
        </w:rPr>
      </w:pPr>
    </w:p>
    <w:p w14:paraId="496FF72E" w14:textId="77777777" w:rsidR="009A1155" w:rsidRDefault="009A1155">
      <w:pPr>
        <w:rPr>
          <w:rFonts w:ascii="Arial" w:hAnsi="Arial" w:cs="Arial"/>
          <w:sz w:val="24"/>
          <w:szCs w:val="24"/>
          <w:lang w:val="es-ES"/>
        </w:rPr>
      </w:pPr>
    </w:p>
    <w:p w14:paraId="7B8C3EF8" w14:textId="77777777" w:rsidR="009A1155" w:rsidRDefault="009A1155">
      <w:pPr>
        <w:rPr>
          <w:rFonts w:ascii="Arial" w:hAnsi="Arial" w:cs="Arial"/>
          <w:sz w:val="24"/>
          <w:szCs w:val="24"/>
          <w:lang w:val="es-ES"/>
        </w:rPr>
      </w:pPr>
    </w:p>
    <w:p w14:paraId="3900617F" w14:textId="77777777" w:rsidR="009A1155" w:rsidRDefault="009A1155">
      <w:pPr>
        <w:rPr>
          <w:rFonts w:ascii="Arial" w:hAnsi="Arial" w:cs="Arial"/>
          <w:sz w:val="24"/>
          <w:szCs w:val="24"/>
          <w:lang w:val="es-ES"/>
        </w:rPr>
      </w:pPr>
    </w:p>
    <w:p w14:paraId="5E6BD70D" w14:textId="72B4F7EA" w:rsidR="00F47EC7" w:rsidRPr="009A1155" w:rsidRDefault="009A1155">
      <w:pPr>
        <w:rPr>
          <w:rFonts w:ascii="Arial" w:hAnsi="Arial" w:cs="Arial"/>
          <w:b/>
          <w:bCs/>
          <w:sz w:val="24"/>
          <w:szCs w:val="24"/>
          <w:lang w:val="es-ES"/>
        </w:rPr>
      </w:pPr>
      <w:r w:rsidRPr="009A1155">
        <w:rPr>
          <w:rFonts w:ascii="Arial" w:hAnsi="Arial" w:cs="Arial"/>
          <w:b/>
          <w:bCs/>
          <w:sz w:val="24"/>
          <w:szCs w:val="24"/>
          <w:lang w:val="es-ES"/>
        </w:rPr>
        <w:t>Misión y Visión ………………………………………………………………</w:t>
      </w:r>
      <w:proofErr w:type="gramStart"/>
      <w:r w:rsidRPr="009A1155">
        <w:rPr>
          <w:rFonts w:ascii="Arial" w:hAnsi="Arial" w:cs="Arial"/>
          <w:b/>
          <w:bCs/>
          <w:sz w:val="24"/>
          <w:szCs w:val="24"/>
          <w:lang w:val="es-ES"/>
        </w:rPr>
        <w:t>…….</w:t>
      </w:r>
      <w:proofErr w:type="gramEnd"/>
      <w:r w:rsidRPr="009A1155">
        <w:rPr>
          <w:rFonts w:ascii="Arial" w:hAnsi="Arial" w:cs="Arial"/>
          <w:b/>
          <w:bCs/>
          <w:sz w:val="24"/>
          <w:szCs w:val="24"/>
          <w:lang w:val="es-ES"/>
        </w:rPr>
        <w:t>.5</w:t>
      </w:r>
      <w:r w:rsidR="00E94E33" w:rsidRPr="009A1155">
        <w:rPr>
          <w:rFonts w:ascii="Arial" w:hAnsi="Arial" w:cs="Arial"/>
          <w:b/>
          <w:bCs/>
          <w:sz w:val="24"/>
          <w:szCs w:val="24"/>
          <w:lang w:val="es-ES"/>
        </w:rPr>
        <w:t xml:space="preserve"> </w:t>
      </w:r>
      <w:r w:rsidR="00F47EC7" w:rsidRPr="009A1155">
        <w:rPr>
          <w:rFonts w:ascii="Arial" w:hAnsi="Arial" w:cs="Arial"/>
          <w:b/>
          <w:bCs/>
          <w:sz w:val="24"/>
          <w:szCs w:val="24"/>
          <w:lang w:val="es-ES"/>
        </w:rPr>
        <w:br w:type="page"/>
      </w:r>
    </w:p>
    <w:p w14:paraId="3A821FAE" w14:textId="0D9E79B5" w:rsidR="000E272F" w:rsidRPr="00E94E33" w:rsidRDefault="008D1EFA" w:rsidP="00E94E33">
      <w:pPr>
        <w:pStyle w:val="Citadestacada"/>
        <w:rPr>
          <w:lang w:val="es-ES"/>
        </w:rPr>
      </w:pPr>
      <w:r w:rsidRPr="00E94E33">
        <w:rPr>
          <w:lang w:val="es-ES"/>
        </w:rPr>
        <w:lastRenderedPageBreak/>
        <w:t>Historia de la Escuela Superior de Comercio y Administración</w:t>
      </w:r>
    </w:p>
    <w:p w14:paraId="33FFBD18" w14:textId="6050C642" w:rsidR="008D1EFA" w:rsidRPr="00E94E33" w:rsidRDefault="008D1EFA" w:rsidP="00E94E33">
      <w:pPr>
        <w:pStyle w:val="NormalWeb"/>
        <w:shd w:val="clear" w:color="auto" w:fill="FFFFFF"/>
        <w:spacing w:before="0" w:beforeAutospacing="0" w:after="0" w:afterAutospacing="0"/>
        <w:jc w:val="both"/>
        <w:rPr>
          <w:rFonts w:ascii="Arial" w:hAnsi="Arial" w:cs="Arial"/>
        </w:rPr>
      </w:pPr>
      <w:r w:rsidRPr="00E94E33">
        <w:rPr>
          <w:rFonts w:ascii="Arial" w:hAnsi="Arial" w:cs="Arial"/>
        </w:rPr>
        <w:t>El 6 de octubre de 1845 abre sus puertas el Instituto Comercial, el cual cambia su nombre por el de Escuela Especial de Comercio.</w:t>
      </w:r>
      <w:r w:rsidRPr="00E94E33">
        <w:rPr>
          <w:rFonts w:ascii="Arial" w:hAnsi="Arial" w:cs="Arial"/>
        </w:rPr>
        <w:br/>
        <w:t>El 14 de enero de 1869 a través de un Decreto expedido por la Cámara de Diputados.</w:t>
      </w:r>
      <w:r w:rsidRPr="00E94E33">
        <w:rPr>
          <w:rFonts w:ascii="Arial" w:hAnsi="Arial" w:cs="Arial"/>
        </w:rPr>
        <w:br/>
        <w:t>En el año de 1890, obtiene el nombre que conserva hasta la fecha: "Escuela Superior de Comercio y Administración".</w:t>
      </w:r>
    </w:p>
    <w:p w14:paraId="75061230" w14:textId="77777777" w:rsidR="008D1EFA" w:rsidRPr="00E94E33" w:rsidRDefault="008D1EFA" w:rsidP="00E94E33">
      <w:pPr>
        <w:pStyle w:val="NormalWeb"/>
        <w:shd w:val="clear" w:color="auto" w:fill="FFFFFF"/>
        <w:spacing w:before="0" w:beforeAutospacing="0" w:after="0" w:afterAutospacing="0"/>
        <w:jc w:val="both"/>
        <w:rPr>
          <w:rFonts w:ascii="Arial" w:hAnsi="Arial" w:cs="Arial"/>
        </w:rPr>
      </w:pPr>
      <w:r w:rsidRPr="00E94E33">
        <w:rPr>
          <w:rFonts w:ascii="Arial" w:hAnsi="Arial" w:cs="Arial"/>
        </w:rPr>
        <w:t>A partir de 1894 se permite a las mujeres ingresar a sus aulas para que formen parte activa en el desarrollo del país, cristalizando el principio constitucional de igualdad entre el varón y la mujer. En ese mismo año la escuela obtiene medalla de oro y diploma por los trabajos enviados a la Exposición Universal de Comercio realizada en París, Francia.</w:t>
      </w:r>
    </w:p>
    <w:p w14:paraId="07706BC3" w14:textId="0C495D28" w:rsidR="008D1EFA" w:rsidRPr="00E94E33" w:rsidRDefault="008D1EFA" w:rsidP="00E94E33">
      <w:pPr>
        <w:pStyle w:val="NormalWeb"/>
        <w:shd w:val="clear" w:color="auto" w:fill="FFFFFF"/>
        <w:spacing w:before="0" w:beforeAutospacing="0" w:after="0" w:afterAutospacing="0"/>
        <w:jc w:val="both"/>
        <w:rPr>
          <w:rFonts w:ascii="Arial" w:hAnsi="Arial" w:cs="Arial"/>
        </w:rPr>
      </w:pPr>
      <w:r w:rsidRPr="00E94E33">
        <w:rPr>
          <w:rFonts w:ascii="Arial" w:hAnsi="Arial" w:cs="Arial"/>
        </w:rPr>
        <w:t>La carrera de Contador Público es la más antigua de esta escuela.</w:t>
      </w:r>
      <w:r w:rsidRPr="00E94E33">
        <w:rPr>
          <w:rFonts w:ascii="Arial" w:hAnsi="Arial" w:cs="Arial"/>
        </w:rPr>
        <w:br/>
      </w:r>
      <w:r w:rsidRPr="00E94E33">
        <w:rPr>
          <w:rFonts w:ascii="Arial" w:hAnsi="Arial" w:cs="Arial"/>
        </w:rPr>
        <w:t>La contaduría Pública cumple 117 años en nuestro país, debido a que Don Fernando Diez Barroso distinguido</w:t>
      </w:r>
      <w:r w:rsidRPr="00E94E33">
        <w:rPr>
          <w:rFonts w:ascii="Arial" w:hAnsi="Arial" w:cs="Arial"/>
          <w:color w:val="666666"/>
          <w:spacing w:val="10"/>
          <w:shd w:val="clear" w:color="auto" w:fill="FFFFFF"/>
        </w:rPr>
        <w:t xml:space="preserve"> </w:t>
      </w:r>
      <w:r w:rsidRPr="00E94E33">
        <w:rPr>
          <w:rFonts w:ascii="Arial" w:hAnsi="Arial" w:cs="Arial"/>
          <w:spacing w:val="10"/>
          <w:shd w:val="clear" w:color="auto" w:fill="FFFFFF"/>
        </w:rPr>
        <w:t>egresado de nuestro plantel se tituló un 25 de mayo de 1907. Fue el primer examen profesional, no sólo en México sino en toda América Latina, para obtener el título de Contador Público, sustentado por el Sr. Fernando Diez Barroso.</w:t>
      </w:r>
      <w:r w:rsidRPr="00E94E33">
        <w:rPr>
          <w:rFonts w:ascii="Arial" w:hAnsi="Arial" w:cs="Arial"/>
        </w:rPr>
        <w:t xml:space="preserve"> </w:t>
      </w:r>
    </w:p>
    <w:p w14:paraId="717BBF52" w14:textId="10A5E119" w:rsidR="00E94E33" w:rsidRDefault="008D1EFA" w:rsidP="00E94E33">
      <w:pPr>
        <w:pStyle w:val="NormalWeb"/>
        <w:shd w:val="clear" w:color="auto" w:fill="FFFFFF"/>
        <w:spacing w:before="0" w:beforeAutospacing="0" w:after="0" w:afterAutospacing="0"/>
        <w:jc w:val="both"/>
        <w:rPr>
          <w:rFonts w:ascii="Arial" w:hAnsi="Arial" w:cs="Arial"/>
          <w:spacing w:val="10"/>
          <w:shd w:val="clear" w:color="auto" w:fill="FFFFFF"/>
        </w:rPr>
      </w:pPr>
      <w:r w:rsidRPr="00E94E33">
        <w:rPr>
          <w:rFonts w:ascii="Arial" w:hAnsi="Arial" w:cs="Arial"/>
          <w:spacing w:val="10"/>
          <w:shd w:val="clear" w:color="auto" w:fill="FFFFFF"/>
        </w:rPr>
        <w:t>Para 1924 el C.P. Armando Cuspinera toma la dirección de la escuela, permaneciendo en ésta hasta 1967. En homenaje a su memoria el auditorio principal de la escuela lleva su nombre.</w:t>
      </w:r>
      <w:r w:rsidRPr="00E94E33">
        <w:rPr>
          <w:rFonts w:ascii="Arial" w:hAnsi="Arial" w:cs="Arial"/>
          <w:spacing w:val="10"/>
        </w:rPr>
        <w:br/>
      </w:r>
      <w:r w:rsidRPr="00E94E33">
        <w:rPr>
          <w:rFonts w:ascii="Arial" w:hAnsi="Arial" w:cs="Arial"/>
          <w:spacing w:val="10"/>
          <w:shd w:val="clear" w:color="auto" w:fill="FFFFFF"/>
        </w:rPr>
        <w:t>En 1962 se fundan los cursos de Posgrado, Maestría y Doctorado en Ciencias Administrativas.</w:t>
      </w:r>
      <w:r w:rsidRPr="00E94E33">
        <w:rPr>
          <w:rFonts w:ascii="Arial" w:hAnsi="Arial" w:cs="Arial"/>
          <w:spacing w:val="10"/>
        </w:rPr>
        <w:br/>
      </w:r>
      <w:r w:rsidRPr="00E94E33">
        <w:rPr>
          <w:rFonts w:ascii="Arial" w:hAnsi="Arial" w:cs="Arial"/>
          <w:spacing w:val="10"/>
          <w:shd w:val="clear" w:color="auto" w:fill="FFFFFF"/>
        </w:rPr>
        <w:t>en 1963 s</w:t>
      </w:r>
      <w:r w:rsidR="00E94E33">
        <w:rPr>
          <w:rFonts w:ascii="Arial" w:hAnsi="Arial" w:cs="Arial"/>
          <w:spacing w:val="10"/>
          <w:shd w:val="clear" w:color="auto" w:fill="FFFFFF"/>
        </w:rPr>
        <w:t>e</w:t>
      </w:r>
      <w:r w:rsidRPr="00E94E33">
        <w:rPr>
          <w:rFonts w:ascii="Arial" w:hAnsi="Arial" w:cs="Arial"/>
          <w:spacing w:val="10"/>
          <w:shd w:val="clear" w:color="auto" w:fill="FFFFFF"/>
        </w:rPr>
        <w:t xml:space="preserve"> inaugura el edificio actual que ocupa la escuela, unidad Santo Tomás, en Prolongación de Carpio y Plan de Agua Prieta.</w:t>
      </w:r>
      <w:r w:rsidRPr="00E94E33">
        <w:rPr>
          <w:rFonts w:ascii="Arial" w:hAnsi="Arial" w:cs="Arial"/>
          <w:spacing w:val="10"/>
        </w:rPr>
        <w:br/>
      </w:r>
      <w:r w:rsidRPr="00E94E33">
        <w:rPr>
          <w:rFonts w:ascii="Arial" w:hAnsi="Arial" w:cs="Arial"/>
          <w:spacing w:val="10"/>
          <w:shd w:val="clear" w:color="auto" w:fill="FFFFFF"/>
        </w:rPr>
        <w:t>En 1966 se establece la Licenciatura en Relaciones Comerciales para formar profesionistas en el campo de la Mercadotecnia de acuerdo a las necesidades del país y para 1974 inicia sus actividades el Sistema Abierto de Enseñanza (SADE) con la carrera de Comercio Internacional.</w:t>
      </w:r>
      <w:r w:rsidRPr="00E94E33">
        <w:rPr>
          <w:rFonts w:ascii="Arial" w:hAnsi="Arial" w:cs="Arial"/>
          <w:spacing w:val="10"/>
        </w:rPr>
        <w:br/>
      </w:r>
      <w:r w:rsidRPr="00E94E33">
        <w:rPr>
          <w:rFonts w:ascii="Arial" w:hAnsi="Arial" w:cs="Arial"/>
          <w:spacing w:val="10"/>
          <w:shd w:val="clear" w:color="auto" w:fill="FFFFFF"/>
        </w:rPr>
        <w:t>Ese mismo año se crea un nuevo plantel de la ESCA en Tepepan por el incremento de la población escolar. En 1994 empieza a operar la Licenciatura en Negocios Internacionales.</w:t>
      </w:r>
      <w:r w:rsidRPr="00E94E33">
        <w:rPr>
          <w:rFonts w:ascii="Arial" w:hAnsi="Arial" w:cs="Arial"/>
          <w:spacing w:val="10"/>
        </w:rPr>
        <w:br/>
      </w:r>
      <w:r w:rsidRPr="00E94E33">
        <w:rPr>
          <w:rFonts w:ascii="Arial" w:hAnsi="Arial" w:cs="Arial"/>
          <w:spacing w:val="10"/>
          <w:shd w:val="clear" w:color="auto" w:fill="FFFFFF"/>
        </w:rPr>
        <w:t>Con fecha 18 de junio de 2000, el Consejo de acreditación de la Enseñanza en Contaduría y Administración otorgó la acreditación a la E.S.C.A. por el Programa Académico de Contador Público, en virtud de haber reunido los requisitos de calidad establecidos.</w:t>
      </w:r>
      <w:r w:rsidRPr="00E94E33">
        <w:rPr>
          <w:rFonts w:ascii="Arial" w:hAnsi="Arial" w:cs="Arial"/>
          <w:spacing w:val="10"/>
        </w:rPr>
        <w:br/>
      </w:r>
      <w:r w:rsidRPr="00E94E33">
        <w:rPr>
          <w:rFonts w:ascii="Arial" w:hAnsi="Arial" w:cs="Arial"/>
          <w:spacing w:val="10"/>
          <w:shd w:val="clear" w:color="auto" w:fill="FFFFFF"/>
        </w:rPr>
        <w:t>Esta acreditación fue refrendada por otros cinco años, el 19 de mayo de 2005.</w:t>
      </w:r>
      <w:r w:rsidRPr="00E94E33">
        <w:rPr>
          <w:rFonts w:ascii="Arial" w:hAnsi="Arial" w:cs="Arial"/>
          <w:spacing w:val="10"/>
        </w:rPr>
        <w:br/>
      </w:r>
      <w:r w:rsidRPr="00E94E33">
        <w:rPr>
          <w:rFonts w:ascii="Arial" w:hAnsi="Arial" w:cs="Arial"/>
          <w:spacing w:val="10"/>
          <w:shd w:val="clear" w:color="auto" w:fill="FFFFFF"/>
        </w:rPr>
        <w:t>En agosto del año 2004, la Licenciatura en Relaciones Comerciales fue acreditada por su excelencia académica, por un periodo de 5 años.</w:t>
      </w:r>
      <w:r w:rsidRPr="00E94E33">
        <w:rPr>
          <w:rFonts w:ascii="Arial" w:hAnsi="Arial" w:cs="Arial"/>
          <w:spacing w:val="10"/>
        </w:rPr>
        <w:br/>
      </w:r>
      <w:r w:rsidRPr="00E94E33">
        <w:rPr>
          <w:rFonts w:ascii="Arial" w:hAnsi="Arial" w:cs="Arial"/>
          <w:spacing w:val="10"/>
          <w:shd w:val="clear" w:color="auto" w:fill="FFFFFF"/>
        </w:rPr>
        <w:t>En el año 2012 se creó la Licenciatura en Administración y Desarrollo Empresarial por mandato del director general del IPN en ese entonces.</w:t>
      </w:r>
      <w:r w:rsidRPr="00E94E33">
        <w:rPr>
          <w:rFonts w:ascii="Arial" w:hAnsi="Arial" w:cs="Arial"/>
          <w:spacing w:val="10"/>
        </w:rPr>
        <w:br/>
      </w:r>
      <w:r w:rsidRPr="00E94E33">
        <w:rPr>
          <w:rFonts w:ascii="Arial" w:hAnsi="Arial" w:cs="Arial"/>
          <w:spacing w:val="10"/>
          <w:shd w:val="clear" w:color="auto" w:fill="FFFFFF"/>
        </w:rPr>
        <w:t>El 8 de enero del año 2020 se acredita Por CACECA la Licenciatura en Negocios Internacionales por 5 años.</w:t>
      </w:r>
      <w:r w:rsidRPr="00E94E33">
        <w:rPr>
          <w:rFonts w:ascii="Arial" w:hAnsi="Arial" w:cs="Arial"/>
          <w:spacing w:val="10"/>
        </w:rPr>
        <w:br/>
      </w:r>
      <w:r w:rsidRPr="00E94E33">
        <w:rPr>
          <w:rFonts w:ascii="Arial" w:hAnsi="Arial" w:cs="Arial"/>
          <w:spacing w:val="10"/>
          <w:shd w:val="clear" w:color="auto" w:fill="FFFFFF"/>
        </w:rPr>
        <w:lastRenderedPageBreak/>
        <w:t>En el 2020 se crean las Licenciaturas en Negocios Digitales y Mercadotecnia Digital.</w:t>
      </w:r>
    </w:p>
    <w:p w14:paraId="1E071D83" w14:textId="5FA9AC0D" w:rsidR="00E94E33" w:rsidRPr="00E94E33" w:rsidRDefault="00E94E33" w:rsidP="00E94E33">
      <w:pPr>
        <w:pStyle w:val="NormalWeb"/>
        <w:shd w:val="clear" w:color="auto" w:fill="FFFFFF"/>
        <w:spacing w:before="0" w:beforeAutospacing="0" w:after="0" w:afterAutospacing="0"/>
        <w:jc w:val="both"/>
        <w:rPr>
          <w:rFonts w:ascii="Arial" w:hAnsi="Arial" w:cs="Arial"/>
          <w:spacing w:val="10"/>
          <w:shd w:val="clear" w:color="auto" w:fill="FFFFFF"/>
        </w:rPr>
      </w:pPr>
      <w:r>
        <w:rPr>
          <w:rFonts w:ascii="Arial" w:hAnsi="Arial" w:cs="Arial"/>
          <w:spacing w:val="10"/>
          <w:shd w:val="clear" w:color="auto" w:fill="FFFFFF"/>
        </w:rPr>
        <w:t>Esta escuela cuenta con dos modalidades escolarizada y no escolarizada</w:t>
      </w:r>
    </w:p>
    <w:p w14:paraId="63A2ACC3" w14:textId="4421BC10" w:rsidR="00E94E33" w:rsidRDefault="00E94E33">
      <w:pPr>
        <w:rPr>
          <w:rFonts w:ascii="Arial" w:hAnsi="Arial" w:cs="Arial"/>
          <w:sz w:val="24"/>
          <w:szCs w:val="24"/>
          <w:lang w:val="es-ES"/>
        </w:rPr>
      </w:pPr>
    </w:p>
    <w:p w14:paraId="6088729B" w14:textId="5D3887C1" w:rsidR="00E94E33" w:rsidRDefault="00E94E33">
      <w:pPr>
        <w:rPr>
          <w:rFonts w:ascii="Arial" w:hAnsi="Arial" w:cs="Arial"/>
          <w:sz w:val="24"/>
          <w:szCs w:val="24"/>
          <w:lang w:val="es-ES"/>
        </w:rPr>
      </w:pPr>
      <w:r>
        <w:rPr>
          <w:noProof/>
        </w:rPr>
        <w:drawing>
          <wp:anchor distT="0" distB="0" distL="114300" distR="114300" simplePos="0" relativeHeight="251664384" behindDoc="1" locked="0" layoutInCell="1" allowOverlap="1" wp14:anchorId="347E5D94" wp14:editId="0F554F14">
            <wp:simplePos x="0" y="0"/>
            <wp:positionH relativeFrom="margin">
              <wp:posOffset>429599</wp:posOffset>
            </wp:positionH>
            <wp:positionV relativeFrom="paragraph">
              <wp:posOffset>134473</wp:posOffset>
            </wp:positionV>
            <wp:extent cx="4561205" cy="1724025"/>
            <wp:effectExtent l="0" t="0" r="0" b="9525"/>
            <wp:wrapTight wrapText="bothSides">
              <wp:wrapPolygon edited="0">
                <wp:start x="0" y="0"/>
                <wp:lineTo x="0" y="21481"/>
                <wp:lineTo x="21471" y="21481"/>
                <wp:lineTo x="21471" y="0"/>
                <wp:lineTo x="0" y="0"/>
              </wp:wrapPolygon>
            </wp:wrapTight>
            <wp:docPr id="2" name="Imagen 2" descr="ESCA SANTO TOMÁS OFICIAL | Mexico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A SANTO TOMÁS OFICIAL | Mexico 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DC1B7" w14:textId="77777777" w:rsidR="00E94E33" w:rsidRDefault="00E94E33">
      <w:pPr>
        <w:rPr>
          <w:rFonts w:ascii="Arial" w:hAnsi="Arial" w:cs="Arial"/>
          <w:sz w:val="24"/>
          <w:szCs w:val="24"/>
          <w:lang w:val="es-ES"/>
        </w:rPr>
      </w:pPr>
    </w:p>
    <w:p w14:paraId="2C1CEE40" w14:textId="76A5BAEE" w:rsidR="00E94E33" w:rsidRDefault="00E94E33">
      <w:pPr>
        <w:rPr>
          <w:rFonts w:ascii="Arial" w:hAnsi="Arial" w:cs="Arial"/>
          <w:sz w:val="24"/>
          <w:szCs w:val="24"/>
          <w:lang w:val="es-ES"/>
        </w:rPr>
      </w:pPr>
    </w:p>
    <w:p w14:paraId="56E5F4FA" w14:textId="77777777" w:rsidR="00E94E33" w:rsidRDefault="00E94E33">
      <w:pPr>
        <w:rPr>
          <w:rFonts w:ascii="Arial" w:hAnsi="Arial" w:cs="Arial"/>
          <w:sz w:val="24"/>
          <w:szCs w:val="24"/>
          <w:lang w:val="es-ES"/>
        </w:rPr>
      </w:pPr>
    </w:p>
    <w:p w14:paraId="7F964DB8" w14:textId="6DCA0806" w:rsidR="00E94E33" w:rsidRDefault="00E94E33">
      <w:pPr>
        <w:rPr>
          <w:rFonts w:ascii="Arial" w:hAnsi="Arial" w:cs="Arial"/>
          <w:sz w:val="24"/>
          <w:szCs w:val="24"/>
          <w:lang w:val="es-ES"/>
        </w:rPr>
      </w:pPr>
    </w:p>
    <w:p w14:paraId="14A4C3AE" w14:textId="77777777" w:rsidR="00E94E33" w:rsidRDefault="00E94E33">
      <w:pPr>
        <w:rPr>
          <w:rFonts w:ascii="Arial" w:hAnsi="Arial" w:cs="Arial"/>
          <w:sz w:val="24"/>
          <w:szCs w:val="24"/>
          <w:lang w:val="es-ES"/>
        </w:rPr>
      </w:pPr>
    </w:p>
    <w:p w14:paraId="660B3A82" w14:textId="77777777" w:rsidR="00E94E33" w:rsidRDefault="00E94E33">
      <w:pPr>
        <w:rPr>
          <w:rFonts w:ascii="Arial" w:hAnsi="Arial" w:cs="Arial"/>
          <w:sz w:val="24"/>
          <w:szCs w:val="24"/>
          <w:lang w:val="es-ES"/>
        </w:rPr>
      </w:pPr>
    </w:p>
    <w:p w14:paraId="72BDF572" w14:textId="77777777" w:rsidR="00E94E33" w:rsidRDefault="00E94E33">
      <w:pPr>
        <w:rPr>
          <w:rFonts w:ascii="Arial" w:hAnsi="Arial" w:cs="Arial"/>
          <w:sz w:val="24"/>
          <w:szCs w:val="24"/>
          <w:lang w:val="es-ES"/>
        </w:rPr>
      </w:pPr>
    </w:p>
    <w:p w14:paraId="03360016" w14:textId="7756D101" w:rsidR="00E94E33" w:rsidRDefault="00E94E33" w:rsidP="00E94E33">
      <w:pPr>
        <w:pStyle w:val="Citadestacada"/>
        <w:rPr>
          <w:lang w:val="es-ES"/>
        </w:rPr>
      </w:pPr>
      <w:r>
        <w:rPr>
          <w:lang w:val="es-ES"/>
        </w:rPr>
        <w:t xml:space="preserve">Escudo </w:t>
      </w:r>
    </w:p>
    <w:p w14:paraId="3495C01A" w14:textId="77777777" w:rsidR="00E94E33" w:rsidRDefault="00E94E33">
      <w:pPr>
        <w:rPr>
          <w:rFonts w:ascii="Arial" w:hAnsi="Arial" w:cs="Arial"/>
          <w:sz w:val="24"/>
          <w:szCs w:val="24"/>
          <w:lang w:val="es-ES"/>
        </w:rPr>
      </w:pPr>
    </w:p>
    <w:p w14:paraId="549FFBAE" w14:textId="2AF9A57F" w:rsidR="00E94E33" w:rsidRDefault="009A1155" w:rsidP="00E94E33">
      <w:pPr>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63360" behindDoc="1" locked="0" layoutInCell="1" allowOverlap="1" wp14:anchorId="183F6838" wp14:editId="4682F876">
            <wp:simplePos x="0" y="0"/>
            <wp:positionH relativeFrom="margin">
              <wp:posOffset>4218467</wp:posOffset>
            </wp:positionH>
            <wp:positionV relativeFrom="paragraph">
              <wp:posOffset>793632</wp:posOffset>
            </wp:positionV>
            <wp:extent cx="2083435" cy="2639695"/>
            <wp:effectExtent l="0" t="0" r="0" b="8255"/>
            <wp:wrapTight wrapText="bothSides">
              <wp:wrapPolygon edited="0">
                <wp:start x="10468" y="0"/>
                <wp:lineTo x="8098" y="156"/>
                <wp:lineTo x="3555" y="1871"/>
                <wp:lineTo x="2963" y="2962"/>
                <wp:lineTo x="988" y="4988"/>
                <wp:lineTo x="0" y="7482"/>
                <wp:lineTo x="0" y="8262"/>
                <wp:lineTo x="593" y="9976"/>
                <wp:lineTo x="10073" y="21512"/>
                <wp:lineTo x="11653" y="21512"/>
                <wp:lineTo x="20145" y="9976"/>
                <wp:lineTo x="21330" y="7950"/>
                <wp:lineTo x="21133" y="4988"/>
                <wp:lineTo x="18960" y="2338"/>
                <wp:lineTo x="16393" y="779"/>
                <wp:lineTo x="14418" y="0"/>
                <wp:lineTo x="1046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3435" cy="2639695"/>
                    </a:xfrm>
                    <a:prstGeom prst="rect">
                      <a:avLst/>
                    </a:prstGeom>
                    <a:noFill/>
                  </pic:spPr>
                </pic:pic>
              </a:graphicData>
            </a:graphic>
            <wp14:sizeRelH relativeFrom="page">
              <wp14:pctWidth>0</wp14:pctWidth>
            </wp14:sizeRelH>
            <wp14:sizeRelV relativeFrom="page">
              <wp14:pctHeight>0</wp14:pctHeight>
            </wp14:sizeRelV>
          </wp:anchor>
        </w:drawing>
      </w:r>
      <w:r w:rsidR="00E94E33" w:rsidRPr="00E94E33">
        <w:rPr>
          <w:rFonts w:ascii="Arial" w:hAnsi="Arial" w:cs="Arial"/>
          <w:sz w:val="24"/>
          <w:szCs w:val="24"/>
          <w:lang w:val="es-ES"/>
        </w:rPr>
        <w:t>La forma alude a una antorcha encendida con su correspondiente connotación de luz y saber. El monograma logrado a través de enlazar las siglas del nombre de la Escuela en un conjunto armónico que representa unión y fuerza. El caduceo (latín caduceum), varilla con dos alas en la punta y rodeada de dos culebras, atributo de Mercurio (emblema de la paz, la concordia, el comercio y la medicina). Es el atributo de los personajes divinos o mortales que tiene a su cargo análogas atribuciones. Desde el siglo V los entrelazamientos que constituyen la forma característica del caduceo, van transformándose en dos serpientes unidas por la cola y cuyos cuerpos trazan una “S”, quedando encaradas las cabezas. Esta transformación parece tener su origen en la influencia fenicia y es muy probable que los griegos la adoptaran como mero motivo ornamental, sin profundizar en la significación que como emblema oriental podía encerrar.</w:t>
      </w:r>
    </w:p>
    <w:p w14:paraId="0AA8F4FF" w14:textId="59ABB2DD" w:rsidR="00E94E33" w:rsidRDefault="00E94E33">
      <w:pPr>
        <w:rPr>
          <w:rFonts w:ascii="Arial" w:hAnsi="Arial" w:cs="Arial"/>
          <w:sz w:val="24"/>
          <w:szCs w:val="24"/>
          <w:lang w:val="es-ES"/>
        </w:rPr>
      </w:pPr>
    </w:p>
    <w:p w14:paraId="32AD397C" w14:textId="434726D0" w:rsidR="00E94E33" w:rsidRDefault="00E94E33">
      <w:pPr>
        <w:rPr>
          <w:rFonts w:ascii="Arial" w:hAnsi="Arial" w:cs="Arial"/>
          <w:sz w:val="24"/>
          <w:szCs w:val="24"/>
          <w:lang w:val="es-ES"/>
        </w:rPr>
      </w:pPr>
      <w:r>
        <w:rPr>
          <w:rFonts w:ascii="Arial" w:hAnsi="Arial" w:cs="Arial"/>
          <w:sz w:val="24"/>
          <w:szCs w:val="24"/>
          <w:lang w:val="es-ES"/>
        </w:rPr>
        <w:br w:type="page"/>
      </w:r>
    </w:p>
    <w:p w14:paraId="2995C26E" w14:textId="6811F975" w:rsidR="00E94E33" w:rsidRDefault="00E94E33" w:rsidP="00E94E33">
      <w:pPr>
        <w:pStyle w:val="Citadestacada"/>
        <w:rPr>
          <w:shd w:val="clear" w:color="auto" w:fill="FFFFFF"/>
        </w:rPr>
      </w:pPr>
      <w:r>
        <w:rPr>
          <w:shd w:val="clear" w:color="auto" w:fill="FFFFFF"/>
        </w:rPr>
        <w:lastRenderedPageBreak/>
        <w:t>VISIÓN</w:t>
      </w:r>
    </w:p>
    <w:p w14:paraId="149BDA58" w14:textId="09F89605" w:rsidR="00E94E33" w:rsidRPr="00A20CEA" w:rsidRDefault="00E94E33" w:rsidP="00E94E33">
      <w:pPr>
        <w:rPr>
          <w:sz w:val="24"/>
          <w:szCs w:val="24"/>
        </w:rPr>
      </w:pPr>
      <w:r w:rsidRPr="00A20CEA">
        <w:rPr>
          <w:rFonts w:ascii="Arial" w:hAnsi="Arial" w:cs="Arial"/>
          <w:spacing w:val="10"/>
          <w:sz w:val="24"/>
          <w:szCs w:val="24"/>
          <w:shd w:val="clear" w:color="auto" w:fill="FFFFFF"/>
        </w:rPr>
        <w:t>La Escuela Superior de Comercio y Administración, Unidad Santo Tomás, desde su creación en 1845, de acuerdo con la misión institucional contribuye al desarrollo económico y social en un entorno global, promueve la formación de profesionales, investigadores y especialistas de alto nivel con reconocimiento nacional e internacional, por su calidad y perspectiva integral, a través de sus diferentes modalidades y entornos educativos, que con un sentido ético asumen posiciones de liderazgo, responsabilidad social y alta dirección.</w:t>
      </w:r>
    </w:p>
    <w:p w14:paraId="53FB9C9D" w14:textId="723104AB" w:rsidR="00E94E33" w:rsidRDefault="00E94E33" w:rsidP="00E94E33">
      <w:pPr>
        <w:pStyle w:val="Citadestacada"/>
        <w:rPr>
          <w:shd w:val="clear" w:color="auto" w:fill="FFFFFF"/>
        </w:rPr>
      </w:pPr>
      <w:r>
        <w:rPr>
          <w:shd w:val="clear" w:color="auto" w:fill="FFFFFF"/>
        </w:rPr>
        <w:t>MISION</w:t>
      </w:r>
    </w:p>
    <w:p w14:paraId="1D79E34E" w14:textId="77777777" w:rsidR="00E94E33" w:rsidRPr="00A20CEA" w:rsidRDefault="00E94E33" w:rsidP="00E94E33">
      <w:pPr>
        <w:rPr>
          <w:rFonts w:ascii="Arial" w:hAnsi="Arial" w:cs="Arial"/>
          <w:spacing w:val="10"/>
          <w:sz w:val="24"/>
          <w:szCs w:val="24"/>
          <w:shd w:val="clear" w:color="auto" w:fill="FFFFFF"/>
        </w:rPr>
      </w:pPr>
      <w:r w:rsidRPr="00A20CEA">
        <w:rPr>
          <w:rFonts w:ascii="Arial" w:hAnsi="Arial" w:cs="Arial"/>
          <w:spacing w:val="10"/>
          <w:sz w:val="24"/>
          <w:szCs w:val="24"/>
          <w:shd w:val="clear" w:color="auto" w:fill="FFFFFF"/>
        </w:rPr>
        <w:t>La Escuela Superior de Comercio y Administración, Unidad Santo Tomás, desde su creación en 1845, de acuerdo con la misión institucional contribuye al desarrollo económico y social en un entorno global, promueve la formación de profesionales, investigadores y especialistas de alto nivel con reconocimiento nacional e internacional, por su calidad y perspectiva integral, a través de sus diferentes modalidades y entornos educativos, que con un sentido ético asumen posiciones de liderazgo, responsabilidad social y alta dirección.</w:t>
      </w:r>
    </w:p>
    <w:p w14:paraId="5D8D064F" w14:textId="263A3286" w:rsidR="00E94E33" w:rsidRDefault="00E94E33" w:rsidP="00E94E33"/>
    <w:tbl>
      <w:tblPr>
        <w:tblStyle w:val="Tablaconcuadrcula"/>
        <w:tblW w:w="9209" w:type="dxa"/>
        <w:tblLook w:val="04A0" w:firstRow="1" w:lastRow="0" w:firstColumn="1" w:lastColumn="0" w:noHBand="0" w:noVBand="1"/>
      </w:tblPr>
      <w:tblGrid>
        <w:gridCol w:w="2207"/>
        <w:gridCol w:w="2207"/>
        <w:gridCol w:w="2207"/>
        <w:gridCol w:w="2588"/>
      </w:tblGrid>
      <w:tr w:rsidR="008439F4" w14:paraId="463D49B2" w14:textId="77777777" w:rsidTr="008439F4">
        <w:trPr>
          <w:trHeight w:val="904"/>
        </w:trPr>
        <w:tc>
          <w:tcPr>
            <w:tcW w:w="2207" w:type="dxa"/>
          </w:tcPr>
          <w:p w14:paraId="0DC643F9" w14:textId="574472E2" w:rsidR="008439F4" w:rsidRDefault="008439F4" w:rsidP="00E94E33">
            <w:r>
              <w:t xml:space="preserve">Categoría </w:t>
            </w:r>
          </w:p>
        </w:tc>
        <w:tc>
          <w:tcPr>
            <w:tcW w:w="2207" w:type="dxa"/>
          </w:tcPr>
          <w:p w14:paraId="0A2A668D" w14:textId="5EB4F046" w:rsidR="008439F4" w:rsidRDefault="008439F4" w:rsidP="00E94E33">
            <w:r>
              <w:t>Dato 1</w:t>
            </w:r>
          </w:p>
        </w:tc>
        <w:tc>
          <w:tcPr>
            <w:tcW w:w="2207" w:type="dxa"/>
          </w:tcPr>
          <w:p w14:paraId="17ACE074" w14:textId="398CA7D0" w:rsidR="008439F4" w:rsidRDefault="008439F4" w:rsidP="00E94E33">
            <w:r>
              <w:t>Dato 2</w:t>
            </w:r>
          </w:p>
        </w:tc>
        <w:tc>
          <w:tcPr>
            <w:tcW w:w="2588" w:type="dxa"/>
          </w:tcPr>
          <w:p w14:paraId="5E2B8294" w14:textId="30CDF474" w:rsidR="008439F4" w:rsidRDefault="008439F4" w:rsidP="00E94E33">
            <w:r>
              <w:t>Dato 3</w:t>
            </w:r>
          </w:p>
        </w:tc>
      </w:tr>
      <w:tr w:rsidR="008439F4" w14:paraId="5DBDBF65" w14:textId="77777777" w:rsidTr="008439F4">
        <w:trPr>
          <w:trHeight w:val="1191"/>
        </w:trPr>
        <w:tc>
          <w:tcPr>
            <w:tcW w:w="2207" w:type="dxa"/>
          </w:tcPr>
          <w:p w14:paraId="38411B04" w14:textId="1931F1C7" w:rsidR="008439F4" w:rsidRDefault="008439F4" w:rsidP="00E94E33">
            <w:r>
              <w:t xml:space="preserve">General </w:t>
            </w:r>
          </w:p>
        </w:tc>
        <w:tc>
          <w:tcPr>
            <w:tcW w:w="2207" w:type="dxa"/>
          </w:tcPr>
          <w:p w14:paraId="34B62AC4" w14:textId="56024315" w:rsidR="008439F4" w:rsidRDefault="008439F4" w:rsidP="00E94E33">
            <w:r>
              <w:t>Nombre: ESCA Santo Tomás</w:t>
            </w:r>
          </w:p>
        </w:tc>
        <w:tc>
          <w:tcPr>
            <w:tcW w:w="2207" w:type="dxa"/>
          </w:tcPr>
          <w:p w14:paraId="4B937187" w14:textId="2B63C580" w:rsidR="008439F4" w:rsidRDefault="008439F4" w:rsidP="00E94E33">
            <w:r>
              <w:t>Fundada en: 1963 (en la ubicación actual)</w:t>
            </w:r>
          </w:p>
        </w:tc>
        <w:tc>
          <w:tcPr>
            <w:tcW w:w="2588" w:type="dxa"/>
          </w:tcPr>
          <w:p w14:paraId="72771717" w14:textId="6B31C8C2" w:rsidR="008439F4" w:rsidRDefault="008439F4" w:rsidP="00E94E33">
            <w:r>
              <w:t>Dirección: Manuel Carpio 471, CDMX</w:t>
            </w:r>
          </w:p>
        </w:tc>
      </w:tr>
      <w:tr w:rsidR="008439F4" w14:paraId="28FC8FD1" w14:textId="77777777" w:rsidTr="008439F4">
        <w:trPr>
          <w:trHeight w:val="1279"/>
        </w:trPr>
        <w:tc>
          <w:tcPr>
            <w:tcW w:w="2207" w:type="dxa"/>
          </w:tcPr>
          <w:p w14:paraId="53647136" w14:textId="209882BF" w:rsidR="008439F4" w:rsidRDefault="008439F4" w:rsidP="00E94E33">
            <w:r>
              <w:t>Académica</w:t>
            </w:r>
          </w:p>
        </w:tc>
        <w:tc>
          <w:tcPr>
            <w:tcW w:w="2207" w:type="dxa"/>
          </w:tcPr>
          <w:p w14:paraId="4F58178E" w14:textId="776C7CDD" w:rsidR="008439F4" w:rsidRDefault="008439F4" w:rsidP="00E94E33">
            <w:r>
              <w:t xml:space="preserve">Carreras: Contaduría, </w:t>
            </w:r>
            <w:proofErr w:type="spellStart"/>
            <w:r>
              <w:t>Admin</w:t>
            </w:r>
            <w:proofErr w:type="spellEnd"/>
            <w:r>
              <w:t>, Negocios Int., Merca Digital</w:t>
            </w:r>
          </w:p>
        </w:tc>
        <w:tc>
          <w:tcPr>
            <w:tcW w:w="2207" w:type="dxa"/>
          </w:tcPr>
          <w:p w14:paraId="018C94DB" w14:textId="1D07FA7F" w:rsidR="008439F4" w:rsidRDefault="008439F4" w:rsidP="00E94E33">
            <w:r>
              <w:t>Posgrados: 4 maestrías, 2 doctorados</w:t>
            </w:r>
          </w:p>
        </w:tc>
        <w:tc>
          <w:tcPr>
            <w:tcW w:w="2588" w:type="dxa"/>
          </w:tcPr>
          <w:p w14:paraId="0937491D" w14:textId="2704EB6F" w:rsidR="008439F4" w:rsidRDefault="008439F4" w:rsidP="00E94E33">
            <w:r>
              <w:t>Modalidades: Escolarizada y No escolarizada</w:t>
            </w:r>
          </w:p>
        </w:tc>
      </w:tr>
      <w:tr w:rsidR="008439F4" w14:paraId="352CFC42" w14:textId="77777777" w:rsidTr="008439F4">
        <w:trPr>
          <w:trHeight w:val="972"/>
        </w:trPr>
        <w:tc>
          <w:tcPr>
            <w:tcW w:w="2207" w:type="dxa"/>
          </w:tcPr>
          <w:p w14:paraId="7C25FF54" w14:textId="1556FEE5" w:rsidR="008439F4" w:rsidRDefault="008439F4" w:rsidP="00E94E33">
            <w:r>
              <w:t>Administrativa</w:t>
            </w:r>
          </w:p>
        </w:tc>
        <w:tc>
          <w:tcPr>
            <w:tcW w:w="2207" w:type="dxa"/>
          </w:tcPr>
          <w:p w14:paraId="58C13D20" w14:textId="0C6397A9" w:rsidR="008439F4" w:rsidRDefault="008439F4" w:rsidP="00E94E33">
            <w:r>
              <w:t>Subdirecciones: Académica y Administrativa</w:t>
            </w:r>
          </w:p>
        </w:tc>
        <w:tc>
          <w:tcPr>
            <w:tcW w:w="2207" w:type="dxa"/>
          </w:tcPr>
          <w:p w14:paraId="0852E3BF" w14:textId="2A9B9ACB" w:rsidR="008439F4" w:rsidRDefault="008439F4" w:rsidP="00E94E33">
            <w:r>
              <w:t>Bibliotecas: 2 (licenciatura y posgrado)</w:t>
            </w:r>
          </w:p>
        </w:tc>
        <w:tc>
          <w:tcPr>
            <w:tcW w:w="2588" w:type="dxa"/>
          </w:tcPr>
          <w:p w14:paraId="6EF7D82C" w14:textId="1A92DDDE" w:rsidR="008439F4" w:rsidRDefault="008439F4" w:rsidP="00E94E33">
            <w:r>
              <w:t>Departamentos: 6 académicos, 3 de apoyo</w:t>
            </w:r>
          </w:p>
        </w:tc>
      </w:tr>
    </w:tbl>
    <w:p w14:paraId="21B10603" w14:textId="1F4077EF" w:rsidR="00A20CEA" w:rsidRDefault="00A20CEA" w:rsidP="00E94E33"/>
    <w:p w14:paraId="0745D34F" w14:textId="1CC83C1E" w:rsidR="00A20CEA" w:rsidRDefault="00A20CEA" w:rsidP="00E94E33"/>
    <w:p w14:paraId="48B70A23" w14:textId="33917820" w:rsidR="00A20CEA" w:rsidRDefault="009A1155" w:rsidP="00E94E33">
      <w:r>
        <w:rPr>
          <w:noProof/>
        </w:rPr>
        <mc:AlternateContent>
          <mc:Choice Requires="wps">
            <w:drawing>
              <wp:anchor distT="0" distB="0" distL="114300" distR="114300" simplePos="0" relativeHeight="251665408" behindDoc="0" locked="0" layoutInCell="1" allowOverlap="1" wp14:anchorId="6E6DF647" wp14:editId="50EDD023">
                <wp:simplePos x="0" y="0"/>
                <wp:positionH relativeFrom="column">
                  <wp:posOffset>217037</wp:posOffset>
                </wp:positionH>
                <wp:positionV relativeFrom="paragraph">
                  <wp:posOffset>-273109</wp:posOffset>
                </wp:positionV>
                <wp:extent cx="4146698" cy="2530549"/>
                <wp:effectExtent l="0" t="0" r="25400" b="22225"/>
                <wp:wrapNone/>
                <wp:docPr id="5" name="Rectángulo: esquinas redondeadas 5"/>
                <wp:cNvGraphicFramePr/>
                <a:graphic xmlns:a="http://schemas.openxmlformats.org/drawingml/2006/main">
                  <a:graphicData uri="http://schemas.microsoft.com/office/word/2010/wordprocessingShape">
                    <wps:wsp>
                      <wps:cNvSpPr/>
                      <wps:spPr>
                        <a:xfrm>
                          <a:off x="0" y="0"/>
                          <a:ext cx="4146698" cy="25305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A708A8" id="Rectángulo: esquinas redondeadas 5" o:spid="_x0000_s1026" style="position:absolute;margin-left:17.1pt;margin-top:-21.5pt;width:326.5pt;height:19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" fillcolor="#4472c4 [3204]" strokecolor="#1f3763 [1604]" strokeweight="1pt">
                <v:stroke joinstyle="miter"/>
              </v:roundrect>
            </w:pict>
          </mc:Fallback>
        </mc:AlternateContent>
      </w:r>
      <w:r>
        <w:rPr>
          <w:noProof/>
        </w:rPr>
        <mc:AlternateContent>
          <mc:Choice Requires="wps">
            <w:drawing>
              <wp:anchor distT="45720" distB="45720" distL="114300" distR="114300" simplePos="0" relativeHeight="251667456" behindDoc="0" locked="0" layoutInCell="1" allowOverlap="1" wp14:anchorId="6604F168" wp14:editId="4269CE99">
                <wp:simplePos x="0" y="0"/>
                <wp:positionH relativeFrom="column">
                  <wp:posOffset>333375</wp:posOffset>
                </wp:positionH>
                <wp:positionV relativeFrom="paragraph">
                  <wp:posOffset>3175</wp:posOffset>
                </wp:positionV>
                <wp:extent cx="3880485" cy="1988185"/>
                <wp:effectExtent l="0" t="0" r="2476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0485" cy="1988185"/>
                        </a:xfrm>
                        <a:prstGeom prst="rect">
                          <a:avLst/>
                        </a:prstGeom>
                        <a:solidFill>
                          <a:srgbClr val="FFFFFF"/>
                        </a:solidFill>
                        <a:ln w="9525">
                          <a:solidFill>
                            <a:srgbClr val="000000"/>
                          </a:solidFill>
                          <a:miter lim="800000"/>
                          <a:headEnd/>
                          <a:tailEnd/>
                        </a:ln>
                      </wps:spPr>
                      <wps:txbx>
                        <w:txbxContent>
                          <w:p w14:paraId="05141A3C" w14:textId="51A7C3FC" w:rsidR="009A1155" w:rsidRPr="009A1155" w:rsidRDefault="009A1155" w:rsidP="009A1155">
                            <w:pPr>
                              <w:jc w:val="both"/>
                              <w:rPr>
                                <w:rFonts w:ascii="Arial" w:hAnsi="Arial" w:cs="Arial"/>
                              </w:rPr>
                            </w:pPr>
                            <w:r w:rsidRPr="009A1155">
                              <w:rPr>
                                <w:rFonts w:ascii="Arial" w:hAnsi="Arial" w:cs="Arial"/>
                              </w:rPr>
                              <w:t>La ESCA Unidad Santo Tomás es una institución educativa pública con una larga tradición en la formación de profesionales en ciencias sociales y administrativas. Su compromiso con la calidad académica, la ética y la responsabilidad social la posiciona como un referente dentro del Instituto Politécnico Nacional y en el ámbito educativo nacional. A lo largo de su historia, ha evolucionado para ofrecer programas actualizados y relevantes que preparan a sus estudiantes para enfrentar los retos de un entorno globalizado, contribuyendo así al desarrollo sostenible y al bienestar 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F168" id="Cuadro de texto 2" o:spid="_x0000_s1032" type="#_x0000_t202" style="position:absolute;margin-left:26.25pt;margin-top:.25pt;width:305.55pt;height:156.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">
                <v:textbox>
                  <w:txbxContent>
                    <w:p w14:paraId="05141A3C" w14:textId="51A7C3FC" w:rsidR="009A1155" w:rsidRPr="009A1155" w:rsidRDefault="009A1155" w:rsidP="009A1155">
                      <w:pPr>
                        <w:jc w:val="both"/>
                        <w:rPr>
                          <w:rFonts w:ascii="Arial" w:hAnsi="Arial" w:cs="Arial"/>
                        </w:rPr>
                      </w:pPr>
                      <w:r w:rsidRPr="009A1155">
                        <w:rPr>
                          <w:rFonts w:ascii="Arial" w:hAnsi="Arial" w:cs="Arial"/>
                        </w:rPr>
                        <w:t>La ESCA Unidad Santo Tomás es una institución educativa pública con una larga tradición en la formación de profesionales en ciencias sociales y administrativas. Su compromiso con la calidad académica, la ética y la responsabilidad social la posiciona como un referente dentro del Instituto Politécnico Nacional y en el ámbito educativo nacional. A lo largo de su historia, ha evolucionado para ofrecer programas actualizados y relevantes que preparan a sus estudiantes para enfrentar los retos de un entorno globalizado, contribuyendo así al desarrollo sostenible y al bienestar social.</w:t>
                      </w:r>
                    </w:p>
                  </w:txbxContent>
                </v:textbox>
                <w10:wrap type="square"/>
              </v:shape>
            </w:pict>
          </mc:Fallback>
        </mc:AlternateContent>
      </w:r>
    </w:p>
    <w:p w14:paraId="521E1715" w14:textId="6768634F" w:rsidR="00A20CEA" w:rsidRDefault="00A20CEA" w:rsidP="00E94E33"/>
    <w:p w14:paraId="2AB6B002" w14:textId="3D8AFC31" w:rsidR="00A20CEA" w:rsidRDefault="00A20CEA" w:rsidP="00E94E33"/>
    <w:p w14:paraId="17F9B7E0" w14:textId="620FB835" w:rsidR="00A20CEA" w:rsidRDefault="00A20CEA" w:rsidP="00E94E33"/>
    <w:p w14:paraId="24FCB9FA" w14:textId="77777777" w:rsidR="008439F4" w:rsidRDefault="008439F4" w:rsidP="00E94E33"/>
    <w:p w14:paraId="167B422B" w14:textId="77777777" w:rsidR="008439F4" w:rsidRDefault="008439F4" w:rsidP="00E94E33"/>
    <w:p w14:paraId="30930AC2" w14:textId="77777777" w:rsidR="008439F4" w:rsidRDefault="008439F4" w:rsidP="00E94E33"/>
    <w:p w14:paraId="7ED7CE37" w14:textId="77777777" w:rsidR="008439F4" w:rsidRDefault="008439F4" w:rsidP="00E94E33"/>
    <w:p w14:paraId="33E273B4" w14:textId="77777777" w:rsidR="008439F4" w:rsidRDefault="008439F4" w:rsidP="00E94E33"/>
    <w:p w14:paraId="19BB04CF" w14:textId="77777777" w:rsidR="008439F4" w:rsidRDefault="008439F4" w:rsidP="00E94E33"/>
    <w:p w14:paraId="3964D78C" w14:textId="77777777" w:rsidR="008439F4" w:rsidRDefault="008439F4" w:rsidP="00E94E33"/>
    <w:p w14:paraId="650B77A4" w14:textId="77777777" w:rsidR="008439F4" w:rsidRDefault="008439F4" w:rsidP="00E94E33"/>
    <w:p w14:paraId="1EC13FE3" w14:textId="77777777" w:rsidR="008439F4" w:rsidRDefault="008439F4" w:rsidP="00E94E33"/>
    <w:p w14:paraId="3DB61408" w14:textId="77777777" w:rsidR="008439F4" w:rsidRDefault="008439F4" w:rsidP="00E94E33"/>
    <w:p w14:paraId="51F37EFD" w14:textId="77777777" w:rsidR="008439F4" w:rsidRDefault="008439F4" w:rsidP="00E94E33"/>
    <w:p w14:paraId="254D0A94" w14:textId="77777777" w:rsidR="008439F4" w:rsidRDefault="008439F4" w:rsidP="00E94E33"/>
    <w:p w14:paraId="44F82855" w14:textId="77777777" w:rsidR="008439F4" w:rsidRDefault="008439F4" w:rsidP="00E94E33"/>
    <w:p w14:paraId="73E38CD7" w14:textId="77777777" w:rsidR="008439F4" w:rsidRDefault="008439F4" w:rsidP="00E94E33"/>
    <w:p w14:paraId="2067F19F" w14:textId="77777777" w:rsidR="008439F4" w:rsidRDefault="008439F4" w:rsidP="00E94E33"/>
    <w:p w14:paraId="63A01ACB" w14:textId="77777777" w:rsidR="008439F4" w:rsidRDefault="008439F4" w:rsidP="00E94E33"/>
    <w:p w14:paraId="39307975" w14:textId="77777777" w:rsidR="008439F4" w:rsidRDefault="008439F4" w:rsidP="00E94E33"/>
    <w:p w14:paraId="6CC93705" w14:textId="77777777" w:rsidR="008439F4" w:rsidRDefault="008439F4" w:rsidP="00E94E33"/>
    <w:p w14:paraId="30304A22" w14:textId="68BF68A9" w:rsidR="00A20CEA" w:rsidRPr="00A63D6A" w:rsidRDefault="00A20CEA" w:rsidP="00E94E33">
      <w:pPr>
        <w:rPr>
          <w:rFonts w:ascii="Arial" w:hAnsi="Arial" w:cs="Arial"/>
          <w:sz w:val="24"/>
          <w:szCs w:val="24"/>
        </w:rPr>
      </w:pPr>
      <w:r w:rsidRPr="00A63D6A">
        <w:rPr>
          <w:rFonts w:ascii="Arial" w:hAnsi="Arial" w:cs="Arial"/>
          <w:sz w:val="24"/>
          <w:szCs w:val="24"/>
        </w:rPr>
        <w:t>Fuentes de Información</w:t>
      </w:r>
    </w:p>
    <w:p w14:paraId="025C11FC" w14:textId="37768DFF" w:rsidR="00A20CEA" w:rsidRPr="00A63D6A" w:rsidRDefault="009A1155" w:rsidP="00E94E33">
      <w:pPr>
        <w:rPr>
          <w:rFonts w:ascii="Arial" w:hAnsi="Arial" w:cs="Arial"/>
          <w:sz w:val="24"/>
          <w:szCs w:val="24"/>
        </w:rPr>
      </w:pPr>
      <w:r w:rsidRPr="00A63D6A">
        <w:rPr>
          <w:rFonts w:ascii="Arial" w:hAnsi="Arial" w:cs="Arial"/>
          <w:sz w:val="24"/>
          <w:szCs w:val="24"/>
        </w:rPr>
        <w:t xml:space="preserve">Escuela Superior de Comercio y Administración Unidad Santo Tomás. (s. f.). </w:t>
      </w:r>
      <w:r w:rsidRPr="00A63D6A">
        <w:rPr>
          <w:rStyle w:val="nfasis"/>
          <w:rFonts w:ascii="Arial" w:hAnsi="Arial" w:cs="Arial"/>
          <w:sz w:val="24"/>
          <w:szCs w:val="24"/>
        </w:rPr>
        <w:t>Historia</w:t>
      </w:r>
      <w:r w:rsidRPr="00A63D6A">
        <w:rPr>
          <w:rFonts w:ascii="Arial" w:hAnsi="Arial" w:cs="Arial"/>
          <w:sz w:val="24"/>
          <w:szCs w:val="24"/>
        </w:rPr>
        <w:t xml:space="preserve">. Instituto Politécnico Nacional. Recuperado el 25 de septiembre de 2025, de </w:t>
      </w:r>
      <w:hyperlink r:id="rId10" w:tgtFrame="_new" w:history="1">
        <w:r w:rsidRPr="00A63D6A">
          <w:rPr>
            <w:rStyle w:val="Hipervnculo"/>
            <w:rFonts w:ascii="Arial" w:hAnsi="Arial" w:cs="Arial"/>
            <w:sz w:val="24"/>
            <w:szCs w:val="24"/>
          </w:rPr>
          <w:t>https://www.escasto.ipn.mx/conocenos/historia.html</w:t>
        </w:r>
      </w:hyperlink>
    </w:p>
    <w:sectPr w:rsidR="00A20CEA" w:rsidRPr="00A63D6A" w:rsidSect="00F47EC7">
      <w:footerReference w:type="default" r:id="rId11"/>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835F" w14:textId="77777777" w:rsidR="00353E54" w:rsidRDefault="00353E54" w:rsidP="00E94E33">
      <w:pPr>
        <w:spacing w:after="0" w:line="240" w:lineRule="auto"/>
      </w:pPr>
      <w:r>
        <w:separator/>
      </w:r>
    </w:p>
  </w:endnote>
  <w:endnote w:type="continuationSeparator" w:id="0">
    <w:p w14:paraId="6A350D71" w14:textId="77777777" w:rsidR="00353E54" w:rsidRDefault="00353E54" w:rsidP="00E9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2D40" w14:textId="77777777" w:rsidR="009A1155" w:rsidRDefault="009A115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CA2561D" w14:textId="77777777" w:rsidR="009A1155" w:rsidRDefault="009A11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B65CE" w14:textId="77777777" w:rsidR="00353E54" w:rsidRDefault="00353E54" w:rsidP="00E94E33">
      <w:pPr>
        <w:spacing w:after="0" w:line="240" w:lineRule="auto"/>
      </w:pPr>
      <w:r>
        <w:separator/>
      </w:r>
    </w:p>
  </w:footnote>
  <w:footnote w:type="continuationSeparator" w:id="0">
    <w:p w14:paraId="320343E9" w14:textId="77777777" w:rsidR="00353E54" w:rsidRDefault="00353E54" w:rsidP="00E94E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7D"/>
    <w:rsid w:val="000E272F"/>
    <w:rsid w:val="00133B4F"/>
    <w:rsid w:val="00353E54"/>
    <w:rsid w:val="008439F4"/>
    <w:rsid w:val="008D1EFA"/>
    <w:rsid w:val="009A1155"/>
    <w:rsid w:val="00A20CEA"/>
    <w:rsid w:val="00A63D6A"/>
    <w:rsid w:val="00E94E33"/>
    <w:rsid w:val="00F33DCF"/>
    <w:rsid w:val="00F47EC7"/>
    <w:rsid w:val="00F762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D065"/>
  <w15:chartTrackingRefBased/>
  <w15:docId w15:val="{4267522C-C727-4020-949C-56E96FB9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1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1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7EC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7EC7"/>
    <w:rPr>
      <w:rFonts w:eastAsiaTheme="minorEastAsia"/>
      <w:lang w:eastAsia="es-MX"/>
    </w:rPr>
  </w:style>
  <w:style w:type="paragraph" w:styleId="NormalWeb">
    <w:name w:val="Normal (Web)"/>
    <w:basedOn w:val="Normal"/>
    <w:uiPriority w:val="99"/>
    <w:unhideWhenUsed/>
    <w:rsid w:val="008D1E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D1EF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D1EF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94E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E33"/>
  </w:style>
  <w:style w:type="paragraph" w:styleId="Piedepgina">
    <w:name w:val="footer"/>
    <w:basedOn w:val="Normal"/>
    <w:link w:val="PiedepginaCar"/>
    <w:uiPriority w:val="99"/>
    <w:unhideWhenUsed/>
    <w:rsid w:val="00E94E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E33"/>
  </w:style>
  <w:style w:type="paragraph" w:styleId="Citadestacada">
    <w:name w:val="Intense Quote"/>
    <w:basedOn w:val="Normal"/>
    <w:next w:val="Normal"/>
    <w:link w:val="CitadestacadaCar"/>
    <w:uiPriority w:val="30"/>
    <w:qFormat/>
    <w:rsid w:val="00E94E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4E33"/>
    <w:rPr>
      <w:i/>
      <w:iCs/>
      <w:color w:val="4472C4" w:themeColor="accent1"/>
    </w:rPr>
  </w:style>
  <w:style w:type="table" w:styleId="Tablaconcuadrcula">
    <w:name w:val="Table Grid"/>
    <w:basedOn w:val="Tablanormal"/>
    <w:uiPriority w:val="39"/>
    <w:rsid w:val="00843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9A1155"/>
    <w:rPr>
      <w:i/>
      <w:iCs/>
    </w:rPr>
  </w:style>
  <w:style w:type="character" w:styleId="Hipervnculo">
    <w:name w:val="Hyperlink"/>
    <w:basedOn w:val="Fuentedeprrafopredeter"/>
    <w:uiPriority w:val="99"/>
    <w:semiHidden/>
    <w:unhideWhenUsed/>
    <w:rsid w:val="009A1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3358">
      <w:bodyDiv w:val="1"/>
      <w:marLeft w:val="0"/>
      <w:marRight w:val="0"/>
      <w:marTop w:val="0"/>
      <w:marBottom w:val="0"/>
      <w:divBdr>
        <w:top w:val="none" w:sz="0" w:space="0" w:color="auto"/>
        <w:left w:val="none" w:sz="0" w:space="0" w:color="auto"/>
        <w:bottom w:val="none" w:sz="0" w:space="0" w:color="auto"/>
        <w:right w:val="none" w:sz="0" w:space="0" w:color="auto"/>
      </w:divBdr>
    </w:div>
    <w:div w:id="1114205611">
      <w:bodyDiv w:val="1"/>
      <w:marLeft w:val="0"/>
      <w:marRight w:val="0"/>
      <w:marTop w:val="0"/>
      <w:marBottom w:val="0"/>
      <w:divBdr>
        <w:top w:val="none" w:sz="0" w:space="0" w:color="auto"/>
        <w:left w:val="none" w:sz="0" w:space="0" w:color="auto"/>
        <w:bottom w:val="none" w:sz="0" w:space="0" w:color="auto"/>
        <w:right w:val="none" w:sz="0" w:space="0" w:color="auto"/>
      </w:divBdr>
    </w:div>
    <w:div w:id="1262837097">
      <w:bodyDiv w:val="1"/>
      <w:marLeft w:val="0"/>
      <w:marRight w:val="0"/>
      <w:marTop w:val="0"/>
      <w:marBottom w:val="0"/>
      <w:divBdr>
        <w:top w:val="none" w:sz="0" w:space="0" w:color="auto"/>
        <w:left w:val="none" w:sz="0" w:space="0" w:color="auto"/>
        <w:bottom w:val="none" w:sz="0" w:space="0" w:color="auto"/>
        <w:right w:val="none" w:sz="0" w:space="0" w:color="auto"/>
      </w:divBdr>
    </w:div>
    <w:div w:id="13663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scasto.ipn.mx/conocenos/historia.html?utm_source=chatgpt.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1CMAF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AB05A-9917-4581-B0A4-CEECE962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25/09/2025</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Procesador de Textos Intermedio-Avanzado</dc:title>
  <dc:subject>ESCUELA SUPERIOR DE COMERCIO Y ADMINISTRACIÓN</dc:subject>
  <dc:creator>Ramírez Ramírez Fernando</dc:creator>
  <cp:keywords/>
  <dc:description/>
  <cp:lastModifiedBy>Laboratorios</cp:lastModifiedBy>
  <cp:revision>2</cp:revision>
  <cp:lastPrinted>2025-09-25T16:56:00Z</cp:lastPrinted>
  <dcterms:created xsi:type="dcterms:W3CDTF">2025-09-25T17:00:00Z</dcterms:created>
  <dcterms:modified xsi:type="dcterms:W3CDTF">2025-09-25T17:00:00Z</dcterms:modified>
</cp:coreProperties>
</file>