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Dinámicas regionales: cooperación y conflicto</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Nuestro inicio:</w:t>
      </w:r>
    </w:p>
    <w:p w:rsidR="00000000" w:rsidDel="00000000" w:rsidP="00000000" w:rsidRDefault="00000000" w:rsidRPr="00000000" w14:paraId="00000004">
      <w:pPr>
        <w:spacing w:after="240" w:before="240" w:lineRule="auto"/>
        <w:rPr/>
      </w:pPr>
      <w:r w:rsidDel="00000000" w:rsidR="00000000" w:rsidRPr="00000000">
        <w:rPr>
          <w:rtl w:val="0"/>
        </w:rPr>
        <w:t xml:space="preserve">Como veremos en el primer apartado, las regiones son construcciones sociales y, por lo tanto, son categorías que evolucionan, que reciben nombres diferentes y que tienen límites que evolucionan con el tiempo. La definición de cuáles son los espacios regionales de referencia supone, por lo tanto, una primera elección. Nos situará en el papel de las regiones en el estudio de las relaciones internacionales y en conceptos clave como potencia regional, regionalismo u orden regional. Este paraguas teórico, pero también el esfuerzo de abordar los mismos temas en diferentes entornos y regiones, permitirá al estudiante establecer paralelismos, identificar tendencias genuinamente locales así como poner de manifiesto las peculiaridades de otras regiones.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Las regiones como marco de estudio en relaciones internacionales</w:t>
      </w:r>
    </w:p>
    <w:p w:rsidR="00000000" w:rsidDel="00000000" w:rsidP="00000000" w:rsidRDefault="00000000" w:rsidRPr="00000000" w14:paraId="00000007">
      <w:pPr>
        <w:spacing w:after="240" w:before="240" w:lineRule="auto"/>
        <w:rPr/>
      </w:pPr>
      <w:r w:rsidDel="00000000" w:rsidR="00000000" w:rsidRPr="00000000">
        <w:rPr>
          <w:rtl w:val="0"/>
        </w:rPr>
        <w:t xml:space="preserve">Dinámicas.</w:t>
      </w:r>
    </w:p>
    <w:p w:rsidR="00000000" w:rsidDel="00000000" w:rsidP="00000000" w:rsidRDefault="00000000" w:rsidRPr="00000000" w14:paraId="00000008">
      <w:pPr>
        <w:spacing w:after="240" w:before="240" w:lineRule="auto"/>
        <w:rPr/>
      </w:pPr>
      <w:r w:rsidDel="00000000" w:rsidR="00000000" w:rsidRPr="00000000">
        <w:rPr>
          <w:rtl w:val="0"/>
        </w:rPr>
        <w:t xml:space="preserve">Analizar cómo se conforman instituciones, más o menos formalizadas, por parte de un grupo de Estados de una determinada región que tienen como objetivo aumentar su cooperación o incluso avanzar hacia su integración. Se ha centrado, a menudo, en la identificación de los actores o las dinámicas que favorecen o impiden el regionalismo.</w:t>
      </w:r>
    </w:p>
    <w:p w:rsidR="00000000" w:rsidDel="00000000" w:rsidP="00000000" w:rsidRDefault="00000000" w:rsidRPr="00000000" w14:paraId="00000009">
      <w:pPr>
        <w:spacing w:after="240" w:before="240" w:lineRule="auto"/>
        <w:rPr/>
      </w:pPr>
      <w:r w:rsidDel="00000000" w:rsidR="00000000" w:rsidRPr="00000000">
        <w:rPr>
          <w:rtl w:val="0"/>
        </w:rPr>
        <w:t xml:space="preserve">Cooperación</w:t>
      </w:r>
    </w:p>
    <w:p w:rsidR="00000000" w:rsidDel="00000000" w:rsidP="00000000" w:rsidRDefault="00000000" w:rsidRPr="00000000" w14:paraId="0000000A">
      <w:pPr>
        <w:spacing w:after="240" w:before="240" w:lineRule="auto"/>
        <w:rPr/>
      </w:pPr>
      <w:r w:rsidDel="00000000" w:rsidR="00000000" w:rsidRPr="00000000">
        <w:rPr>
          <w:rtl w:val="0"/>
        </w:rPr>
        <w:t xml:space="preserve">Barry Buzan y Ole Waever (2001), combina perspectivas neorrealistas con elementos constructivistas y que forma parte de lo que se conoce como Escuela de Copenhague. Desarrollan la idea de conjuntos subregionales y la posibilidad de que adquieran suficiente autonomía para emanciparse del complejo regional inicial. </w:t>
      </w:r>
    </w:p>
    <w:p w:rsidR="00000000" w:rsidDel="00000000" w:rsidP="00000000" w:rsidRDefault="00000000" w:rsidRPr="00000000" w14:paraId="0000000B">
      <w:pPr>
        <w:spacing w:after="240" w:before="240" w:lineRule="auto"/>
        <w:rPr/>
      </w:pPr>
      <w:r w:rsidDel="00000000" w:rsidR="00000000" w:rsidRPr="00000000">
        <w:rPr>
          <w:rtl w:val="0"/>
        </w:rPr>
        <w:t xml:space="preserve">Conflicto.</w:t>
      </w:r>
    </w:p>
    <w:p w:rsidR="00000000" w:rsidDel="00000000" w:rsidP="00000000" w:rsidRDefault="00000000" w:rsidRPr="00000000" w14:paraId="0000000C">
      <w:pPr>
        <w:spacing w:after="240" w:before="240" w:lineRule="auto"/>
        <w:rPr/>
      </w:pPr>
      <w:r w:rsidDel="00000000" w:rsidR="00000000" w:rsidRPr="00000000">
        <w:rPr>
          <w:rtl w:val="0"/>
        </w:rPr>
        <w:t xml:space="preserve">Las unidades de análisis en relaciones internacionales enfrentan varios conflictos internos que pueden complicar la comprensión y el abordaje de los problemas regionales. Definición y Conceptualización, Diversidad Interna, Soberanía Nacional vs Integración Regional.</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Asia-Pacífico: la nueva centralidad</w:t>
      </w:r>
    </w:p>
    <w:p w:rsidR="00000000" w:rsidDel="00000000" w:rsidP="00000000" w:rsidRDefault="00000000" w:rsidRPr="00000000" w14:paraId="00000013">
      <w:pPr>
        <w:spacing w:after="240" w:before="240" w:lineRule="auto"/>
        <w:rPr/>
      </w:pPr>
      <w:r w:rsidDel="00000000" w:rsidR="00000000" w:rsidRPr="00000000">
        <w:rPr>
          <w:rtl w:val="0"/>
        </w:rPr>
        <w:t xml:space="preserve">Asia-Pacífico: la nueva centralidad Uno de los conceptos al alza en la reflexión geopolítica actual es el de asianización (véase, por ejemplo, Khanna, 2016) y de un cambio en la correlación de poder global (Zakaria, 2008; Mahbubani, 2008). Se observa un desplazamiento del centro gravitatorio hacia Asia, en términos económicos (un tercio del PIB global), demográficos (4.500 millones, 60% del total mundial), de infraestructuras y también político.</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China, incontestablemente la principal potencia reemergida del siglo XXI. Cuando hablamos de asianización, el análisis incluye la India, pero también otras potencias me- dianas, como Indonesia, Japón o Corea como motores de este desplazamiento gravitatorio.</w:t>
      </w:r>
    </w:p>
    <w:p w:rsidR="00000000" w:rsidDel="00000000" w:rsidP="00000000" w:rsidRDefault="00000000" w:rsidRPr="00000000" w14:paraId="00000016">
      <w:pPr>
        <w:spacing w:after="240" w:before="240" w:lineRule="auto"/>
        <w:rPr/>
      </w:pPr>
      <w:r w:rsidDel="00000000" w:rsidR="00000000" w:rsidRPr="00000000">
        <w:rPr>
          <w:rtl w:val="0"/>
        </w:rPr>
        <w:t xml:space="preserve">El concepto de "Asia-Pacífico" ha ganado centralidad en las relaciones internacionales debido a su creciente importancia económica, estratégica y geopolítica. Sin embargo, esta centralidad también conlleva una serie de conflictos internos que pueden complicar la dinámica regional. Rivalidades Geopolíticas, Disputas Territoriales, Diversidad Política y Económica.</w:t>
      </w:r>
    </w:p>
    <w:p w:rsidR="00000000" w:rsidDel="00000000" w:rsidP="00000000" w:rsidRDefault="00000000" w:rsidRPr="00000000" w14:paraId="00000017">
      <w:pPr>
        <w:spacing w:after="240" w:before="240" w:lineRule="auto"/>
        <w:rPr/>
      </w:pPr>
      <w:r w:rsidDel="00000000" w:rsidR="00000000" w:rsidRPr="00000000">
        <w:rPr>
          <w:rtl w:val="0"/>
        </w:rPr>
        <w:t xml:space="preserve">Las Américas: polarización multinivel</w:t>
      </w:r>
    </w:p>
    <w:p w:rsidR="00000000" w:rsidDel="00000000" w:rsidP="00000000" w:rsidRDefault="00000000" w:rsidRPr="00000000" w14:paraId="00000018">
      <w:pPr>
        <w:spacing w:after="240" w:before="240" w:lineRule="auto"/>
        <w:rPr/>
      </w:pPr>
      <w:r w:rsidDel="00000000" w:rsidR="00000000" w:rsidRPr="00000000">
        <w:rPr>
          <w:rtl w:val="0"/>
        </w:rPr>
        <w:t xml:space="preserve">La aproximación de las relaciones internacionales al continente americano ha estado condicionada por el papel preponderante de Estados Unidos. En el siglo XIX la doctrina Monroe (América para los americanos) reflejaba una clara voluntad de convertirse en la potencia regional hegemónica en el continente.</w:t>
      </w:r>
    </w:p>
    <w:p w:rsidR="00000000" w:rsidDel="00000000" w:rsidP="00000000" w:rsidRDefault="00000000" w:rsidRPr="00000000" w14:paraId="00000019">
      <w:pPr>
        <w:spacing w:after="240" w:before="240" w:lineRule="auto"/>
        <w:rPr/>
      </w:pPr>
      <w:r w:rsidDel="00000000" w:rsidR="00000000" w:rsidRPr="00000000">
        <w:rPr>
          <w:rtl w:val="0"/>
        </w:rPr>
        <w:t xml:space="preserve">La guerra con España de 1898 y la adquisición y construcción del canal de Panamá en 1903 fueron las primeras señales de una ambición mayor. Durante el siglo XX la región vivió la extensión de los intereses norteamericanos en el continente, a veces con intervenciones armadas como en Nicaragua (1912-1933) o Haití (1915-1934)</w:t>
      </w:r>
    </w:p>
    <w:p w:rsidR="00000000" w:rsidDel="00000000" w:rsidP="00000000" w:rsidRDefault="00000000" w:rsidRPr="00000000" w14:paraId="0000001A">
      <w:pPr>
        <w:spacing w:after="240" w:before="240" w:lineRule="auto"/>
        <w:rPr/>
      </w:pPr>
      <w:r w:rsidDel="00000000" w:rsidR="00000000" w:rsidRPr="00000000">
        <w:rPr>
          <w:rtl w:val="0"/>
        </w:rPr>
        <w:t xml:space="preserve">En el contexto de "Las Américas", que abarca tanto América del Norte como América del Sur, Central y el Caribe, la polarización multinivel es un fenómeno complejo que refleja la diversidad y las tensiones en múltiples dimensiones. Polarización Política Desigualdad Económica Conflictos Sociales y Culturales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Oriente Medio y el Norte de África después de las primaveras árabes</w:t>
      </w:r>
    </w:p>
    <w:p w:rsidR="00000000" w:rsidDel="00000000" w:rsidP="00000000" w:rsidRDefault="00000000" w:rsidRPr="00000000" w14:paraId="0000001D">
      <w:pPr>
        <w:spacing w:after="240" w:before="240" w:lineRule="auto"/>
        <w:rPr/>
      </w:pPr>
      <w:r w:rsidDel="00000000" w:rsidR="00000000" w:rsidRPr="00000000">
        <w:rPr>
          <w:rtl w:val="0"/>
        </w:rPr>
        <w:t xml:space="preserve">Las dinámicas políticas y sociales en el mundo árabe obligan a revisar tres de los debates teóricos centrales en la región: el de la naturaleza del Estado, el de las razones por las cuales es una de las regiones menos democráticas del planeta y el del islam político como fuerza de oposición o de gobierno.</w:t>
      </w:r>
    </w:p>
    <w:p w:rsidR="00000000" w:rsidDel="00000000" w:rsidP="00000000" w:rsidRDefault="00000000" w:rsidRPr="00000000" w14:paraId="0000001E">
      <w:pPr>
        <w:spacing w:after="240" w:before="240" w:lineRule="auto"/>
        <w:rPr/>
      </w:pPr>
      <w:r w:rsidDel="00000000" w:rsidR="00000000" w:rsidRPr="00000000">
        <w:rPr>
          <w:rtl w:val="0"/>
        </w:rPr>
        <w:t xml:space="preserve">Otro hecho relevante es la crisis en la que ha entrado el Consejo de Cooperación del Golfo (CCG), una organización formada por seis monarquías en 1981 y que, en comparación con la Liga Árabe, había avanzado significativamente en la integración regional</w:t>
      </w:r>
    </w:p>
    <w:p w:rsidR="00000000" w:rsidDel="00000000" w:rsidP="00000000" w:rsidRDefault="00000000" w:rsidRPr="00000000" w14:paraId="0000001F">
      <w:pPr>
        <w:spacing w:after="240" w:before="240" w:lineRule="auto"/>
        <w:rPr/>
      </w:pPr>
      <w:r w:rsidDel="00000000" w:rsidR="00000000" w:rsidRPr="00000000">
        <w:rPr>
          <w:rtl w:val="0"/>
        </w:rPr>
        <w:t xml:space="preserve">Los conflictos internos y la lucha por el poder dentro de los regímenes y frente a los movimientos de protesta o de insurgencia. La implicación de las potencias regionales, que a menudo movilizan sus peones (proxies, como frecuentemente se los denomina en inglés), no tanto para aumentar su influencia como para limitar la de los rivales. La dimensión internacional del conflicto con la implicación o la pasividad de los actores globales relevantes, que pueden o bien defender un determinado interés en la región, o bien utilizar su implicación de manera táctica para posicionarse en términos globales.,Siria, Libia, Egipto, Tunez</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África: contenedor de crisis o laboratorio de oportunidades</w:t>
      </w:r>
    </w:p>
    <w:p w:rsidR="00000000" w:rsidDel="00000000" w:rsidP="00000000" w:rsidRDefault="00000000" w:rsidRPr="00000000" w14:paraId="00000022">
      <w:pPr>
        <w:spacing w:after="240" w:before="240" w:lineRule="auto"/>
        <w:rPr/>
      </w:pPr>
      <w:r w:rsidDel="00000000" w:rsidR="00000000" w:rsidRPr="00000000">
        <w:rPr>
          <w:rtl w:val="0"/>
        </w:rPr>
        <w:t xml:space="preserve">Tanto en relaciones internacionales como en lo que se ha denominado «geo- política popular» se emplean una serie de tópicos para referirse al continente africano. Se ha hablado mucho del continente olvidado y actualmente el concepto de moda es el del «despertar africano»</w:t>
      </w:r>
    </w:p>
    <w:p w:rsidR="00000000" w:rsidDel="00000000" w:rsidP="00000000" w:rsidRDefault="00000000" w:rsidRPr="00000000" w14:paraId="00000023">
      <w:pPr>
        <w:spacing w:after="240" w:before="240" w:lineRule="auto"/>
        <w:rPr/>
      </w:pPr>
      <w:r w:rsidDel="00000000" w:rsidR="00000000" w:rsidRPr="00000000">
        <w:rPr>
          <w:rtl w:val="0"/>
        </w:rPr>
        <w:t xml:space="preserve">UBUNTU a pesar de su simplismo, ambas ideas nos trasladan a realidades que hemos de tener presentes en el estudio de esta región: el peso del colonialismo y la explotación de los recursos del continente, por un lado, y el enorme potencial de crecimiento y cómo esto puede alterar los equilibrios globales</w:t>
      </w:r>
    </w:p>
    <w:p w:rsidR="00000000" w:rsidDel="00000000" w:rsidP="00000000" w:rsidRDefault="00000000" w:rsidRPr="00000000" w14:paraId="00000024">
      <w:pPr>
        <w:spacing w:after="240" w:before="240" w:lineRule="auto"/>
        <w:rPr/>
      </w:pPr>
      <w:r w:rsidDel="00000000" w:rsidR="00000000" w:rsidRPr="00000000">
        <w:rPr>
          <w:rtl w:val="0"/>
        </w:rPr>
        <w:t xml:space="preserve">África, a menudo descrita como un "contenedor de crisis" o un "laboratorio de oportunidades", enfrenta una serie de conflictos internos que reflejan tanto desafíos significativos como potenciales oportunidades. Conflictos Étnicos y Tribales Conflictos Armados y Violencia</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