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0ED2" w14:textId="77777777" w:rsidR="006B1568" w:rsidRDefault="00000000">
      <w:pPr>
        <w:spacing w:after="67" w:line="245" w:lineRule="auto"/>
        <w:ind w:left="4058" w:right="0" w:hanging="3425"/>
      </w:pPr>
      <w:r>
        <w:rPr>
          <w:b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6AD8B45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«САНКТ-ПЕТЕРБУРГСКИЙ НАЦИОНАЛЬНЫЙ ИССЛЕДОВАТЕЛЬСКИЙ УНИВЕРСИТЕТ ИНФОРМАЦИОННЫХ </w:t>
      </w:r>
      <w:proofErr w:type="gramStart"/>
      <w:r>
        <w:rPr>
          <w:b/>
          <w:sz w:val="24"/>
        </w:rPr>
        <w:t>ТЕХНОЛОГИЙ,  МЕХАНИКИ</w:t>
      </w:r>
      <w:proofErr w:type="gramEnd"/>
      <w:r>
        <w:rPr>
          <w:b/>
          <w:sz w:val="24"/>
        </w:rPr>
        <w:t xml:space="preserve"> И ОПТИКИ» </w:t>
      </w:r>
    </w:p>
    <w:p w14:paraId="0AC4AF03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367AAA82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Факультет безопасности информационных технологий </w:t>
      </w:r>
    </w:p>
    <w:p w14:paraId="1AEBFB58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A1628B2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F242AAC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59860BE8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0683B434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05A4D81B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2003338A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Дисциплина: </w:t>
      </w:r>
    </w:p>
    <w:p w14:paraId="35DD03A9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«Теория информационной безопасности и методология защиты информации» </w:t>
      </w:r>
    </w:p>
    <w:p w14:paraId="7AE22BA7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51B1ADE3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2868BFFF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559A6E01" w14:textId="77777777" w:rsidR="006B1568" w:rsidRDefault="00000000">
      <w:pPr>
        <w:pStyle w:val="1"/>
      </w:pPr>
      <w:r>
        <w:t>ОТЧЕТ ПО ЛАБОРАТОРНОЙ РАБОТЕ № 1</w:t>
      </w:r>
      <w:r>
        <w:rPr>
          <w:i/>
          <w:color w:val="FF0000"/>
        </w:rPr>
        <w:t xml:space="preserve"> </w:t>
      </w:r>
    </w:p>
    <w:p w14:paraId="207B0A6F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2B4C17A5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2133EE2F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045415C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5BE960C7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2332A3E3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8C5FD06" w14:textId="77777777" w:rsidR="006B1568" w:rsidRDefault="00000000">
      <w:pPr>
        <w:spacing w:after="0" w:line="259" w:lineRule="auto"/>
        <w:ind w:right="45"/>
        <w:jc w:val="right"/>
      </w:pPr>
      <w:r>
        <w:rPr>
          <w:b/>
          <w:sz w:val="24"/>
        </w:rPr>
        <w:t xml:space="preserve">Выполнил: </w:t>
      </w:r>
    </w:p>
    <w:p w14:paraId="0E88CCEA" w14:textId="77777777" w:rsidR="006B1568" w:rsidRDefault="00000000">
      <w:pPr>
        <w:spacing w:after="0" w:line="259" w:lineRule="auto"/>
        <w:ind w:right="45"/>
        <w:jc w:val="right"/>
      </w:pPr>
      <w:r>
        <w:rPr>
          <w:sz w:val="24"/>
        </w:rPr>
        <w:t xml:space="preserve">Студент гр. P32151 </w:t>
      </w:r>
    </w:p>
    <w:p w14:paraId="3129D88B" w14:textId="77777777" w:rsidR="006B1568" w:rsidRDefault="00000000">
      <w:pPr>
        <w:spacing w:after="0" w:line="259" w:lineRule="auto"/>
        <w:ind w:right="45"/>
        <w:jc w:val="right"/>
      </w:pPr>
      <w:r>
        <w:rPr>
          <w:sz w:val="24"/>
        </w:rPr>
        <w:t xml:space="preserve">Соловьев Артемий Александрович </w:t>
      </w:r>
    </w:p>
    <w:p w14:paraId="2D65146E" w14:textId="77777777" w:rsidR="006B1568" w:rsidRDefault="00000000">
      <w:pPr>
        <w:spacing w:after="0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19CD81D3" w14:textId="77777777" w:rsidR="006B1568" w:rsidRDefault="00000000">
      <w:pPr>
        <w:spacing w:after="0" w:line="259" w:lineRule="auto"/>
        <w:ind w:right="45"/>
        <w:jc w:val="right"/>
      </w:pPr>
      <w:r>
        <w:rPr>
          <w:b/>
          <w:sz w:val="24"/>
        </w:rPr>
        <w:t xml:space="preserve">Проверил: </w:t>
      </w:r>
    </w:p>
    <w:p w14:paraId="7BFA4887" w14:textId="77777777" w:rsidR="006B1568" w:rsidRDefault="00000000">
      <w:pPr>
        <w:spacing w:after="5" w:line="238" w:lineRule="auto"/>
        <w:ind w:left="7718" w:right="0" w:hanging="317"/>
      </w:pPr>
      <w:r>
        <w:rPr>
          <w:sz w:val="24"/>
        </w:rPr>
        <w:t>Кондратенко С. С.</w:t>
      </w:r>
      <w:proofErr w:type="gramStart"/>
      <w:r>
        <w:rPr>
          <w:sz w:val="24"/>
        </w:rPr>
        <w:t>,  аспирант</w:t>
      </w:r>
      <w:proofErr w:type="gramEnd"/>
      <w:r>
        <w:rPr>
          <w:sz w:val="24"/>
        </w:rPr>
        <w:t xml:space="preserve"> ФБИТ </w:t>
      </w:r>
    </w:p>
    <w:p w14:paraId="4BBD4AD1" w14:textId="77777777" w:rsidR="006B1568" w:rsidRDefault="00000000">
      <w:pPr>
        <w:spacing w:after="0" w:line="259" w:lineRule="auto"/>
        <w:ind w:left="0" w:right="0" w:firstLine="0"/>
        <w:jc w:val="right"/>
      </w:pPr>
      <w:r>
        <w:rPr>
          <w:i/>
          <w:color w:val="FF0000"/>
          <w:sz w:val="24"/>
        </w:rPr>
        <w:t xml:space="preserve"> </w:t>
      </w:r>
    </w:p>
    <w:p w14:paraId="37EC23CB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792603DA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426EAB9F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2ABABC1E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58CF9E11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2FEFE3D8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21049E00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492E393F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0D56F829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581AA4A2" w14:textId="67BE5136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112AB631" w14:textId="77777777" w:rsidR="006B1568" w:rsidRDefault="00000000">
      <w:pPr>
        <w:spacing w:after="5" w:line="238" w:lineRule="auto"/>
        <w:ind w:left="4353" w:right="3155" w:hanging="575"/>
      </w:pPr>
      <w:r>
        <w:rPr>
          <w:sz w:val="24"/>
        </w:rPr>
        <w:t xml:space="preserve">Санкт-Петербург 2023г. </w:t>
      </w:r>
    </w:p>
    <w:p w14:paraId="2E9C3963" w14:textId="77777777" w:rsidR="006B1568" w:rsidRDefault="00000000">
      <w:pPr>
        <w:ind w:right="46"/>
      </w:pPr>
      <w:r>
        <w:lastRenderedPageBreak/>
        <w:t xml:space="preserve">Цель работы: получить знания и навыки работы с различными базами данных угроз и уязвимостей. </w:t>
      </w:r>
    </w:p>
    <w:p w14:paraId="3A525EA9" w14:textId="77777777" w:rsidR="006B1568" w:rsidRDefault="00000000">
      <w:pPr>
        <w:spacing w:after="140" w:line="259" w:lineRule="auto"/>
        <w:ind w:right="46"/>
      </w:pPr>
      <w:r>
        <w:t xml:space="preserve">Объекты:  </w:t>
      </w:r>
    </w:p>
    <w:p w14:paraId="05064F1E" w14:textId="77777777" w:rsidR="006B1568" w:rsidRDefault="00000000">
      <w:pPr>
        <w:numPr>
          <w:ilvl w:val="0"/>
          <w:numId w:val="1"/>
        </w:numPr>
        <w:spacing w:after="140" w:line="259" w:lineRule="auto"/>
        <w:ind w:right="45" w:hanging="720"/>
        <w:jc w:val="both"/>
      </w:pPr>
      <w:r>
        <w:t xml:space="preserve">Обязательный материал для ознакомления: </w:t>
      </w:r>
    </w:p>
    <w:p w14:paraId="74CBE7C0" w14:textId="7923CC04" w:rsidR="00AB34D1" w:rsidRDefault="00000000">
      <w:pPr>
        <w:spacing w:after="5" w:line="360" w:lineRule="auto"/>
        <w:ind w:left="1075" w:right="2509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5" w:history="1">
        <w:r w:rsidR="00AB34D1" w:rsidRPr="00071919">
          <w:rPr>
            <w:rStyle w:val="a3"/>
          </w:rPr>
          <w:t>https://habr.com/ru/company/pt/blog/266485/</w:t>
        </w:r>
      </w:hyperlink>
      <w:r>
        <w:t xml:space="preserve"> </w:t>
      </w:r>
    </w:p>
    <w:p w14:paraId="5E15DD95" w14:textId="0095257D" w:rsidR="006B1568" w:rsidRDefault="00000000">
      <w:pPr>
        <w:spacing w:after="5" w:line="360" w:lineRule="auto"/>
        <w:ind w:left="1075" w:right="2509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color w:val="0463C1"/>
          <w:u w:val="single" w:color="0463C1"/>
        </w:rPr>
        <w:t>https://habr.com/ru/company/ic-dv/blog/453756/</w:t>
      </w:r>
      <w:r>
        <w:t xml:space="preserve"> </w:t>
      </w:r>
    </w:p>
    <w:p w14:paraId="07E27300" w14:textId="77777777" w:rsidR="006B1568" w:rsidRDefault="00000000">
      <w:pPr>
        <w:numPr>
          <w:ilvl w:val="2"/>
          <w:numId w:val="2"/>
        </w:numPr>
        <w:spacing w:after="138" w:line="259" w:lineRule="auto"/>
        <w:ind w:right="0" w:hanging="360"/>
      </w:pPr>
      <w:r>
        <w:rPr>
          <w:color w:val="0463C1"/>
          <w:u w:val="single" w:color="0463C1"/>
        </w:rPr>
        <w:t>https://xakep.ru/2009/05/15/48221/#toc01.</w:t>
      </w:r>
      <w:r>
        <w:t xml:space="preserve">  </w:t>
      </w:r>
    </w:p>
    <w:p w14:paraId="1562809F" w14:textId="77777777" w:rsidR="006B1568" w:rsidRDefault="00000000">
      <w:pPr>
        <w:numPr>
          <w:ilvl w:val="2"/>
          <w:numId w:val="2"/>
        </w:numPr>
        <w:spacing w:after="138" w:line="259" w:lineRule="auto"/>
        <w:ind w:right="0" w:hanging="360"/>
      </w:pPr>
      <w:r>
        <w:rPr>
          <w:color w:val="0463C1"/>
          <w:u w:val="single" w:color="0463C1"/>
        </w:rPr>
        <w:t>https://habr.com/ru/company/xakep/blog/305262/</w:t>
      </w:r>
      <w:r>
        <w:t xml:space="preserve"> </w:t>
      </w:r>
    </w:p>
    <w:p w14:paraId="7EED2162" w14:textId="77777777" w:rsidR="006B1568" w:rsidRDefault="00000000">
      <w:pPr>
        <w:numPr>
          <w:ilvl w:val="0"/>
          <w:numId w:val="1"/>
        </w:numPr>
        <w:spacing w:after="148" w:line="259" w:lineRule="auto"/>
        <w:ind w:right="45" w:hanging="720"/>
        <w:jc w:val="both"/>
      </w:pPr>
      <w:r>
        <w:t xml:space="preserve">БД угроз и уязвимостей:  </w:t>
      </w:r>
    </w:p>
    <w:p w14:paraId="6A26B3B2" w14:textId="77777777" w:rsidR="006B1568" w:rsidRDefault="00000000">
      <w:pPr>
        <w:numPr>
          <w:ilvl w:val="1"/>
          <w:numId w:val="1"/>
        </w:numPr>
        <w:ind w:right="46" w:hanging="360"/>
      </w:pPr>
      <w:proofErr w:type="spellStart"/>
      <w:r>
        <w:t>Vulners</w:t>
      </w:r>
      <w:proofErr w:type="spellEnd"/>
      <w:r>
        <w:t xml:space="preserve"> - База данных уязвимостей, в которой содержится миллионы CVE, эксплойтов и статей по безопасности, которая предоставляет различные инструменты и услуги для управления уязвимостями. </w:t>
      </w:r>
    </w:p>
    <w:p w14:paraId="62919F5F" w14:textId="77777777" w:rsidR="004971F3" w:rsidRDefault="00000000" w:rsidP="004971F3">
      <w:pPr>
        <w:keepNext/>
        <w:spacing w:after="0" w:line="259" w:lineRule="auto"/>
        <w:ind w:left="0" w:right="489" w:firstLine="0"/>
        <w:jc w:val="right"/>
      </w:pPr>
      <w:r>
        <w:rPr>
          <w:noProof/>
        </w:rPr>
        <w:drawing>
          <wp:inline distT="0" distB="0" distL="0" distR="0" wp14:anchorId="332394CD" wp14:editId="77104646">
            <wp:extent cx="4939030" cy="291211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F142" w14:textId="171446D7" w:rsidR="004971F3" w:rsidRPr="00661BB8" w:rsidRDefault="004971F3" w:rsidP="00950D02">
      <w:pPr>
        <w:pStyle w:val="a5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61BB8">
          <w:rPr>
            <w:noProof/>
          </w:rPr>
          <w:t>1</w:t>
        </w:r>
      </w:fldSimple>
      <w:r w:rsidR="00661BB8">
        <w:rPr>
          <w:noProof/>
        </w:rPr>
        <w:t xml:space="preserve"> Вид </w:t>
      </w:r>
      <w:r w:rsidR="00661BB8">
        <w:rPr>
          <w:noProof/>
          <w:lang w:val="en-US"/>
        </w:rPr>
        <w:t>Vulners</w:t>
      </w:r>
    </w:p>
    <w:p w14:paraId="69C8A0AF" w14:textId="0F3E42B4" w:rsidR="006B1568" w:rsidRDefault="00000000">
      <w:pPr>
        <w:spacing w:after="0" w:line="259" w:lineRule="auto"/>
        <w:ind w:left="0" w:right="489" w:firstLine="0"/>
        <w:jc w:val="right"/>
      </w:pPr>
      <w:r>
        <w:t xml:space="preserve"> </w:t>
      </w:r>
    </w:p>
    <w:p w14:paraId="50C93E6D" w14:textId="77777777" w:rsidR="006B1568" w:rsidRDefault="00000000">
      <w:pPr>
        <w:numPr>
          <w:ilvl w:val="1"/>
          <w:numId w:val="1"/>
        </w:numPr>
        <w:ind w:right="46" w:hanging="360"/>
      </w:pPr>
      <w:r>
        <w:t xml:space="preserve">CVE (NVD) – это "словарь" известных уязвимостей, имеющий строгую характеристику по описательным критериям. </w:t>
      </w:r>
    </w:p>
    <w:p w14:paraId="121EB37A" w14:textId="77777777" w:rsidR="004971F3" w:rsidRDefault="00000000" w:rsidP="004971F3">
      <w:pPr>
        <w:keepNext/>
        <w:spacing w:after="78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4664E869" wp14:editId="1E2EE9E8">
            <wp:extent cx="4323080" cy="2788355"/>
            <wp:effectExtent l="0" t="0" r="0" b="571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000" cy="27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1A40" w14:textId="6FD92366" w:rsidR="004971F3" w:rsidRPr="00661BB8" w:rsidRDefault="004971F3" w:rsidP="004971F3">
      <w:pPr>
        <w:pStyle w:val="a5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61BB8">
          <w:rPr>
            <w:noProof/>
          </w:rPr>
          <w:t>2</w:t>
        </w:r>
      </w:fldSimple>
      <w:r w:rsidR="00661BB8">
        <w:rPr>
          <w:noProof/>
          <w:lang w:val="en-US"/>
        </w:rPr>
        <w:t xml:space="preserve"> </w:t>
      </w:r>
      <w:r w:rsidR="00661BB8">
        <w:rPr>
          <w:noProof/>
        </w:rPr>
        <w:t>Вид C</w:t>
      </w:r>
      <w:r w:rsidR="00661BB8">
        <w:rPr>
          <w:noProof/>
          <w:lang w:val="en-US"/>
        </w:rPr>
        <w:t>VE(NVD)</w:t>
      </w:r>
    </w:p>
    <w:p w14:paraId="536CC82B" w14:textId="217B4BFB" w:rsidR="006B1568" w:rsidRDefault="00000000">
      <w:pPr>
        <w:spacing w:after="78" w:line="259" w:lineRule="auto"/>
        <w:ind w:left="0" w:right="600" w:firstLine="0"/>
        <w:jc w:val="right"/>
      </w:pPr>
      <w:r>
        <w:t xml:space="preserve"> </w:t>
      </w:r>
    </w:p>
    <w:p w14:paraId="0F47FB08" w14:textId="77777777" w:rsidR="006B1568" w:rsidRDefault="00000000">
      <w:pPr>
        <w:numPr>
          <w:ilvl w:val="0"/>
          <w:numId w:val="1"/>
        </w:numPr>
        <w:spacing w:after="1" w:line="360" w:lineRule="auto"/>
        <w:ind w:right="45" w:hanging="720"/>
        <w:jc w:val="both"/>
      </w:pPr>
      <w:proofErr w:type="spellStart"/>
      <w:r>
        <w:t>secunia</w:t>
      </w:r>
      <w:proofErr w:type="spellEnd"/>
      <w:r>
        <w:t xml:space="preserve"> – Эта датская компания, лента уязвимостей которой доступна по адресу уже заработала себе достаточно славы. Не сказать, чтобы их портал внес какую-то особую, добавочную классификацию, но именно он предлагает услуги платной подписки на базу уязвимостей. </w:t>
      </w:r>
    </w:p>
    <w:p w14:paraId="5DE60963" w14:textId="77777777" w:rsidR="004971F3" w:rsidRDefault="00000000" w:rsidP="004971F3">
      <w:pPr>
        <w:keepNext/>
        <w:spacing w:after="0" w:line="259" w:lineRule="auto"/>
        <w:ind w:left="0" w:right="1099" w:firstLine="0"/>
        <w:jc w:val="right"/>
      </w:pPr>
      <w:r>
        <w:rPr>
          <w:noProof/>
        </w:rPr>
        <w:drawing>
          <wp:inline distT="0" distB="0" distL="0" distR="0" wp14:anchorId="0F125FC6" wp14:editId="5568F311">
            <wp:extent cx="3759200" cy="1896534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623" cy="19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DF2" w14:textId="28F9062A" w:rsidR="004971F3" w:rsidRPr="00661BB8" w:rsidRDefault="004971F3" w:rsidP="004971F3">
      <w:pPr>
        <w:pStyle w:val="a5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61BB8">
          <w:rPr>
            <w:noProof/>
          </w:rPr>
          <w:t>3</w:t>
        </w:r>
      </w:fldSimple>
      <w:r w:rsidR="00661BB8">
        <w:rPr>
          <w:noProof/>
          <w:lang w:val="en-US"/>
        </w:rPr>
        <w:t xml:space="preserve"> </w:t>
      </w:r>
      <w:r w:rsidR="00661BB8">
        <w:rPr>
          <w:noProof/>
        </w:rPr>
        <w:t xml:space="preserve">Вид </w:t>
      </w:r>
      <w:r w:rsidR="00661BB8">
        <w:rPr>
          <w:noProof/>
          <w:lang w:val="en-US"/>
        </w:rPr>
        <w:t>secunia</w:t>
      </w:r>
    </w:p>
    <w:p w14:paraId="57761A7A" w14:textId="60CAC4A0" w:rsidR="006B1568" w:rsidRDefault="00000000">
      <w:pPr>
        <w:spacing w:after="0" w:line="259" w:lineRule="auto"/>
        <w:ind w:left="0" w:right="1099" w:firstLine="0"/>
        <w:jc w:val="right"/>
      </w:pPr>
      <w:r>
        <w:t xml:space="preserve"> </w:t>
      </w:r>
    </w:p>
    <w:p w14:paraId="1642ED0E" w14:textId="77777777" w:rsidR="00033564" w:rsidRDefault="00000000" w:rsidP="00033564">
      <w:pPr>
        <w:keepNext/>
        <w:numPr>
          <w:ilvl w:val="0"/>
          <w:numId w:val="1"/>
        </w:numPr>
        <w:spacing w:after="1" w:line="360" w:lineRule="auto"/>
        <w:ind w:right="45" w:hanging="720"/>
        <w:jc w:val="both"/>
      </w:pPr>
      <w:proofErr w:type="spellStart"/>
      <w:r>
        <w:t>SecurityFocus</w:t>
      </w:r>
      <w:proofErr w:type="spellEnd"/>
      <w:r>
        <w:t xml:space="preserve"> был новостным онлайн-порталом компьютерной безопасности и поставщиком услуг информационной безопасности. Среди обозревателей и авторов </w:t>
      </w:r>
      <w:proofErr w:type="spellStart"/>
      <w:r>
        <w:t>SecurityFocus</w:t>
      </w:r>
      <w:proofErr w:type="spellEnd"/>
      <w:r>
        <w:t xml:space="preserve"> был известный список рассылки </w:t>
      </w:r>
      <w:proofErr w:type="spellStart"/>
      <w:r>
        <w:t>Bugtraq</w:t>
      </w:r>
      <w:proofErr w:type="spellEnd"/>
      <w:r>
        <w:t xml:space="preserve">, в том числе бывший прокурор Министерства юстиции по киберпреступлениям </w:t>
      </w:r>
      <w:r>
        <w:lastRenderedPageBreak/>
        <w:t xml:space="preserve">Марк Раш и хакер, ставший журналистом Кевин </w:t>
      </w:r>
      <w:proofErr w:type="spellStart"/>
      <w:r>
        <w:t>Поулсен</w:t>
      </w:r>
      <w:proofErr w:type="spellEnd"/>
      <w:r>
        <w:t>.</w:t>
      </w:r>
      <w:r w:rsidR="00B559F2" w:rsidRPr="00B559F2">
        <w:rPr>
          <w:noProof/>
        </w:rPr>
        <w:t xml:space="preserve"> </w:t>
      </w:r>
      <w:r w:rsidR="00B559F2">
        <w:rPr>
          <w:noProof/>
        </w:rPr>
        <w:drawing>
          <wp:inline distT="0" distB="0" distL="0" distR="0" wp14:anchorId="5C9F6C9E" wp14:editId="6B16D31F">
            <wp:extent cx="4732021" cy="350075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1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44D" w14:textId="2FB8271C" w:rsidR="006B1568" w:rsidRPr="00661BB8" w:rsidRDefault="00033564" w:rsidP="001B2B50">
      <w:pPr>
        <w:pStyle w:val="a5"/>
        <w:ind w:left="4258" w:firstLine="698"/>
        <w:jc w:val="both"/>
        <w:rPr>
          <w:lang w:val="en-US"/>
        </w:rPr>
      </w:pPr>
      <w:r>
        <w:t xml:space="preserve">Рисунок </w:t>
      </w:r>
      <w:fldSimple w:instr=" SEQ Рисунок \* ARABIC ">
        <w:r w:rsidR="00661BB8">
          <w:rPr>
            <w:noProof/>
          </w:rPr>
          <w:t>4</w:t>
        </w:r>
      </w:fldSimple>
      <w:r w:rsidR="00661BB8">
        <w:rPr>
          <w:noProof/>
          <w:lang w:val="en-US"/>
        </w:rPr>
        <w:t xml:space="preserve"> </w:t>
      </w:r>
      <w:r w:rsidR="00661BB8">
        <w:rPr>
          <w:noProof/>
        </w:rPr>
        <w:t>Вид S</w:t>
      </w:r>
      <w:r w:rsidR="00661BB8">
        <w:rPr>
          <w:noProof/>
          <w:lang w:val="en-US"/>
        </w:rPr>
        <w:t>ecurityFocus</w:t>
      </w:r>
    </w:p>
    <w:p w14:paraId="5A4F66CC" w14:textId="77777777" w:rsidR="006B1568" w:rsidRDefault="00000000">
      <w:pPr>
        <w:numPr>
          <w:ilvl w:val="0"/>
          <w:numId w:val="1"/>
        </w:numPr>
        <w:spacing w:after="1" w:line="360" w:lineRule="auto"/>
        <w:ind w:right="45" w:hanging="720"/>
        <w:jc w:val="both"/>
      </w:pPr>
      <w:r>
        <w:t xml:space="preserve">CNNVD – Китайская национальная база данных уязвимостей. Национальная база данных уязвимостей Китайской Народной Республики. Он работает по адресу https://www.cnvd.org.cn/ и управляется Китайским центром оценки информационных технологий. </w:t>
      </w:r>
    </w:p>
    <w:p w14:paraId="48EB0B24" w14:textId="77777777" w:rsidR="004971F3" w:rsidRDefault="00000000" w:rsidP="004971F3">
      <w:pPr>
        <w:keepNext/>
        <w:spacing w:after="0" w:line="259" w:lineRule="auto"/>
        <w:ind w:left="1442" w:right="0" w:firstLine="0"/>
      </w:pPr>
      <w:r>
        <w:rPr>
          <w:noProof/>
        </w:rPr>
        <w:drawing>
          <wp:inline distT="0" distB="0" distL="0" distR="0" wp14:anchorId="61CF646C" wp14:editId="6C4C7400">
            <wp:extent cx="4119245" cy="209931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1DA" w14:textId="09AE7E26" w:rsidR="004971F3" w:rsidRPr="00661BB8" w:rsidRDefault="004971F3" w:rsidP="00033564">
      <w:pPr>
        <w:pStyle w:val="a5"/>
        <w:ind w:left="4258" w:firstLine="698"/>
      </w:pPr>
      <w:r>
        <w:t xml:space="preserve">Рисунок </w:t>
      </w:r>
      <w:fldSimple w:instr=" SEQ Рисунок \* ARABIC ">
        <w:r w:rsidR="00661BB8">
          <w:rPr>
            <w:noProof/>
          </w:rPr>
          <w:t>5</w:t>
        </w:r>
      </w:fldSimple>
      <w:r w:rsidR="00661BB8" w:rsidRPr="00661BB8">
        <w:rPr>
          <w:noProof/>
        </w:rPr>
        <w:t xml:space="preserve"> </w:t>
      </w:r>
      <w:r w:rsidR="00661BB8">
        <w:rPr>
          <w:noProof/>
        </w:rPr>
        <w:t xml:space="preserve"> Вид </w:t>
      </w:r>
      <w:r w:rsidR="00661BB8">
        <w:rPr>
          <w:noProof/>
          <w:lang w:val="en-US"/>
        </w:rPr>
        <w:t>CNNVD</w:t>
      </w:r>
    </w:p>
    <w:p w14:paraId="33277E5F" w14:textId="5D5CB726" w:rsidR="006B1568" w:rsidRDefault="00000000">
      <w:pPr>
        <w:spacing w:after="0" w:line="259" w:lineRule="auto"/>
        <w:ind w:left="1442" w:right="0" w:firstLine="0"/>
      </w:pPr>
      <w:r>
        <w:t xml:space="preserve"> </w:t>
      </w:r>
    </w:p>
    <w:p w14:paraId="64F2D5DA" w14:textId="77777777" w:rsidR="00661BB8" w:rsidRDefault="00661BB8">
      <w:pPr>
        <w:spacing w:after="140" w:line="259" w:lineRule="auto"/>
        <w:ind w:right="46"/>
      </w:pPr>
      <w:r>
        <w:br w:type="page"/>
      </w:r>
    </w:p>
    <w:p w14:paraId="0D27C953" w14:textId="05533A5E" w:rsidR="006B1568" w:rsidRDefault="00000000">
      <w:pPr>
        <w:spacing w:after="140" w:line="259" w:lineRule="auto"/>
        <w:ind w:right="46"/>
      </w:pPr>
      <w:r>
        <w:lastRenderedPageBreak/>
        <w:t xml:space="preserve">Ход работы: </w:t>
      </w:r>
    </w:p>
    <w:p w14:paraId="4A631B37" w14:textId="77777777" w:rsidR="006B1568" w:rsidRDefault="00000000">
      <w:pPr>
        <w:numPr>
          <w:ilvl w:val="1"/>
          <w:numId w:val="1"/>
        </w:numPr>
        <w:ind w:right="46" w:hanging="360"/>
      </w:pPr>
      <w:r>
        <w:t xml:space="preserve">Оцените уязвимости по базовым метрикам для ситуации при следующих условиях: </w:t>
      </w:r>
    </w:p>
    <w:p w14:paraId="5717F14F" w14:textId="77777777" w:rsidR="006B1568" w:rsidRDefault="00000000">
      <w:pPr>
        <w:ind w:left="715" w:right="46"/>
      </w:pPr>
      <w:r>
        <w:t xml:space="preserve">Атака низкой сложности будет проводиться на сетевой уровень системы, при этом оказывается влияние на другие компоненты системы. Атака приводит к нарушению конфиденциальности высокого уровня и доступности низкого уровня. Взаимодействие с пользователем не требуется, а уровень привилегий – низкий. </w:t>
      </w:r>
    </w:p>
    <w:p w14:paraId="4C9145DB" w14:textId="7A2C8A2A" w:rsidR="006B1568" w:rsidRDefault="00000000">
      <w:pPr>
        <w:ind w:left="715" w:right="46"/>
      </w:pPr>
      <w:r>
        <w:t xml:space="preserve">В описании задачи ничего не сказано про влияние на целостность, из-за чего невозможно запустить калькулятор. </w:t>
      </w:r>
      <w:r w:rsidR="00033564">
        <w:t xml:space="preserve"> (Рисунок 6)</w:t>
      </w:r>
    </w:p>
    <w:p w14:paraId="2EFD2D66" w14:textId="77777777" w:rsidR="00661BB8" w:rsidRDefault="00000000" w:rsidP="00661BB8">
      <w:pPr>
        <w:keepNext/>
        <w:spacing w:after="7" w:line="259" w:lineRule="auto"/>
        <w:ind w:left="0" w:right="691" w:firstLine="0"/>
        <w:jc w:val="right"/>
      </w:pPr>
      <w:r>
        <w:rPr>
          <w:noProof/>
        </w:rPr>
        <w:drawing>
          <wp:inline distT="0" distB="0" distL="0" distR="0" wp14:anchorId="4C0B0C00" wp14:editId="5ED83A55">
            <wp:extent cx="5044338" cy="156210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33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3BA" w14:textId="5644F2C0" w:rsidR="00661BB8" w:rsidRDefault="00661BB8" w:rsidP="00661B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Недостаточность условий</w:t>
      </w:r>
    </w:p>
    <w:p w14:paraId="7C31BA72" w14:textId="5AD16ADB" w:rsidR="006B1568" w:rsidRDefault="00000000">
      <w:pPr>
        <w:spacing w:after="7" w:line="259" w:lineRule="auto"/>
        <w:ind w:left="0" w:right="691" w:firstLine="0"/>
        <w:jc w:val="right"/>
      </w:pPr>
      <w:r>
        <w:rPr>
          <w:sz w:val="24"/>
        </w:rPr>
        <w:t xml:space="preserve"> </w:t>
      </w:r>
    </w:p>
    <w:p w14:paraId="6BEC05CD" w14:textId="3B044C6E" w:rsidR="006B1568" w:rsidRDefault="006B1568">
      <w:pPr>
        <w:spacing w:after="136" w:line="259" w:lineRule="auto"/>
        <w:ind w:left="720" w:right="0" w:firstLine="0"/>
      </w:pPr>
    </w:p>
    <w:p w14:paraId="58A77452" w14:textId="1121E5D3" w:rsidR="006B1568" w:rsidRDefault="00000000">
      <w:pPr>
        <w:ind w:left="715" w:right="46"/>
      </w:pPr>
      <w:r>
        <w:t xml:space="preserve">Исходя из того, что в описании задачи ничего не сказано про влияние на целостность, было решено, что влияние на целостность не оказывает, после чего, получил такой результат (Рисунок </w:t>
      </w:r>
      <w:r w:rsidR="00033564">
        <w:t>7</w:t>
      </w:r>
      <w:r>
        <w:t xml:space="preserve">).  </w:t>
      </w:r>
    </w:p>
    <w:p w14:paraId="2B264887" w14:textId="77777777" w:rsidR="006B1568" w:rsidRDefault="00000000">
      <w:pPr>
        <w:spacing w:after="136" w:line="259" w:lineRule="auto"/>
        <w:ind w:left="715" w:right="46"/>
      </w:pPr>
      <w:r>
        <w:t xml:space="preserve">Базовая оценка (BS): 8.5   </w:t>
      </w:r>
    </w:p>
    <w:p w14:paraId="76B93B9B" w14:textId="77777777" w:rsidR="006B1568" w:rsidRDefault="00000000">
      <w:pPr>
        <w:spacing w:after="121" w:line="259" w:lineRule="auto"/>
        <w:ind w:left="720" w:right="0" w:firstLine="0"/>
      </w:pPr>
      <w:r>
        <w:t xml:space="preserve"> </w:t>
      </w:r>
    </w:p>
    <w:p w14:paraId="58BD1473" w14:textId="77777777" w:rsidR="00661BB8" w:rsidRDefault="00000000" w:rsidP="00661BB8">
      <w:pPr>
        <w:keepNext/>
        <w:spacing w:after="0" w:line="259" w:lineRule="auto"/>
        <w:ind w:left="0" w:right="681" w:firstLine="0"/>
        <w:jc w:val="right"/>
      </w:pPr>
      <w:r>
        <w:rPr>
          <w:noProof/>
        </w:rPr>
        <w:drawing>
          <wp:inline distT="0" distB="0" distL="0" distR="0" wp14:anchorId="2842C305" wp14:editId="24405F20">
            <wp:extent cx="5044533" cy="155892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533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F62" w14:textId="74B62AEC" w:rsidR="00661BB8" w:rsidRDefault="00661BB8" w:rsidP="00661B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Результат работы калькулятора</w:t>
      </w:r>
    </w:p>
    <w:p w14:paraId="3B309DF9" w14:textId="4FD5D0EE" w:rsidR="006B1568" w:rsidRDefault="00000000">
      <w:pPr>
        <w:spacing w:after="0" w:line="259" w:lineRule="auto"/>
        <w:ind w:left="0" w:right="681" w:firstLine="0"/>
        <w:jc w:val="right"/>
      </w:pPr>
      <w:r>
        <w:t xml:space="preserve"> </w:t>
      </w:r>
    </w:p>
    <w:p w14:paraId="6D93886F" w14:textId="2EF4F7A5" w:rsidR="006B1568" w:rsidRDefault="006B1568">
      <w:pPr>
        <w:spacing w:after="0" w:line="259" w:lineRule="auto"/>
        <w:ind w:left="0" w:right="0" w:firstLine="0"/>
      </w:pPr>
    </w:p>
    <w:p w14:paraId="4FE60DD3" w14:textId="77777777" w:rsidR="006B1568" w:rsidRDefault="00000000">
      <w:pPr>
        <w:numPr>
          <w:ilvl w:val="0"/>
          <w:numId w:val="3"/>
        </w:numPr>
        <w:ind w:right="46" w:hanging="360"/>
      </w:pPr>
      <w:r>
        <w:t xml:space="preserve">Оцените уязвимости по временным меркам для ситуации при следующих условиях:  </w:t>
      </w:r>
    </w:p>
    <w:p w14:paraId="47AD2919" w14:textId="77777777" w:rsidR="006B1568" w:rsidRDefault="00000000">
      <w:pPr>
        <w:ind w:left="715" w:right="46"/>
      </w:pPr>
      <w:r>
        <w:t xml:space="preserve">Предполагается, что есть сценарий для средств эксплуатации, не определена доступность средств устранения и подтверждена степень доверия к источнику информации об уязвимости. </w:t>
      </w:r>
    </w:p>
    <w:p w14:paraId="590E8EEE" w14:textId="1214A584" w:rsidR="006B1568" w:rsidRDefault="00000000">
      <w:pPr>
        <w:ind w:left="715" w:right="46"/>
      </w:pPr>
      <w:r>
        <w:t xml:space="preserve">Исходя из критериев задачи были выбраны соответствующие пункты калькулятора. (Рисунок </w:t>
      </w:r>
      <w:r w:rsidR="00033564">
        <w:t>8</w:t>
      </w:r>
      <w:r>
        <w:t xml:space="preserve">). Получилась временная оценка (TS) 8.3.  </w:t>
      </w:r>
    </w:p>
    <w:p w14:paraId="753B5C42" w14:textId="77777777" w:rsidR="00661BB8" w:rsidRDefault="00000000" w:rsidP="00661BB8">
      <w:pPr>
        <w:keepNext/>
        <w:spacing w:after="7" w:line="259" w:lineRule="auto"/>
        <w:ind w:left="0" w:right="475" w:firstLine="0"/>
        <w:jc w:val="right"/>
      </w:pPr>
      <w:r>
        <w:rPr>
          <w:noProof/>
        </w:rPr>
        <w:drawing>
          <wp:inline distT="0" distB="0" distL="0" distR="0" wp14:anchorId="548E0CF7" wp14:editId="68943E5D">
            <wp:extent cx="5181600" cy="136017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5235" w14:textId="1A7A3E9E" w:rsidR="00661BB8" w:rsidRDefault="00661BB8" w:rsidP="00661B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Результат работы калькулятора</w:t>
      </w:r>
    </w:p>
    <w:p w14:paraId="1E8E1B0D" w14:textId="484E0C51" w:rsidR="006B1568" w:rsidRDefault="00000000">
      <w:pPr>
        <w:spacing w:after="7" w:line="259" w:lineRule="auto"/>
        <w:ind w:left="0" w:right="475" w:firstLine="0"/>
        <w:jc w:val="right"/>
      </w:pPr>
      <w:r>
        <w:rPr>
          <w:sz w:val="24"/>
        </w:rPr>
        <w:t xml:space="preserve"> </w:t>
      </w:r>
    </w:p>
    <w:p w14:paraId="4CB08C5A" w14:textId="00A5724C" w:rsidR="006B1568" w:rsidRDefault="00661BB8">
      <w:pPr>
        <w:tabs>
          <w:tab w:val="center" w:pos="3638"/>
        </w:tabs>
        <w:spacing w:after="0" w:line="259" w:lineRule="auto"/>
        <w:ind w:left="-15" w:right="0" w:firstLine="0"/>
      </w:pPr>
      <w:r>
        <w:rPr>
          <w:i/>
          <w:color w:val="44546A"/>
          <w:sz w:val="18"/>
        </w:rPr>
        <w:tab/>
      </w:r>
      <w:r>
        <w:rPr>
          <w:i/>
          <w:color w:val="44546A"/>
          <w:sz w:val="18"/>
        </w:rPr>
        <w:tab/>
      </w:r>
      <w:r>
        <w:rPr>
          <w:i/>
          <w:color w:val="44546A"/>
          <w:sz w:val="18"/>
        </w:rPr>
        <w:br/>
      </w:r>
      <w:r w:rsidR="00000000">
        <w:rPr>
          <w:i/>
          <w:color w:val="44546A"/>
          <w:sz w:val="18"/>
        </w:rPr>
        <w:t xml:space="preserve"> </w:t>
      </w:r>
      <w:r w:rsidR="00000000">
        <w:br w:type="page"/>
      </w:r>
    </w:p>
    <w:p w14:paraId="2C052F3D" w14:textId="77777777" w:rsidR="006B1568" w:rsidRDefault="00000000">
      <w:pPr>
        <w:spacing w:after="176" w:line="259" w:lineRule="auto"/>
        <w:ind w:left="0" w:right="0" w:firstLine="0"/>
      </w:pPr>
      <w:r>
        <w:rPr>
          <w:i/>
          <w:color w:val="44546A"/>
        </w:rPr>
        <w:lastRenderedPageBreak/>
        <w:t xml:space="preserve"> </w:t>
      </w:r>
    </w:p>
    <w:p w14:paraId="5DF20921" w14:textId="77777777" w:rsidR="006B1568" w:rsidRDefault="00000000">
      <w:pPr>
        <w:numPr>
          <w:ilvl w:val="0"/>
          <w:numId w:val="3"/>
        </w:numPr>
        <w:ind w:right="46" w:hanging="360"/>
      </w:pPr>
      <w:r>
        <w:t xml:space="preserve">Оцените уязвимости по контекстным меркам для ситуации при следующих условиях:  </w:t>
      </w:r>
    </w:p>
    <w:p w14:paraId="29552C41" w14:textId="77777777" w:rsidR="006B1568" w:rsidRDefault="00000000">
      <w:pPr>
        <w:ind w:left="715" w:right="46"/>
      </w:pPr>
      <w:r>
        <w:t xml:space="preserve">К уровню обеспечения КЦД заданы высокие требования, влияние на них также оказывается высоким. При этом проводится атака низкой сложности на локальный уровень системы. Уровень привилегий в данном случае - высокий, взаимодействия с пользователем не происходит. Оказывается ли влияние на другие компоненты системы - неизвестно. </w:t>
      </w:r>
    </w:p>
    <w:p w14:paraId="438F775B" w14:textId="2C31BF3A" w:rsidR="006B1568" w:rsidRDefault="00000000">
      <w:pPr>
        <w:ind w:left="715" w:right="46"/>
      </w:pPr>
      <w:r>
        <w:t xml:space="preserve">Исходя из заданных параметров атаки были выбраны соответствующие пункты калькулятора (Рисунок </w:t>
      </w:r>
      <w:r w:rsidR="00033564">
        <w:t>9</w:t>
      </w:r>
      <w:proofErr w:type="gramStart"/>
      <w:r>
        <w:t>) .</w:t>
      </w:r>
      <w:proofErr w:type="gramEnd"/>
      <w:r>
        <w:t xml:space="preserve">  Получилась контекстная оценка (ES) 7.2.  </w:t>
      </w:r>
    </w:p>
    <w:p w14:paraId="71E2AB4F" w14:textId="77777777" w:rsidR="006B1568" w:rsidRDefault="00000000">
      <w:pPr>
        <w:spacing w:after="31" w:line="259" w:lineRule="auto"/>
        <w:ind w:left="0" w:right="417" w:firstLine="0"/>
        <w:jc w:val="right"/>
      </w:pPr>
      <w:r>
        <w:rPr>
          <w:noProof/>
        </w:rPr>
        <w:drawing>
          <wp:inline distT="0" distB="0" distL="0" distR="0" wp14:anchorId="1A295F70" wp14:editId="403F0382">
            <wp:extent cx="5215255" cy="2686685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D2D9F5" w14:textId="5EC0FD80" w:rsidR="006B1568" w:rsidRDefault="00000000" w:rsidP="00661BB8">
      <w:pPr>
        <w:spacing w:after="175" w:line="259" w:lineRule="auto"/>
        <w:ind w:left="2134" w:right="0" w:firstLine="698"/>
      </w:pPr>
      <w:r>
        <w:rPr>
          <w:i/>
          <w:color w:val="44546A"/>
          <w:sz w:val="18"/>
        </w:rPr>
        <w:t xml:space="preserve">Рисунок </w:t>
      </w:r>
      <w:proofErr w:type="gramStart"/>
      <w:r w:rsidR="00033564">
        <w:rPr>
          <w:i/>
          <w:color w:val="44546A"/>
          <w:sz w:val="18"/>
        </w:rPr>
        <w:t>9</w:t>
      </w:r>
      <w:r>
        <w:rPr>
          <w:i/>
          <w:color w:val="44546A"/>
          <w:sz w:val="18"/>
        </w:rPr>
        <w:t xml:space="preserve"> </w:t>
      </w:r>
      <w:r w:rsidR="00661BB8">
        <w:rPr>
          <w:i/>
          <w:color w:val="44546A"/>
          <w:sz w:val="18"/>
        </w:rPr>
        <w:t xml:space="preserve"> Результат</w:t>
      </w:r>
      <w:proofErr w:type="gramEnd"/>
      <w:r w:rsidR="00661BB8">
        <w:rPr>
          <w:i/>
          <w:color w:val="44546A"/>
          <w:sz w:val="18"/>
        </w:rPr>
        <w:t xml:space="preserve"> работы калькулятора</w:t>
      </w:r>
    </w:p>
    <w:p w14:paraId="770040FA" w14:textId="77777777" w:rsidR="006B1568" w:rsidRDefault="00000000">
      <w:pPr>
        <w:spacing w:after="353" w:line="259" w:lineRule="auto"/>
        <w:ind w:left="0" w:right="0" w:firstLine="0"/>
      </w:pPr>
      <w:r>
        <w:rPr>
          <w:i/>
          <w:color w:val="44546A"/>
          <w:sz w:val="18"/>
        </w:rPr>
        <w:t xml:space="preserve"> </w:t>
      </w:r>
    </w:p>
    <w:p w14:paraId="5FC9A0C4" w14:textId="77777777" w:rsidR="006B1568" w:rsidRDefault="00000000">
      <w:pPr>
        <w:spacing w:line="259" w:lineRule="auto"/>
        <w:ind w:right="46"/>
      </w:pPr>
      <w:r>
        <w:t xml:space="preserve">Вывод:  </w:t>
      </w:r>
    </w:p>
    <w:p w14:paraId="55297969" w14:textId="77777777" w:rsidR="006B1568" w:rsidRDefault="00000000">
      <w:pPr>
        <w:spacing w:line="239" w:lineRule="auto"/>
        <w:ind w:right="46"/>
      </w:pPr>
      <w:r>
        <w:t xml:space="preserve">В ходе этой лабораторной работы я узнал о некоторых базах данных известных уязвимостей и о различных метриках компьютерных уязвимостей, а также научился пользоваться </w:t>
      </w:r>
      <w:r>
        <w:rPr>
          <w:color w:val="333333"/>
        </w:rPr>
        <w:t xml:space="preserve">калькулятором CVSS V3 для оценки этих метрик.  </w:t>
      </w:r>
    </w:p>
    <w:sectPr w:rsidR="006B1568">
      <w:pgSz w:w="11900" w:h="16840"/>
      <w:pgMar w:top="1140" w:right="786" w:bottom="123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40F"/>
    <w:multiLevelType w:val="hybridMultilevel"/>
    <w:tmpl w:val="D27A12D8"/>
    <w:lvl w:ilvl="0" w:tplc="613835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1C713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9257C2">
      <w:start w:val="3"/>
      <w:numFmt w:val="decimal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68847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69D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AF5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EF2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C927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B2100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515099"/>
    <w:multiLevelType w:val="hybridMultilevel"/>
    <w:tmpl w:val="6652DEE6"/>
    <w:lvl w:ilvl="0" w:tplc="B7DE39E2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E30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EDB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6F3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90DC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C5B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6C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AFF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233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163299"/>
    <w:multiLevelType w:val="hybridMultilevel"/>
    <w:tmpl w:val="94642D34"/>
    <w:lvl w:ilvl="0" w:tplc="A118B9EA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E20BE2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1C7BB2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748BE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46680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EFFA6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E059F8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F851A6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22C06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938898">
    <w:abstractNumId w:val="2"/>
  </w:num>
  <w:num w:numId="2" w16cid:durableId="1278680475">
    <w:abstractNumId w:val="0"/>
  </w:num>
  <w:num w:numId="3" w16cid:durableId="182643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568"/>
    <w:rsid w:val="00033564"/>
    <w:rsid w:val="000A152D"/>
    <w:rsid w:val="000A3D89"/>
    <w:rsid w:val="001B2B50"/>
    <w:rsid w:val="004971F3"/>
    <w:rsid w:val="00661BB8"/>
    <w:rsid w:val="006B1568"/>
    <w:rsid w:val="00950D02"/>
    <w:rsid w:val="00AB34D1"/>
    <w:rsid w:val="00B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E481"/>
  <w15:docId w15:val="{F394F696-BF53-CE4A-8B89-5106AE7F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9" w:lineRule="auto"/>
      <w:ind w:left="10" w:right="5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styleId="a3">
    <w:name w:val="Hyperlink"/>
    <w:basedOn w:val="a0"/>
    <w:uiPriority w:val="99"/>
    <w:unhideWhenUsed/>
    <w:rsid w:val="00AB34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34D1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4971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habr.com/ru/company/pt/blog/266485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ТИТУЛ для оформления ЛР.docx</dc:title>
  <dc:subject/>
  <dc:creator>Соловьев Артемий Александрович</dc:creator>
  <cp:keywords/>
  <cp:lastModifiedBy>Соловьев Артемий Александрович</cp:lastModifiedBy>
  <cp:revision>4</cp:revision>
  <cp:lastPrinted>2023-02-08T08:01:00Z</cp:lastPrinted>
  <dcterms:created xsi:type="dcterms:W3CDTF">2023-02-08T08:01:00Z</dcterms:created>
  <dcterms:modified xsi:type="dcterms:W3CDTF">2023-02-08T09:09:00Z</dcterms:modified>
</cp:coreProperties>
</file>