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80"/>
              <w:left w:type="dxa" w:w="600"/>
              <w:bottom w:type="dxa" w:w="320"/>
              <w:right w:type="dxa" w:w="6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JURIS-GESTION-PRO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8C8E8"/>
                <w:sz w:val="26"/>
                <w:szCs w:val="26"/>
              </w:rPr>
              <w:t xml:space="preserve">Sistema Integral de Gestion Legal y Protocolo Notarial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40"/>
              <w:left w:type="dxa" w:w="600"/>
              <w:bottom w:type="dxa" w:w="14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PLAN ESTRATEGICO DE VENTAS  -  HONDURAS  -  2026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Elaborado por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Ing. FERNANDO RAFAEL ARDON RODRIGUEZ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SECCION TECNICA AMBIENTAL, FISCALIA DE MEDIO AMBIENTE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00"/>
              <w:left w:type="dxa" w:w="200"/>
              <w:bottom w:type="dxa" w:w="20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Fecha de elaboracion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Junio 2026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Tipo de cambio ref.: L26.78 / USD (BCH)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Contacto comercial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WhatsApp: +504-3352-7444   |   frardonr@hotmail.com</w:t>
      </w:r>
    </w:p>
    <w:p>
      <w:pPr>
        <w:jc w:val="center"/>
      </w:pPr>
      <w:r>
        <w:rPr>
          <w:rFonts w:ascii="Arial" w:cs="Arial" w:eastAsia="Arial" w:hAnsi="Arial"/>
          <w:i/>
          <w:iCs/>
          <w:color w:val="C9A84C"/>
          <w:sz w:val="20"/>
          <w:szCs w:val="20"/>
        </w:rPr>
        <w:t xml:space="preserve">JURIS-GESTION-PRO  -  Justicia, Tecnologia y Control en sus manos.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2E75B6" w:sz="6" w:space="6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RESUMEN EJECUTIVO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JURIS-GESTION-PRO es una aplicacion de escritorio para Windows disenada especificamente para el mercado legal hondureno. Combina gestion de expedientes, protocolo notarial digital, asistente con inteligencia artificial (JURIS-AI) y seguridad de datos offline. Este plan define la estrategia de precios, los canales de venta y las metas para los primeros 12 meses de comercializacion en Honduras.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cambio ref.</w:t>
            </w:r>
          </w:p>
        </w:tc>
        <w:tc>
          <w:tcPr>
            <w:tcW w:type="dxa" w:w="23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Mercado primario</w:t>
            </w:r>
          </w:p>
        </w:tc>
        <w:tc>
          <w:tcPr>
            <w:tcW w:type="dxa" w:w="23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Modelo de venta</w:t>
            </w:r>
          </w:p>
        </w:tc>
        <w:tc>
          <w:tcPr>
            <w:tcW w:type="dxa" w:w="23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Meta ano 1</w:t>
            </w:r>
          </w:p>
        </w:tc>
      </w:tr>
      <w:tr>
        <w:tc>
          <w:tcPr>
            <w:tcW w:type="dxa" w:w="23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L26.78 / USD (BCH, jun-2026)</w:t>
            </w:r>
          </w:p>
        </w:tc>
        <w:tc>
          <w:tcPr>
            <w:tcW w:type="dxa" w:w="23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Honduras (TGU, SPS y Departamentos)</w:t>
            </w:r>
          </w:p>
        </w:tc>
        <w:tc>
          <w:tcPr>
            <w:tcW w:type="dxa" w:w="23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Licencia perpetua + soporte anual</w:t>
            </w:r>
          </w:p>
        </w:tc>
        <w:tc>
          <w:tcPr>
            <w:tcW w:type="dxa" w:w="23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100 licencias / L150,000/mes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6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ANALISIS DEL MERCADO OBJETIVO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2.1  Tamano del mercado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Honduras cuenta con aproximadamente 8,000 abogados colegiados activos en el Colegio de Abogados y Notarios (CASDEH) y seccionales departamentales, mas de 600 notarios habilitados y una red de fiscales del Ministerio Publico distribuidos en 18 seccionales. La mayoria opera sin software de gestion especializado, dependiendo de herramientas genericas como Excel o documentos Word.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2.2  Segmentos prioritarios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Abogados independientes (despacho propio): mayor volumen, decision de compra directa e inmediata.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Notarios: necesidad critica del modulo de protocolo notarial para cumplir regulaciones de la Controloria del Notariado.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Fiscales y defensores publicos: alto volumen de expedientes; potencial de contratos institucionales.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Bufetes pequenos (2-5 abogados): dispuestos a pagar mas por eficiencia de equipo y trabajo colaborativo.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2.3  Contexto economico y competitivo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Salario mensual promedio de abogados: L17,680 a L54,660 (Computrabajo HN, 2026).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Tipo de cambio referencia: L26.78 por USD (Banco Central de Honduras, 23 jun-2026). El lempira ha registrado depreciacion de L0.125 en lo que va de 2026.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Competencia internacional (LexIAGest, Clio, MyCase): $49-$99 USD/mes equivalente a L1,312-L2,651/mes. JURIS-GESTION-PRO es hasta 10x mas economico.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existe software legal de escritorio offline hecho en Honduras, lo que representa una ventana de mercado sin competencia directa.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6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PROPUESTA DE VALOR DIFERENCIADORA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VENTAJA COMPETITIVA</w:t>
            </w:r>
          </w:p>
        </w:tc>
        <w:tc>
          <w:tcPr>
            <w:tcW w:type="dxa" w:w="468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 EN EL CLIENTE</w:t>
            </w:r>
          </w:p>
        </w:tc>
      </w:tr>
      <w:tr>
        <w:tc>
          <w:tcPr>
            <w:tcW w:type="dxa" w:w="468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100% Offline: datos bajo control total del usuario</w:t>
            </w:r>
          </w:p>
        </w:tc>
        <w:tc>
          <w:tcPr>
            <w:tcW w:type="dxa" w:w="468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Garantiza secreto profesional absoluto; no depende de internet.</w:t>
            </w:r>
          </w:p>
        </w:tc>
      </w:tr>
      <w:tr>
        <w:tc>
          <w:tcPr>
            <w:tcW w:type="dxa" w:w="468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Protocolo notarial digital con validacion de folios</w:t>
            </w:r>
          </w:p>
        </w:tc>
        <w:tc>
          <w:tcPr>
            <w:tcW w:type="dxa" w:w="468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Elimina errores que generan sanciones de la Controloria del Notariado.</w:t>
            </w:r>
          </w:p>
        </w:tc>
      </w:tr>
      <w:tr>
        <w:tc>
          <w:tcPr>
            <w:tcW w:type="dxa" w:w="468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JURIS-AI integrado para redaccion de escritos legales</w:t>
            </w:r>
          </w:p>
        </w:tc>
        <w:tc>
          <w:tcPr>
            <w:tcW w:type="dxa" w:w="468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Reduce hasta 70% el tiempo en documentos repetitivos.</w:t>
            </w:r>
          </w:p>
        </w:tc>
      </w:tr>
      <w:tr>
        <w:tc>
          <w:tcPr>
            <w:tcW w:type="dxa" w:w="468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Hecho en Honduras, para Honduras</w:t>
            </w:r>
          </w:p>
        </w:tc>
        <w:tc>
          <w:tcPr>
            <w:tcW w:type="dxa" w:w="468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Plantillas adaptadas al Codigo Procesal hondureno y terminologia local.</w:t>
            </w:r>
          </w:p>
        </w:tc>
      </w:tr>
      <w:tr>
        <w:tc>
          <w:tcPr>
            <w:tcW w:type="dxa" w:w="468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Pago unico sin suscripcion obligatoria</w:t>
            </w:r>
          </w:p>
        </w:tc>
        <w:tc>
          <w:tcPr>
            <w:tcW w:type="dxa" w:w="468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Sin compromisos mensuales; ideal para profesionales independientes.</w:t>
            </w:r>
          </w:p>
        </w:tc>
      </w:tr>
      <w:tr>
        <w:tc>
          <w:tcPr>
            <w:tcW w:type="dxa" w:w="468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Precio hasta 10x menor que software SaaS internacional equivalente</w:t>
            </w:r>
          </w:p>
        </w:tc>
        <w:tc>
          <w:tcPr>
            <w:tcW w:type="dxa" w:w="468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El retorno de inversion se logra en las primeras horas de uso del producto.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6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ESTRATEGIA DE PRECIOS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4.1  Licencia perpetua (oferta principal recomendada)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El modelo de pago unico es el mas adecuado para el mercado hondureno, donde la aversion a pagos recurrentes es alta. Se complementa con un add-on opcional de soporte anual para generar ingreso recurrente.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760"/>
        <w:gridCol w:w="1300"/>
        <w:gridCol w:w="1200"/>
        <w:gridCol w:w="2660"/>
      </w:tblGrid>
      <w:tr>
        <w:tc>
          <w:tcPr>
            <w:tcW w:type="dxa" w:w="14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76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3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PRECIO (L.)</w:t>
            </w:r>
          </w:p>
        </w:tc>
        <w:tc>
          <w:tcPr>
            <w:tcW w:type="dxa" w:w="12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PRECIO (USD)</w:t>
            </w:r>
          </w:p>
        </w:tc>
        <w:tc>
          <w:tcPr>
            <w:tcW w:type="dxa" w:w="266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PUBLICO OBJETIVO</w:t>
            </w:r>
          </w:p>
        </w:tc>
      </w:tr>
      <w:tr>
        <w:tc>
          <w:tcPr>
            <w:tcW w:type="dxa" w:w="14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STARTER</w:t>
            </w:r>
          </w:p>
        </w:tc>
        <w:tc>
          <w:tcPr>
            <w:tcW w:type="dxa" w:w="276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Licencia permanente 1 dispositivo. Sin modulo notarial.</w:t>
            </w:r>
          </w:p>
        </w:tc>
        <w:tc>
          <w:tcPr>
            <w:tcW w:type="dxa" w:w="13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L2,499</w:t>
            </w:r>
          </w:p>
        </w:tc>
        <w:tc>
          <w:tcPr>
            <w:tcW w:type="dxa" w:w="12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~$93</w:t>
            </w:r>
          </w:p>
        </w:tc>
        <w:tc>
          <w:tcPr>
            <w:tcW w:type="dxa" w:w="266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Abogados independientes, recien graduados</w:t>
            </w:r>
          </w:p>
        </w:tc>
      </w:tr>
      <w:tr>
        <w:tc>
          <w:tcPr>
            <w:tcW w:type="dxa" w:w="14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276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 dispositivo + modulo notarial completo + JURIS-AI.</w:t>
            </w:r>
          </w:p>
        </w:tc>
        <w:tc>
          <w:tcPr>
            <w:tcW w:type="dxa" w:w="13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L3,999</w:t>
            </w:r>
          </w:p>
        </w:tc>
        <w:tc>
          <w:tcPr>
            <w:tcW w:type="dxa" w:w="12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~$149</w:t>
            </w:r>
          </w:p>
        </w:tc>
        <w:tc>
          <w:tcPr>
            <w:tcW w:type="dxa" w:w="266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Notarios, fiscales, abogados litigantes</w:t>
            </w:r>
          </w:p>
        </w:tc>
      </w:tr>
      <w:tr>
        <w:tc>
          <w:tcPr>
            <w:tcW w:type="dxa" w:w="14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BUFETE (3 PC)</w:t>
            </w:r>
          </w:p>
        </w:tc>
        <w:tc>
          <w:tcPr>
            <w:tcW w:type="dxa" w:w="276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 licencias permanentes + notarial + soporte prioritario.</w:t>
            </w:r>
          </w:p>
        </w:tc>
        <w:tc>
          <w:tcPr>
            <w:tcW w:type="dxa" w:w="13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L9,499</w:t>
            </w:r>
          </w:p>
        </w:tc>
        <w:tc>
          <w:tcPr>
            <w:tcW w:type="dxa" w:w="12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~$355</w:t>
            </w:r>
          </w:p>
        </w:tc>
        <w:tc>
          <w:tcPr>
            <w:tcW w:type="dxa" w:w="266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Bufetes pequenos (2-5 abogados)</w:t>
            </w:r>
          </w:p>
        </w:tc>
      </w:tr>
      <w:tr>
        <w:tc>
          <w:tcPr>
            <w:tcW w:type="dxa" w:w="14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BUFETE PRO (5 PC)</w:t>
            </w:r>
          </w:p>
        </w:tc>
        <w:tc>
          <w:tcPr>
            <w:tcW w:type="dxa" w:w="276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 licencias + todas las funciones + onboarding remoto incluido.</w:t>
            </w:r>
          </w:p>
        </w:tc>
        <w:tc>
          <w:tcPr>
            <w:tcW w:type="dxa" w:w="13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L14,999</w:t>
            </w:r>
          </w:p>
        </w:tc>
        <w:tc>
          <w:tcPr>
            <w:tcW w:type="dxa" w:w="12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~$560</w:t>
            </w:r>
          </w:p>
        </w:tc>
        <w:tc>
          <w:tcPr>
            <w:tcW w:type="dxa" w:w="266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Bufetes medianos / despachos notariales</w:t>
            </w:r>
          </w:p>
        </w:tc>
      </w:tr>
      <w:tr>
        <w:tc>
          <w:tcPr>
            <w:tcW w:type="dxa" w:w="14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SOPORTE ANUAL</w:t>
            </w:r>
          </w:p>
        </w:tc>
        <w:tc>
          <w:tcPr>
            <w:tcW w:type="dxa" w:w="276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Actualizaciones de version + soporte tecnico 12 meses (add-on).</w:t>
            </w:r>
          </w:p>
        </w:tc>
        <w:tc>
          <w:tcPr>
            <w:tcW w:type="dxa" w:w="13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L799</w:t>
            </w:r>
          </w:p>
        </w:tc>
        <w:tc>
          <w:tcPr>
            <w:tcW w:type="dxa" w:w="12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~$30</w:t>
            </w:r>
          </w:p>
        </w:tc>
        <w:tc>
          <w:tcPr>
            <w:tcW w:type="dxa" w:w="266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Cualquier plan activo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Tipo de cambio utilizado: L26.78 / USD (BCH, 23 de junio de 2026). Los precios en USD son referenciales para clientes de la diaspora o con facturacion en dolares.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4.2  Suscripcion mensual/anual (oferta complementaria)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Para clientes que prefieren pagos escalonados o deseen evaluar antes de comprar, se ofrece una modalidad de suscripcion con descuento del 17-21% al optar por el plan anual.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1800"/>
        <w:gridCol w:w="1440"/>
        <w:gridCol w:w="1980"/>
      </w:tblGrid>
      <w:tr>
        <w:tc>
          <w:tcPr>
            <w:tcW w:type="dxa" w:w="23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MODALIDAD</w:t>
            </w:r>
          </w:p>
        </w:tc>
        <w:tc>
          <w:tcPr>
            <w:tcW w:type="dxa" w:w="18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MENSUAL (L.)</w:t>
            </w:r>
          </w:p>
        </w:tc>
        <w:tc>
          <w:tcPr>
            <w:tcW w:type="dxa" w:w="18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ANUAL (L.)</w:t>
            </w:r>
          </w:p>
        </w:tc>
        <w:tc>
          <w:tcPr>
            <w:tcW w:type="dxa" w:w="14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AHORRO</w:t>
            </w:r>
          </w:p>
        </w:tc>
        <w:tc>
          <w:tcPr>
            <w:tcW w:type="dxa" w:w="198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C9A8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USD / MES REF.</w:t>
            </w:r>
          </w:p>
        </w:tc>
      </w:tr>
      <w:tr>
        <w:tc>
          <w:tcPr>
            <w:tcW w:type="dxa" w:w="23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Individual (1 PC)</w:t>
            </w:r>
          </w:p>
        </w:tc>
        <w:tc>
          <w:tcPr>
            <w:tcW w:type="dxa" w:w="18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L399/mes</w:t>
            </w:r>
          </w:p>
        </w:tc>
        <w:tc>
          <w:tcPr>
            <w:tcW w:type="dxa" w:w="18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L3,999/ano</w:t>
            </w:r>
          </w:p>
        </w:tc>
        <w:tc>
          <w:tcPr>
            <w:tcW w:type="dxa" w:w="14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17%</w:t>
            </w:r>
          </w:p>
        </w:tc>
        <w:tc>
          <w:tcPr>
            <w:tcW w:type="dxa" w:w="198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~$14.90/mes</w:t>
            </w:r>
          </w:p>
        </w:tc>
      </w:tr>
      <w:tr>
        <w:tc>
          <w:tcPr>
            <w:tcW w:type="dxa" w:w="23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Professional (1 PC)</w:t>
            </w:r>
          </w:p>
        </w:tc>
        <w:tc>
          <w:tcPr>
            <w:tcW w:type="dxa" w:w="18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L599/mes</w:t>
            </w:r>
          </w:p>
        </w:tc>
        <w:tc>
          <w:tcPr>
            <w:tcW w:type="dxa" w:w="18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L5,999/ano</w:t>
            </w:r>
          </w:p>
        </w:tc>
        <w:tc>
          <w:tcPr>
            <w:tcW w:type="dxa" w:w="14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17%</w:t>
            </w:r>
          </w:p>
        </w:tc>
        <w:tc>
          <w:tcPr>
            <w:tcW w:type="dxa" w:w="198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~$22.40/mes</w:t>
            </w:r>
          </w:p>
        </w:tc>
      </w:tr>
      <w:tr>
        <w:tc>
          <w:tcPr>
            <w:tcW w:type="dxa" w:w="23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Bufete (3 PC)</w:t>
            </w:r>
          </w:p>
        </w:tc>
        <w:tc>
          <w:tcPr>
            <w:tcW w:type="dxa" w:w="18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L999/mes</w:t>
            </w:r>
          </w:p>
        </w:tc>
        <w:tc>
          <w:tcPr>
            <w:tcW w:type="dxa" w:w="18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L9,499/ano</w:t>
            </w:r>
          </w:p>
        </w:tc>
        <w:tc>
          <w:tcPr>
            <w:tcW w:type="dxa" w:w="14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21%</w:t>
            </w:r>
          </w:p>
        </w:tc>
        <w:tc>
          <w:tcPr>
            <w:tcW w:type="dxa" w:w="198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~$37.30/mes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El plan anual equivale a pagar 10 meses y obtener 2 meses gratis. Recomendado como segunda opcion para retener clientes que no cierren con la licencia perpetua.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4.3  Justificacion del precio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 abogado con salario minimo (L17,680/mes) destina solo el 14.1% de su ingreso mensual para la licencia STARTER, recuperando la inversion en las primeras horas de trabajo ahorrado.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plan PROFESSIONAL (L3,999) equivale a 2 dias de honorarios de un abogado promedio, validando un retorno de inversion inmediato y concreto.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Frente a la competencia internacional que cobra entre L1,312-L2,651 al mes, la licencia perpetua se paga sola en los primeros 2-3 meses de uso versus cualquier alternativa SaaS.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6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CANALES DE VENTA Y DISTRIBUCION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1560"/>
        <w:gridCol w:w="1600"/>
      </w:tblGrid>
      <w:tr>
        <w:tc>
          <w:tcPr>
            <w:tcW w:type="dxa" w:w="20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42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CLAVE</w:t>
            </w:r>
          </w:p>
        </w:tc>
        <w:tc>
          <w:tcPr>
            <w:tcW w:type="dxa" w:w="156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META MENSUAL</w:t>
            </w:r>
          </w:p>
        </w:tc>
        <w:tc>
          <w:tcPr>
            <w:tcW w:type="dxa" w:w="16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0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Venta directa (WhatsApp)</w:t>
            </w:r>
          </w:p>
        </w:tc>
        <w:tc>
          <w:tcPr>
            <w:tcW w:type="dxa" w:w="42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Demo remota por videollamada, envio de licencia digital por correo con instructivo de instalacion.</w:t>
            </w:r>
          </w:p>
        </w:tc>
        <w:tc>
          <w:tcPr>
            <w:tcW w:type="dxa" w:w="156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 licencias</w:t>
            </w:r>
          </w:p>
        </w:tc>
        <w:tc>
          <w:tcPr>
            <w:tcW w:type="dxa" w:w="16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Programa de referidos</w:t>
            </w:r>
          </w:p>
        </w:tc>
        <w:tc>
          <w:tcPr>
            <w:tcW w:type="dxa" w:w="42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Descuento del 10% al referidor y 10% al nuevo cliente. Cadena automatica de confianza.</w:t>
            </w:r>
          </w:p>
        </w:tc>
        <w:tc>
          <w:tcPr>
            <w:tcW w:type="dxa" w:w="156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 licencias</w:t>
            </w:r>
          </w:p>
        </w:tc>
        <w:tc>
          <w:tcPr>
            <w:tcW w:type="dxa" w:w="16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Colegio de Abogados (CASDEH)</w:t>
            </w:r>
          </w:p>
        </w:tc>
        <w:tc>
          <w:tcPr>
            <w:tcW w:type="dxa" w:w="42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Presentacion ante la junta directiva; convenio de tarifa corporativa para colegiados.</w:t>
            </w:r>
          </w:p>
        </w:tc>
        <w:tc>
          <w:tcPr>
            <w:tcW w:type="dxa" w:w="156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licencias</w:t>
            </w:r>
          </w:p>
        </w:tc>
        <w:tc>
          <w:tcPr>
            <w:tcW w:type="dxa" w:w="16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Redes sociales (FB/IG)</w:t>
            </w:r>
          </w:p>
        </w:tc>
        <w:tc>
          <w:tcPr>
            <w:tcW w:type="dxa" w:w="42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Reels de demo funcional, testimonios reales, publicaciones con casos de uso practicos.</w:t>
            </w:r>
          </w:p>
        </w:tc>
        <w:tc>
          <w:tcPr>
            <w:tcW w:type="dxa" w:w="156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licencias</w:t>
            </w:r>
          </w:p>
        </w:tc>
        <w:tc>
          <w:tcPr>
            <w:tcW w:type="dxa" w:w="16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Fiscalias y sector publico</w:t>
            </w:r>
          </w:p>
        </w:tc>
        <w:tc>
          <w:tcPr>
            <w:tcW w:type="dxa" w:w="42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Propuesta institucional para unidades de fiscales o despachos del Ministerio Publico.</w:t>
            </w:r>
          </w:p>
        </w:tc>
        <w:tc>
          <w:tcPr>
            <w:tcW w:type="dxa" w:w="156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 contrato</w:t>
            </w:r>
          </w:p>
        </w:tc>
        <w:tc>
          <w:tcPr>
            <w:tcW w:type="dxa" w:w="16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Email / broadcast WhatsApp</w:t>
            </w:r>
          </w:p>
        </w:tc>
        <w:tc>
          <w:tcPr>
            <w:tcW w:type="dxa" w:w="42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Secuencia de seguimiento post-demo con prueba gratuita de 7 dias para cerrar ventas lentas.</w:t>
            </w:r>
          </w:p>
        </w:tc>
        <w:tc>
          <w:tcPr>
            <w:tcW w:type="dxa" w:w="156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 licencias</w:t>
            </w:r>
          </w:p>
        </w:tc>
        <w:tc>
          <w:tcPr>
            <w:tcW w:type="dxa" w:w="16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MEDIA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5.1  Proceso de venta estandar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Contacto inicial via WhatsApp, referido o red social.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Demo remota de 20-30 minutos (videollamada con pantalla compartida).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Prueba gratuita de 7 dias (version con licencia temporal de acceso completo).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Cierre: pago via transferencia bancaria o pago movil (Tengo, Tigo Money) y envio de licencia digital por correo.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Seguimiento a 30 dias y solicitud de testimonio o referido activo.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6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PLAN DE IMPLEMENTACION POR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4560"/>
        <w:gridCol w:w="1700"/>
      </w:tblGrid>
      <w:tr>
        <w:tc>
          <w:tcPr>
            <w:tcW w:type="dxa" w:w="13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456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ACCIONES PRIORITARIAS</w:t>
            </w:r>
          </w:p>
        </w:tc>
        <w:tc>
          <w:tcPr>
            <w:tcW w:type="dxa" w:w="17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3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Fase 1</w:t>
            </w:r>
          </w:p>
        </w:tc>
        <w:tc>
          <w:tcPr>
            <w:tcW w:type="dxa" w:w="18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Jul-Ago 2026</w:t>
            </w:r>
          </w:p>
        </w:tc>
        <w:tc>
          <w:tcPr>
            <w:tcW w:type="dxa" w:w="456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Validacion: 5 demos con abogados de confianza; prueba gratuita 7 dias; recopilar testimonios y ajustar el producto.</w:t>
            </w:r>
          </w:p>
        </w:tc>
        <w:tc>
          <w:tcPr>
            <w:tcW w:type="dxa" w:w="17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3 primeras ventas</w:t>
            </w:r>
          </w:p>
        </w:tc>
      </w:tr>
      <w:tr>
        <w:tc>
          <w:tcPr>
            <w:tcW w:type="dxa" w:w="13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Fase 2</w:t>
            </w:r>
          </w:p>
        </w:tc>
        <w:tc>
          <w:tcPr>
            <w:tcW w:type="dxa" w:w="18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Sep-Oct 2026</w:t>
            </w:r>
          </w:p>
        </w:tc>
        <w:tc>
          <w:tcPr>
            <w:tcW w:type="dxa" w:w="456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Presentacion al Colegio de Abogados; lanzar programa de referidos; publicidad en redes con casos reales.</w:t>
            </w:r>
          </w:p>
        </w:tc>
        <w:tc>
          <w:tcPr>
            <w:tcW w:type="dxa" w:w="17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15 licencias</w:t>
            </w:r>
          </w:p>
        </w:tc>
      </w:tr>
      <w:tr>
        <w:tc>
          <w:tcPr>
            <w:tcW w:type="dxa" w:w="13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Fase 3</w:t>
            </w:r>
          </w:p>
        </w:tc>
        <w:tc>
          <w:tcPr>
            <w:tcW w:type="dxa" w:w="18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Nov-Dic 2026</w:t>
            </w:r>
          </w:p>
        </w:tc>
        <w:tc>
          <w:tcPr>
            <w:tcW w:type="dxa" w:w="456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Campana fin de ano (descuento 15%); propuesta a despachos notariales; primer convenio institucional.</w:t>
            </w:r>
          </w:p>
        </w:tc>
        <w:tc>
          <w:tcPr>
            <w:tcW w:type="dxa" w:w="17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40 licencias</w:t>
            </w:r>
          </w:p>
        </w:tc>
      </w:tr>
      <w:tr>
        <w:tc>
          <w:tcPr>
            <w:tcW w:type="dxa" w:w="13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Fase 4</w:t>
            </w:r>
          </w:p>
        </w:tc>
        <w:tc>
          <w:tcPr>
            <w:tcW w:type="dxa" w:w="18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Ene-Jun 2027</w:t>
            </w:r>
          </w:p>
        </w:tc>
        <w:tc>
          <w:tcPr>
            <w:tcW w:type="dxa" w:w="456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Escalar canales digitales; evaluar distribuidores locales; explorar version multidispositivo o SaaS.</w:t>
            </w:r>
          </w:p>
        </w:tc>
        <w:tc>
          <w:tcPr>
            <w:tcW w:type="dxa" w:w="17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100 licencias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6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 METAS Y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40"/>
        <w:gridCol w:w="1440"/>
        <w:gridCol w:w="1440"/>
        <w:gridCol w:w="2040"/>
      </w:tblGrid>
      <w:tr>
        <w:tc>
          <w:tcPr>
            <w:tcW w:type="dxa" w:w="30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14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MES 1</w:t>
            </w:r>
          </w:p>
        </w:tc>
        <w:tc>
          <w:tcPr>
            <w:tcW w:type="dxa" w:w="14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MES 3</w:t>
            </w:r>
          </w:p>
        </w:tc>
        <w:tc>
          <w:tcPr>
            <w:tcW w:type="dxa" w:w="14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MES 6</w:t>
            </w:r>
          </w:p>
        </w:tc>
        <w:tc>
          <w:tcPr>
            <w:tcW w:type="dxa" w:w="20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ANO 1</w:t>
            </w:r>
          </w:p>
        </w:tc>
      </w:tr>
      <w:tr>
        <w:tc>
          <w:tcPr>
            <w:tcW w:type="dxa" w:w="30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Licencias vendidas (acumulado)</w:t>
            </w:r>
          </w:p>
        </w:tc>
        <w:tc>
          <w:tcPr>
            <w:tcW w:type="dxa" w:w="14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4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4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40</w:t>
            </w:r>
          </w:p>
        </w:tc>
        <w:tc>
          <w:tcPr>
            <w:tcW w:type="dxa" w:w="20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0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Ingresos mensuales (HNL)</w:t>
            </w:r>
          </w:p>
        </w:tc>
        <w:tc>
          <w:tcPr>
            <w:tcW w:type="dxa" w:w="14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L9,000</w:t>
            </w:r>
          </w:p>
        </w:tc>
        <w:tc>
          <w:tcPr>
            <w:tcW w:type="dxa" w:w="14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L45,000</w:t>
            </w:r>
          </w:p>
        </w:tc>
        <w:tc>
          <w:tcPr>
            <w:tcW w:type="dxa" w:w="14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L95,000</w:t>
            </w:r>
          </w:p>
        </w:tc>
        <w:tc>
          <w:tcPr>
            <w:tcW w:type="dxa" w:w="20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L150,000+</w:t>
            </w:r>
          </w:p>
        </w:tc>
      </w:tr>
      <w:tr>
        <w:tc>
          <w:tcPr>
            <w:tcW w:type="dxa" w:w="30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Demos realizadas</w:t>
            </w:r>
          </w:p>
        </w:tc>
        <w:tc>
          <w:tcPr>
            <w:tcW w:type="dxa" w:w="14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4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14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20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30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Tasa de conversion (demo - venta)</w:t>
            </w:r>
          </w:p>
        </w:tc>
        <w:tc>
          <w:tcPr>
            <w:tcW w:type="dxa" w:w="14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35%</w:t>
            </w:r>
          </w:p>
        </w:tc>
        <w:tc>
          <w:tcPr>
            <w:tcW w:type="dxa" w:w="14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40%</w:t>
            </w:r>
          </w:p>
        </w:tc>
        <w:tc>
          <w:tcPr>
            <w:tcW w:type="dxa" w:w="14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45%</w:t>
            </w:r>
          </w:p>
        </w:tc>
        <w:tc>
          <w:tcPr>
            <w:tcW w:type="dxa" w:w="20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30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Satisfaccion del cliente (NPS)</w:t>
            </w:r>
          </w:p>
        </w:tc>
        <w:tc>
          <w:tcPr>
            <w:tcW w:type="dxa" w:w="14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4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&gt;7/10</w:t>
            </w:r>
          </w:p>
        </w:tc>
        <w:tc>
          <w:tcPr>
            <w:tcW w:type="dxa" w:w="14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&gt;8/10</w:t>
            </w:r>
          </w:p>
        </w:tc>
        <w:tc>
          <w:tcPr>
            <w:tcW w:type="dxa" w:w="20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&gt;8.5/10</w:t>
            </w:r>
          </w:p>
        </w:tc>
      </w:tr>
      <w:tr>
        <w:tc>
          <w:tcPr>
            <w:tcW w:type="dxa" w:w="300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Clientes activos en programa de referidos</w:t>
            </w:r>
          </w:p>
        </w:tc>
        <w:tc>
          <w:tcPr>
            <w:tcW w:type="dxa" w:w="14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4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20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60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7.1  Proyeccion de ingresos (escenario moderado)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23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LICENCIAS VENDIDAS</w:t>
            </w:r>
          </w:p>
        </w:tc>
        <w:tc>
          <w:tcPr>
            <w:tcW w:type="dxa" w:w="23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INGRESO TOTAL (HNL)</w:t>
            </w:r>
          </w:p>
        </w:tc>
        <w:tc>
          <w:tcPr>
            <w:tcW w:type="dxa" w:w="23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INGRESO TOTAL (USD)</w:t>
            </w:r>
          </w:p>
        </w:tc>
      </w:tr>
      <w:tr>
        <w:tc>
          <w:tcPr>
            <w:tcW w:type="dxa" w:w="23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Mes 1-3</w:t>
            </w:r>
          </w:p>
        </w:tc>
        <w:tc>
          <w:tcPr>
            <w:tcW w:type="dxa" w:w="23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~L48,000</w:t>
            </w:r>
          </w:p>
        </w:tc>
        <w:tc>
          <w:tcPr>
            <w:tcW w:type="dxa" w:w="23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~$1,793</w:t>
            </w:r>
          </w:p>
        </w:tc>
      </w:tr>
      <w:tr>
        <w:tc>
          <w:tcPr>
            <w:tcW w:type="dxa" w:w="23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Mes 4-6</w:t>
            </w:r>
          </w:p>
        </w:tc>
        <w:tc>
          <w:tcPr>
            <w:tcW w:type="dxa" w:w="23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23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~L75,000</w:t>
            </w:r>
          </w:p>
        </w:tc>
        <w:tc>
          <w:tcPr>
            <w:tcW w:type="dxa" w:w="23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2F7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~$2,801</w:t>
            </w:r>
          </w:p>
        </w:tc>
      </w:tr>
      <w:tr>
        <w:tc>
          <w:tcPr>
            <w:tcW w:type="dxa" w:w="23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Mes 7-12</w:t>
            </w:r>
          </w:p>
        </w:tc>
        <w:tc>
          <w:tcPr>
            <w:tcW w:type="dxa" w:w="23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23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~L190,000</w:t>
            </w:r>
          </w:p>
        </w:tc>
        <w:tc>
          <w:tcPr>
            <w:tcW w:type="dxa" w:w="23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~$7,096</w:t>
            </w:r>
          </w:p>
        </w:tc>
      </w:tr>
      <w:tr>
        <w:tc>
          <w:tcPr>
            <w:tcW w:type="dxa" w:w="23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ANO 1</w:t>
            </w:r>
          </w:p>
        </w:tc>
        <w:tc>
          <w:tcPr>
            <w:tcW w:type="dxa" w:w="23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100</w:t>
            </w:r>
          </w:p>
        </w:tc>
        <w:tc>
          <w:tcPr>
            <w:tcW w:type="dxa" w:w="23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~L313,000</w:t>
            </w:r>
          </w:p>
        </w:tc>
        <w:tc>
          <w:tcPr>
            <w:tcW w:type="dxa" w:w="2340"/>
            <w:tcBorders>
              <w:top w:val="single" w:color="AACBE8" w:sz="1"/>
              <w:left w:val="single" w:color="AACBE8" w:sz="1"/>
              <w:bottom w:val="single" w:color="AACBE8" w:sz="1"/>
              <w:right w:val="single" w:color="AACBE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~$11,690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6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 RECOMENDACIONES FINALES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Lanzar con el plan PROFESSIONAL como oferta principal: el modulo notarial diferencia el producto de cualquier alternativa generica disponible en Honduras.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Implementar la prueba de 7 dias como estandar: el producto se vende solo una vez que el usuario lo experimenta en su flujo de trabajo real.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Priorizar al Colegio de Abogados (CASDEH) como primer canal institucional: un convenio puede significar acceso a mas de 8,000 potenciales clientes.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Aceptar pagos por Tigo Money, Tengo y transferencia bancaria (BAC/Atlantida) para eliminar la friccion en el cobro.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Publicar el video de demo de 3 minutos (guion tecnico ya disponible en el proyecto) en YouTube y Facebook para generar trafico organico sin costo publicitario.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Revisar precios semestralmente ajustando segun el tipo de cambio del BCH para mantener la competitividad en terminos de dolares y preservar el margen real.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9A84C" w:sz="6" w:space="8"/>
        </w:pBdr>
        <w:spacing w:after="60" w:before="240"/>
        <w:jc w:val="center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Ing. FERNANDO RAFAEL ARDON RODRIGUEZ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SECCION TECNICA AMBIENTAL, FISCALIA DE MEDIO AMBIENTE</w:t>
      </w:r>
    </w:p>
    <w:p>
      <w:pPr>
        <w:jc w:val="center"/>
      </w:pPr>
      <w:r>
        <w:rPr>
          <w:rFonts w:ascii="Arial" w:cs="Arial" w:eastAsia="Arial" w:hAnsi="Arial"/>
          <w:i/>
          <w:iCs/>
          <w:color w:val="C9A84C"/>
          <w:sz w:val="18"/>
          <w:szCs w:val="18"/>
        </w:rPr>
        <w:t xml:space="preserve">WhatsApp: +504-3352-7444  |  frardonr@hotmail.com  |  JURIS-GESTION-PRO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160"/>
      </w:tabs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CONFIDENCIAL  |  Uso comercial exclusivo del desarrollador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160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JURIS-GESTION-PRO  |  Plan Estrategico de Ventas 2026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Ing. Fernando Rafael Ardon Rodriguez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2026-06-24T01:42:33.757Z</dcterms:created>
  <dcterms:modified xsi:type="dcterms:W3CDTF">2026-06-24T01:42:33.762Z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