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E2F" w:rsidRPr="00305B4C" w:rsidRDefault="00884E2F">
      <w:pPr>
        <w:rPr>
          <w:sz w:val="28"/>
          <w:lang w:val="es-AR"/>
        </w:rPr>
      </w:pPr>
      <w:r w:rsidRPr="00305B4C">
        <w:rPr>
          <w:sz w:val="28"/>
          <w:lang w:val="es-AR"/>
        </w:rPr>
        <w:t>//Esto fue un análisis inicial que hice de tres ilusiones que me parecieron interesantes para el trabajo, no necesariamente refleja lo que terminé haciendo, ya que hubo cosas que surgieron sobre la marcha o que hice de otra manera. Lo subo porque me pareció interesante como complemento para la explicación del video.</w:t>
      </w:r>
    </w:p>
    <w:tbl>
      <w:tblPr>
        <w:tblStyle w:val="Tablaconcuadrcula"/>
        <w:tblW w:w="0" w:type="auto"/>
        <w:tblLook w:val="04A0" w:firstRow="1" w:lastRow="0" w:firstColumn="1" w:lastColumn="0" w:noHBand="0" w:noVBand="1"/>
      </w:tblPr>
      <w:tblGrid>
        <w:gridCol w:w="1836"/>
        <w:gridCol w:w="2974"/>
        <w:gridCol w:w="2974"/>
        <w:gridCol w:w="3006"/>
      </w:tblGrid>
      <w:tr w:rsidR="00B62F48" w:rsidRPr="00884E2F" w:rsidTr="00884E2F">
        <w:tc>
          <w:tcPr>
            <w:tcW w:w="1836" w:type="dxa"/>
            <w:tcBorders>
              <w:bottom w:val="single" w:sz="24" w:space="0" w:color="auto"/>
            </w:tcBorders>
            <w:vAlign w:val="center"/>
          </w:tcPr>
          <w:p w:rsidR="00B62F48" w:rsidRPr="00884E2F" w:rsidRDefault="00A434A8" w:rsidP="00B62F48">
            <w:pPr>
              <w:rPr>
                <w:b/>
                <w:sz w:val="20"/>
                <w:szCs w:val="20"/>
                <w:lang w:val="es-AR"/>
              </w:rPr>
            </w:pPr>
            <w:r w:rsidRPr="00884E2F">
              <w:rPr>
                <w:b/>
                <w:sz w:val="20"/>
                <w:szCs w:val="20"/>
                <w:lang w:val="es-AR"/>
              </w:rPr>
              <w:t>Ejemplos</w:t>
            </w:r>
          </w:p>
        </w:tc>
        <w:tc>
          <w:tcPr>
            <w:tcW w:w="2974" w:type="dxa"/>
            <w:tcBorders>
              <w:bottom w:val="single" w:sz="24" w:space="0" w:color="auto"/>
            </w:tcBorders>
            <w:vAlign w:val="center"/>
          </w:tcPr>
          <w:p w:rsidR="00B62F48" w:rsidRPr="00884E2F" w:rsidRDefault="00B62F48" w:rsidP="00330AA5">
            <w:pPr>
              <w:jc w:val="center"/>
              <w:rPr>
                <w:sz w:val="20"/>
                <w:szCs w:val="20"/>
                <w:lang w:val="es-AR"/>
              </w:rPr>
            </w:pPr>
            <w:r w:rsidRPr="00884E2F">
              <w:rPr>
                <w:noProof/>
                <w:sz w:val="20"/>
                <w:szCs w:val="20"/>
                <w:lang w:val="es-AR"/>
              </w:rPr>
              <w:drawing>
                <wp:inline distT="0" distB="0" distL="0" distR="0" wp14:anchorId="728372A7" wp14:editId="1BDCD3D1">
                  <wp:extent cx="1262743" cy="12420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31112" cy="1309290"/>
                          </a:xfrm>
                          <a:prstGeom prst="rect">
                            <a:avLst/>
                          </a:prstGeom>
                        </pic:spPr>
                      </pic:pic>
                    </a:graphicData>
                  </a:graphic>
                </wp:inline>
              </w:drawing>
            </w:r>
          </w:p>
        </w:tc>
        <w:tc>
          <w:tcPr>
            <w:tcW w:w="2974" w:type="dxa"/>
            <w:tcBorders>
              <w:bottom w:val="single" w:sz="24" w:space="0" w:color="auto"/>
            </w:tcBorders>
            <w:vAlign w:val="center"/>
          </w:tcPr>
          <w:p w:rsidR="00B62F48" w:rsidRPr="00884E2F" w:rsidRDefault="00B62F48" w:rsidP="00330AA5">
            <w:pPr>
              <w:jc w:val="center"/>
              <w:rPr>
                <w:sz w:val="20"/>
                <w:szCs w:val="20"/>
                <w:lang w:val="es-AR"/>
              </w:rPr>
            </w:pPr>
            <w:r w:rsidRPr="00884E2F">
              <w:rPr>
                <w:noProof/>
                <w:sz w:val="20"/>
                <w:szCs w:val="20"/>
                <w:lang w:val="es-AR"/>
              </w:rPr>
              <w:drawing>
                <wp:inline distT="0" distB="0" distL="0" distR="0" wp14:anchorId="0ED3337B" wp14:editId="6E663D1F">
                  <wp:extent cx="1094014" cy="122968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4557" cy="1252774"/>
                          </a:xfrm>
                          <a:prstGeom prst="rect">
                            <a:avLst/>
                          </a:prstGeom>
                        </pic:spPr>
                      </pic:pic>
                    </a:graphicData>
                  </a:graphic>
                </wp:inline>
              </w:drawing>
            </w:r>
          </w:p>
        </w:tc>
        <w:tc>
          <w:tcPr>
            <w:tcW w:w="3006" w:type="dxa"/>
            <w:tcBorders>
              <w:bottom w:val="single" w:sz="24" w:space="0" w:color="auto"/>
            </w:tcBorders>
            <w:vAlign w:val="center"/>
          </w:tcPr>
          <w:p w:rsidR="00B62F48" w:rsidRPr="00884E2F" w:rsidRDefault="00B62F48" w:rsidP="00330AA5">
            <w:pPr>
              <w:jc w:val="center"/>
              <w:rPr>
                <w:sz w:val="20"/>
                <w:szCs w:val="20"/>
                <w:lang w:val="es-AR"/>
              </w:rPr>
            </w:pPr>
            <w:r w:rsidRPr="00884E2F">
              <w:rPr>
                <w:noProof/>
                <w:sz w:val="20"/>
                <w:szCs w:val="20"/>
                <w:lang w:val="es-AR"/>
              </w:rPr>
              <w:drawing>
                <wp:inline distT="0" distB="0" distL="0" distR="0" wp14:anchorId="7DCF98D5" wp14:editId="19087764">
                  <wp:extent cx="1769535" cy="1137557"/>
                  <wp:effectExtent l="0" t="0" r="254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5137" cy="1289015"/>
                          </a:xfrm>
                          <a:prstGeom prst="rect">
                            <a:avLst/>
                          </a:prstGeom>
                        </pic:spPr>
                      </pic:pic>
                    </a:graphicData>
                  </a:graphic>
                </wp:inline>
              </w:drawing>
            </w:r>
          </w:p>
        </w:tc>
      </w:tr>
      <w:tr w:rsidR="00833DFB" w:rsidRPr="00884E2F" w:rsidTr="00884E2F">
        <w:tc>
          <w:tcPr>
            <w:tcW w:w="10790" w:type="dxa"/>
            <w:gridSpan w:val="4"/>
            <w:tcBorders>
              <w:top w:val="single" w:sz="24" w:space="0" w:color="auto"/>
            </w:tcBorders>
            <w:vAlign w:val="center"/>
          </w:tcPr>
          <w:p w:rsidR="00833DFB" w:rsidRPr="00884E2F" w:rsidRDefault="00833DFB" w:rsidP="00B62F48">
            <w:pPr>
              <w:rPr>
                <w:b/>
                <w:noProof/>
                <w:sz w:val="20"/>
                <w:szCs w:val="20"/>
                <w:lang w:val="es-AR"/>
              </w:rPr>
            </w:pPr>
            <w:r w:rsidRPr="00884E2F">
              <w:rPr>
                <w:b/>
                <w:sz w:val="20"/>
                <w:szCs w:val="20"/>
                <w:lang w:val="es-AR"/>
              </w:rPr>
              <w:t>OBLIGATORIAS</w:t>
            </w:r>
          </w:p>
        </w:tc>
      </w:tr>
      <w:tr w:rsidR="00B62F48" w:rsidRPr="00884E2F" w:rsidTr="00884E2F">
        <w:tc>
          <w:tcPr>
            <w:tcW w:w="1836" w:type="dxa"/>
            <w:vAlign w:val="center"/>
          </w:tcPr>
          <w:p w:rsidR="00B62F48" w:rsidRPr="00884E2F" w:rsidRDefault="00B62F48" w:rsidP="00ED095E">
            <w:pPr>
              <w:spacing w:after="120"/>
              <w:rPr>
                <w:sz w:val="20"/>
                <w:szCs w:val="20"/>
                <w:lang w:val="es-AR"/>
              </w:rPr>
            </w:pPr>
            <w:proofErr w:type="spellStart"/>
            <w:r w:rsidRPr="00884E2F">
              <w:rPr>
                <w:sz w:val="20"/>
                <w:szCs w:val="20"/>
                <w:lang w:val="es-AR"/>
              </w:rPr>
              <w:t>for</w:t>
            </w:r>
            <w:proofErr w:type="spellEnd"/>
            <w:r w:rsidRPr="00884E2F">
              <w:rPr>
                <w:sz w:val="20"/>
                <w:szCs w:val="20"/>
                <w:lang w:val="es-AR"/>
              </w:rPr>
              <w:t xml:space="preserve"> simple o anidado</w:t>
            </w:r>
          </w:p>
        </w:tc>
        <w:tc>
          <w:tcPr>
            <w:tcW w:w="2974" w:type="dxa"/>
            <w:vAlign w:val="center"/>
          </w:tcPr>
          <w:p w:rsidR="00B62F48" w:rsidRPr="00884E2F" w:rsidRDefault="00A434A8" w:rsidP="00ED095E">
            <w:pPr>
              <w:spacing w:after="120"/>
              <w:rPr>
                <w:sz w:val="18"/>
                <w:szCs w:val="20"/>
                <w:lang w:val="es-AR"/>
              </w:rPr>
            </w:pPr>
            <w:r w:rsidRPr="00884E2F">
              <w:rPr>
                <w:sz w:val="18"/>
                <w:szCs w:val="20"/>
                <w:lang w:val="es-AR"/>
              </w:rPr>
              <w:t>varias columnas que se van angostando de forma exponencial desde dos direcciones</w:t>
            </w:r>
          </w:p>
        </w:tc>
        <w:tc>
          <w:tcPr>
            <w:tcW w:w="2974" w:type="dxa"/>
            <w:vAlign w:val="center"/>
          </w:tcPr>
          <w:p w:rsidR="00B62F48" w:rsidRPr="00884E2F" w:rsidRDefault="006C5EC2" w:rsidP="006C5EC2">
            <w:pPr>
              <w:spacing w:after="120"/>
              <w:rPr>
                <w:sz w:val="18"/>
                <w:szCs w:val="20"/>
                <w:lang w:val="es-AR"/>
              </w:rPr>
            </w:pPr>
            <w:r w:rsidRPr="00884E2F">
              <w:rPr>
                <w:sz w:val="18"/>
                <w:szCs w:val="20"/>
                <w:lang w:val="es-AR"/>
              </w:rPr>
              <w:t xml:space="preserve">varias columnas </w:t>
            </w:r>
            <w:r w:rsidR="005F43C7" w:rsidRPr="00884E2F">
              <w:rPr>
                <w:sz w:val="18"/>
                <w:szCs w:val="20"/>
                <w:lang w:val="es-AR"/>
              </w:rPr>
              <w:t xml:space="preserve">y filas </w:t>
            </w:r>
            <w:r w:rsidRPr="00884E2F">
              <w:rPr>
                <w:sz w:val="18"/>
                <w:szCs w:val="20"/>
                <w:lang w:val="es-AR"/>
              </w:rPr>
              <w:t xml:space="preserve">de </w:t>
            </w:r>
            <w:proofErr w:type="spellStart"/>
            <w:proofErr w:type="gramStart"/>
            <w:r w:rsidRPr="00884E2F">
              <w:rPr>
                <w:sz w:val="18"/>
                <w:szCs w:val="20"/>
                <w:lang w:val="es-AR"/>
              </w:rPr>
              <w:t>quad</w:t>
            </w:r>
            <w:proofErr w:type="spellEnd"/>
            <w:r w:rsidRPr="00884E2F">
              <w:rPr>
                <w:sz w:val="18"/>
                <w:szCs w:val="20"/>
                <w:lang w:val="es-AR"/>
              </w:rPr>
              <w:t>(</w:t>
            </w:r>
            <w:proofErr w:type="gramEnd"/>
            <w:r w:rsidRPr="00884E2F">
              <w:rPr>
                <w:sz w:val="18"/>
                <w:szCs w:val="20"/>
                <w:lang w:val="es-AR"/>
              </w:rPr>
              <w:t>) que forman caras del cubo.</w:t>
            </w:r>
          </w:p>
          <w:p w:rsidR="005F43C7" w:rsidRPr="00884E2F" w:rsidRDefault="005F43C7" w:rsidP="006C5EC2">
            <w:pPr>
              <w:spacing w:after="120"/>
              <w:rPr>
                <w:sz w:val="18"/>
                <w:szCs w:val="20"/>
                <w:lang w:val="es-AR"/>
              </w:rPr>
            </w:pPr>
            <w:r w:rsidRPr="00884E2F">
              <w:rPr>
                <w:sz w:val="18"/>
                <w:szCs w:val="20"/>
                <w:lang w:val="es-AR"/>
              </w:rPr>
              <w:t>Varias filas de cubos.</w:t>
            </w:r>
          </w:p>
        </w:tc>
        <w:tc>
          <w:tcPr>
            <w:tcW w:w="3006" w:type="dxa"/>
            <w:vAlign w:val="center"/>
          </w:tcPr>
          <w:p w:rsidR="002A499E" w:rsidRPr="00884E2F" w:rsidRDefault="002A499E" w:rsidP="002A499E">
            <w:pPr>
              <w:spacing w:after="120"/>
              <w:rPr>
                <w:sz w:val="18"/>
                <w:szCs w:val="20"/>
                <w:lang w:val="es-AR"/>
              </w:rPr>
            </w:pPr>
            <w:r w:rsidRPr="00884E2F">
              <w:rPr>
                <w:sz w:val="18"/>
                <w:szCs w:val="20"/>
                <w:lang w:val="es-AR"/>
              </w:rPr>
              <w:t>varias columnas o filas de cuadrados.</w:t>
            </w:r>
          </w:p>
          <w:p w:rsidR="00B62F48" w:rsidRPr="00884E2F" w:rsidRDefault="002A499E" w:rsidP="002A499E">
            <w:pPr>
              <w:spacing w:after="120"/>
              <w:rPr>
                <w:sz w:val="18"/>
                <w:szCs w:val="20"/>
                <w:lang w:val="es-AR"/>
              </w:rPr>
            </w:pPr>
            <w:r w:rsidRPr="00884E2F">
              <w:rPr>
                <w:sz w:val="18"/>
                <w:szCs w:val="20"/>
                <w:lang w:val="es-AR"/>
              </w:rPr>
              <w:t>Varias líneas paralelas.</w:t>
            </w:r>
          </w:p>
        </w:tc>
      </w:tr>
      <w:tr w:rsidR="00B62F48" w:rsidRPr="00884E2F" w:rsidTr="00884E2F">
        <w:tc>
          <w:tcPr>
            <w:tcW w:w="1836" w:type="dxa"/>
            <w:vAlign w:val="center"/>
          </w:tcPr>
          <w:p w:rsidR="00B62F48" w:rsidRPr="00884E2F" w:rsidRDefault="00B62F48" w:rsidP="00ED095E">
            <w:pPr>
              <w:spacing w:after="120"/>
              <w:rPr>
                <w:sz w:val="20"/>
                <w:szCs w:val="20"/>
                <w:lang w:val="es-AR"/>
              </w:rPr>
            </w:pPr>
            <w:proofErr w:type="spellStart"/>
            <w:r w:rsidRPr="00884E2F">
              <w:rPr>
                <w:sz w:val="20"/>
                <w:szCs w:val="20"/>
                <w:lang w:val="es-AR"/>
              </w:rPr>
              <w:t>if-else</w:t>
            </w:r>
            <w:proofErr w:type="spellEnd"/>
            <w:r w:rsidRPr="00884E2F">
              <w:rPr>
                <w:sz w:val="20"/>
                <w:szCs w:val="20"/>
                <w:lang w:val="es-AR"/>
              </w:rPr>
              <w:t xml:space="preserve"> con la variable del </w:t>
            </w:r>
            <w:proofErr w:type="spellStart"/>
            <w:r w:rsidRPr="00884E2F">
              <w:rPr>
                <w:sz w:val="20"/>
                <w:szCs w:val="20"/>
                <w:lang w:val="es-AR"/>
              </w:rPr>
              <w:t>for</w:t>
            </w:r>
            <w:proofErr w:type="spellEnd"/>
          </w:p>
        </w:tc>
        <w:tc>
          <w:tcPr>
            <w:tcW w:w="2974" w:type="dxa"/>
            <w:vAlign w:val="center"/>
          </w:tcPr>
          <w:p w:rsidR="00ED095E" w:rsidRPr="00884E2F" w:rsidRDefault="00ED095E" w:rsidP="00ED095E">
            <w:pPr>
              <w:spacing w:after="120"/>
              <w:rPr>
                <w:sz w:val="18"/>
                <w:szCs w:val="20"/>
                <w:lang w:val="es-AR"/>
              </w:rPr>
            </w:pPr>
            <w:r w:rsidRPr="00884E2F">
              <w:rPr>
                <w:sz w:val="18"/>
                <w:szCs w:val="20"/>
                <w:lang w:val="es-AR"/>
              </w:rPr>
              <w:t>Módulo para alternar color.</w:t>
            </w:r>
          </w:p>
          <w:p w:rsidR="00ED095E" w:rsidRPr="00884E2F" w:rsidRDefault="00997BC2" w:rsidP="00ED095E">
            <w:pPr>
              <w:spacing w:after="120"/>
              <w:rPr>
                <w:sz w:val="18"/>
                <w:szCs w:val="20"/>
                <w:lang w:val="es-AR"/>
              </w:rPr>
            </w:pPr>
            <w:r w:rsidRPr="00884E2F">
              <w:rPr>
                <w:sz w:val="18"/>
                <w:szCs w:val="20"/>
                <w:lang w:val="es-AR"/>
              </w:rPr>
              <w:t>U</w:t>
            </w:r>
            <w:r w:rsidR="00A434A8" w:rsidRPr="00884E2F">
              <w:rPr>
                <w:sz w:val="18"/>
                <w:szCs w:val="20"/>
                <w:lang w:val="es-AR"/>
              </w:rPr>
              <w:t xml:space="preserve">sar un solo </w:t>
            </w:r>
            <w:proofErr w:type="spellStart"/>
            <w:r w:rsidR="00A434A8" w:rsidRPr="00884E2F">
              <w:rPr>
                <w:sz w:val="18"/>
                <w:szCs w:val="20"/>
                <w:lang w:val="es-AR"/>
              </w:rPr>
              <w:t>for</w:t>
            </w:r>
            <w:proofErr w:type="spellEnd"/>
            <w:r w:rsidR="00A434A8" w:rsidRPr="00884E2F">
              <w:rPr>
                <w:sz w:val="18"/>
                <w:szCs w:val="20"/>
                <w:lang w:val="es-AR"/>
              </w:rPr>
              <w:t xml:space="preserve">, que el </w:t>
            </w:r>
            <w:proofErr w:type="spellStart"/>
            <w:r w:rsidR="00A434A8" w:rsidRPr="00884E2F">
              <w:rPr>
                <w:sz w:val="18"/>
                <w:szCs w:val="20"/>
                <w:lang w:val="es-AR"/>
              </w:rPr>
              <w:t>if</w:t>
            </w:r>
            <w:proofErr w:type="spellEnd"/>
            <w:r w:rsidR="00A434A8" w:rsidRPr="00884E2F">
              <w:rPr>
                <w:sz w:val="18"/>
                <w:szCs w:val="20"/>
                <w:lang w:val="es-AR"/>
              </w:rPr>
              <w:t xml:space="preserve"> indique de qué lado del hundimiento está para v</w:t>
            </w:r>
            <w:r w:rsidRPr="00884E2F">
              <w:rPr>
                <w:sz w:val="18"/>
                <w:szCs w:val="20"/>
                <w:lang w:val="es-AR"/>
              </w:rPr>
              <w:t>er hacia qué lado se achican.</w:t>
            </w:r>
          </w:p>
          <w:p w:rsidR="00B62F48" w:rsidRPr="00884E2F" w:rsidRDefault="00A434A8" w:rsidP="00ED095E">
            <w:pPr>
              <w:spacing w:after="120"/>
              <w:rPr>
                <w:sz w:val="18"/>
                <w:szCs w:val="20"/>
                <w:lang w:val="es-AR"/>
              </w:rPr>
            </w:pPr>
            <w:r w:rsidRPr="00884E2F">
              <w:rPr>
                <w:sz w:val="18"/>
                <w:szCs w:val="20"/>
                <w:lang w:val="es-AR"/>
              </w:rPr>
              <w:t>Que detecte la cercanía al hundimiento para ver si se angosta o queda cuadrado</w:t>
            </w:r>
            <w:r w:rsidR="00997BC2" w:rsidRPr="00884E2F">
              <w:rPr>
                <w:sz w:val="18"/>
                <w:szCs w:val="20"/>
                <w:lang w:val="es-AR"/>
              </w:rPr>
              <w:t>.</w:t>
            </w:r>
          </w:p>
        </w:tc>
        <w:tc>
          <w:tcPr>
            <w:tcW w:w="2974" w:type="dxa"/>
            <w:vAlign w:val="center"/>
          </w:tcPr>
          <w:p w:rsidR="0023454F" w:rsidRDefault="00DF104F" w:rsidP="00ED095E">
            <w:pPr>
              <w:spacing w:after="120"/>
              <w:rPr>
                <w:sz w:val="18"/>
                <w:szCs w:val="20"/>
                <w:lang w:val="es-AR"/>
              </w:rPr>
            </w:pPr>
            <w:r w:rsidRPr="00884E2F">
              <w:rPr>
                <w:sz w:val="18"/>
                <w:szCs w:val="20"/>
                <w:lang w:val="es-AR"/>
              </w:rPr>
              <w:t>Módulo para alternar color.</w:t>
            </w:r>
          </w:p>
          <w:p w:rsidR="00DF104F" w:rsidRPr="00884E2F" w:rsidRDefault="00DF104F" w:rsidP="00ED095E">
            <w:pPr>
              <w:spacing w:after="120"/>
              <w:rPr>
                <w:sz w:val="18"/>
                <w:szCs w:val="20"/>
                <w:lang w:val="es-AR"/>
              </w:rPr>
            </w:pPr>
            <w:r w:rsidRPr="00884E2F">
              <w:rPr>
                <w:sz w:val="18"/>
                <w:szCs w:val="20"/>
                <w:lang w:val="es-AR"/>
              </w:rPr>
              <w:t>Que la posición del cursor determine la dirección de la luz.</w:t>
            </w:r>
            <w:bookmarkStart w:id="0" w:name="_GoBack"/>
            <w:bookmarkEnd w:id="0"/>
          </w:p>
        </w:tc>
        <w:tc>
          <w:tcPr>
            <w:tcW w:w="3006" w:type="dxa"/>
            <w:vAlign w:val="center"/>
          </w:tcPr>
          <w:p w:rsidR="00B62F48" w:rsidRPr="00884E2F" w:rsidRDefault="002A499E" w:rsidP="00ED095E">
            <w:pPr>
              <w:spacing w:after="120"/>
              <w:rPr>
                <w:sz w:val="18"/>
                <w:szCs w:val="20"/>
                <w:lang w:val="es-AR"/>
              </w:rPr>
            </w:pPr>
            <w:r w:rsidRPr="00884E2F">
              <w:rPr>
                <w:sz w:val="18"/>
                <w:szCs w:val="20"/>
                <w:lang w:val="es-AR"/>
              </w:rPr>
              <w:t>módulo para alternar color o ejecución</w:t>
            </w:r>
            <w:r w:rsidR="003E7CBF" w:rsidRPr="00884E2F">
              <w:rPr>
                <w:sz w:val="18"/>
                <w:szCs w:val="20"/>
                <w:lang w:val="es-AR"/>
              </w:rPr>
              <w:t xml:space="preserve"> de cuadrados.</w:t>
            </w:r>
          </w:p>
        </w:tc>
      </w:tr>
      <w:tr w:rsidR="00B62F48" w:rsidRPr="00884E2F" w:rsidTr="00884E2F">
        <w:tc>
          <w:tcPr>
            <w:tcW w:w="1836" w:type="dxa"/>
            <w:vAlign w:val="center"/>
          </w:tcPr>
          <w:p w:rsidR="00B62F48" w:rsidRPr="00884E2F" w:rsidRDefault="00833DFB" w:rsidP="00ED095E">
            <w:pPr>
              <w:spacing w:after="120"/>
              <w:rPr>
                <w:sz w:val="20"/>
                <w:szCs w:val="20"/>
                <w:lang w:val="es-AR"/>
              </w:rPr>
            </w:pPr>
            <w:r w:rsidRPr="00884E2F">
              <w:rPr>
                <w:sz w:val="20"/>
                <w:szCs w:val="20"/>
                <w:lang w:val="es-AR"/>
              </w:rPr>
              <w:t>crear función con parámetros</w:t>
            </w:r>
          </w:p>
        </w:tc>
        <w:tc>
          <w:tcPr>
            <w:tcW w:w="2974" w:type="dxa"/>
            <w:vAlign w:val="center"/>
          </w:tcPr>
          <w:p w:rsidR="00B62F48" w:rsidRPr="00884E2F" w:rsidRDefault="00ED095E" w:rsidP="00ED095E">
            <w:pPr>
              <w:spacing w:after="120"/>
              <w:rPr>
                <w:sz w:val="18"/>
                <w:szCs w:val="20"/>
                <w:lang w:val="es-AR"/>
              </w:rPr>
            </w:pPr>
            <w:r w:rsidRPr="00884E2F">
              <w:rPr>
                <w:sz w:val="18"/>
                <w:szCs w:val="20"/>
                <w:lang w:val="es-AR"/>
              </w:rPr>
              <w:t>¿</w:t>
            </w:r>
            <w:proofErr w:type="spellStart"/>
            <w:r w:rsidR="00F6794E" w:rsidRPr="00884E2F">
              <w:rPr>
                <w:sz w:val="18"/>
                <w:szCs w:val="20"/>
                <w:lang w:val="es-AR"/>
              </w:rPr>
              <w:t>rect</w:t>
            </w:r>
            <w:proofErr w:type="spellEnd"/>
            <w:r w:rsidR="00F6794E" w:rsidRPr="00884E2F">
              <w:rPr>
                <w:sz w:val="18"/>
                <w:szCs w:val="20"/>
                <w:lang w:val="es-AR"/>
              </w:rPr>
              <w:t>() personalizado</w:t>
            </w:r>
            <w:r w:rsidRPr="00884E2F">
              <w:rPr>
                <w:sz w:val="18"/>
                <w:szCs w:val="20"/>
                <w:lang w:val="es-AR"/>
              </w:rPr>
              <w:t xml:space="preserve"> con más parámetros?</w:t>
            </w:r>
          </w:p>
        </w:tc>
        <w:tc>
          <w:tcPr>
            <w:tcW w:w="2974" w:type="dxa"/>
            <w:vAlign w:val="center"/>
          </w:tcPr>
          <w:p w:rsidR="00345866" w:rsidRPr="00884E2F" w:rsidRDefault="00AE2B0F" w:rsidP="00AE2B0F">
            <w:pPr>
              <w:spacing w:after="120"/>
              <w:rPr>
                <w:sz w:val="18"/>
                <w:szCs w:val="20"/>
                <w:lang w:val="es-AR"/>
              </w:rPr>
            </w:pPr>
            <w:r w:rsidRPr="00884E2F">
              <w:rPr>
                <w:sz w:val="18"/>
                <w:szCs w:val="20"/>
                <w:lang w:val="es-AR"/>
              </w:rPr>
              <w:t xml:space="preserve">función = </w:t>
            </w:r>
            <w:r w:rsidR="00457662" w:rsidRPr="00884E2F">
              <w:rPr>
                <w:sz w:val="18"/>
                <w:szCs w:val="20"/>
                <w:lang w:val="es-AR"/>
              </w:rPr>
              <w:t>cubo</w:t>
            </w:r>
            <w:r w:rsidR="008C4BF1" w:rsidRPr="00884E2F">
              <w:rPr>
                <w:sz w:val="18"/>
                <w:szCs w:val="20"/>
                <w:lang w:val="es-AR"/>
              </w:rPr>
              <w:t xml:space="preserve"> con </w:t>
            </w:r>
            <w:proofErr w:type="spellStart"/>
            <w:r w:rsidR="008C4BF1" w:rsidRPr="00884E2F">
              <w:rPr>
                <w:sz w:val="18"/>
                <w:szCs w:val="20"/>
                <w:lang w:val="es-AR"/>
              </w:rPr>
              <w:t>coords</w:t>
            </w:r>
            <w:proofErr w:type="spellEnd"/>
            <w:r w:rsidRPr="00884E2F">
              <w:rPr>
                <w:sz w:val="18"/>
                <w:szCs w:val="20"/>
                <w:lang w:val="es-AR"/>
              </w:rPr>
              <w:t>.</w:t>
            </w:r>
          </w:p>
          <w:p w:rsidR="008C4BF1" w:rsidRPr="00884E2F" w:rsidRDefault="008C4BF1" w:rsidP="00AE2B0F">
            <w:pPr>
              <w:spacing w:after="120"/>
              <w:rPr>
                <w:sz w:val="18"/>
                <w:szCs w:val="20"/>
                <w:lang w:val="es-AR"/>
              </w:rPr>
            </w:pPr>
            <w:r w:rsidRPr="00884E2F">
              <w:rPr>
                <w:sz w:val="18"/>
                <w:szCs w:val="20"/>
                <w:lang w:val="es-AR"/>
              </w:rPr>
              <w:t xml:space="preserve">función = sombras con </w:t>
            </w:r>
            <w:proofErr w:type="spellStart"/>
            <w:r w:rsidRPr="00884E2F">
              <w:rPr>
                <w:sz w:val="18"/>
                <w:szCs w:val="20"/>
                <w:lang w:val="es-AR"/>
              </w:rPr>
              <w:t>coords</w:t>
            </w:r>
            <w:proofErr w:type="spellEnd"/>
            <w:r w:rsidRPr="00884E2F">
              <w:rPr>
                <w:sz w:val="18"/>
                <w:szCs w:val="20"/>
                <w:lang w:val="es-AR"/>
              </w:rPr>
              <w:t>.</w:t>
            </w:r>
          </w:p>
        </w:tc>
        <w:tc>
          <w:tcPr>
            <w:tcW w:w="3006" w:type="dxa"/>
            <w:vAlign w:val="center"/>
          </w:tcPr>
          <w:p w:rsidR="00B62F48" w:rsidRPr="00884E2F" w:rsidRDefault="000577E1" w:rsidP="00ED095E">
            <w:pPr>
              <w:spacing w:after="120"/>
              <w:rPr>
                <w:sz w:val="18"/>
                <w:szCs w:val="20"/>
                <w:lang w:val="es-AR"/>
              </w:rPr>
            </w:pPr>
            <w:r w:rsidRPr="00884E2F">
              <w:rPr>
                <w:sz w:val="18"/>
                <w:szCs w:val="20"/>
                <w:lang w:val="es-AR"/>
              </w:rPr>
              <w:t>?????????</w:t>
            </w:r>
          </w:p>
        </w:tc>
      </w:tr>
      <w:tr w:rsidR="00B62F48" w:rsidRPr="00884E2F" w:rsidTr="00884E2F">
        <w:tc>
          <w:tcPr>
            <w:tcW w:w="1836" w:type="dxa"/>
            <w:vAlign w:val="center"/>
          </w:tcPr>
          <w:p w:rsidR="00B62F48" w:rsidRPr="00884E2F" w:rsidRDefault="00833DFB" w:rsidP="00ED095E">
            <w:pPr>
              <w:spacing w:after="120"/>
              <w:rPr>
                <w:sz w:val="20"/>
                <w:szCs w:val="20"/>
                <w:lang w:val="es-AR"/>
              </w:rPr>
            </w:pPr>
            <w:r w:rsidRPr="00884E2F">
              <w:rPr>
                <w:sz w:val="20"/>
                <w:szCs w:val="20"/>
                <w:lang w:val="es-AR"/>
              </w:rPr>
              <w:t>crear función sin parámetros</w:t>
            </w:r>
          </w:p>
        </w:tc>
        <w:tc>
          <w:tcPr>
            <w:tcW w:w="2974" w:type="dxa"/>
            <w:vAlign w:val="center"/>
          </w:tcPr>
          <w:p w:rsidR="00751936" w:rsidRPr="00884E2F" w:rsidRDefault="00751936" w:rsidP="00ED095E">
            <w:pPr>
              <w:spacing w:after="120"/>
              <w:rPr>
                <w:sz w:val="18"/>
                <w:szCs w:val="20"/>
                <w:lang w:val="es-AR"/>
              </w:rPr>
            </w:pPr>
            <w:r w:rsidRPr="00884E2F">
              <w:rPr>
                <w:sz w:val="18"/>
                <w:szCs w:val="20"/>
                <w:lang w:val="es-AR"/>
              </w:rPr>
              <w:t>función de reinicio de variables</w:t>
            </w:r>
          </w:p>
          <w:p w:rsidR="00B62F48" w:rsidRPr="00884E2F" w:rsidRDefault="00ED095E" w:rsidP="00ED095E">
            <w:pPr>
              <w:spacing w:after="120"/>
              <w:rPr>
                <w:sz w:val="18"/>
                <w:szCs w:val="20"/>
                <w:lang w:val="es-AR"/>
              </w:rPr>
            </w:pPr>
            <w:r w:rsidRPr="00884E2F">
              <w:rPr>
                <w:sz w:val="18"/>
                <w:szCs w:val="20"/>
                <w:lang w:val="es-AR"/>
              </w:rPr>
              <w:t>¿organizar el código?</w:t>
            </w:r>
          </w:p>
        </w:tc>
        <w:tc>
          <w:tcPr>
            <w:tcW w:w="2974" w:type="dxa"/>
            <w:vAlign w:val="center"/>
          </w:tcPr>
          <w:p w:rsidR="00345866" w:rsidRPr="00884E2F" w:rsidRDefault="00345866" w:rsidP="00ED095E">
            <w:pPr>
              <w:spacing w:after="120"/>
              <w:rPr>
                <w:sz w:val="18"/>
                <w:szCs w:val="20"/>
                <w:lang w:val="es-AR"/>
              </w:rPr>
            </w:pPr>
            <w:r w:rsidRPr="00884E2F">
              <w:rPr>
                <w:sz w:val="18"/>
                <w:szCs w:val="20"/>
                <w:lang w:val="es-AR"/>
              </w:rPr>
              <w:t>función de reinicio de variables</w:t>
            </w:r>
          </w:p>
          <w:p w:rsidR="00B62F48" w:rsidRPr="00884E2F" w:rsidRDefault="00345866" w:rsidP="00ED095E">
            <w:pPr>
              <w:spacing w:after="120"/>
              <w:rPr>
                <w:sz w:val="18"/>
                <w:szCs w:val="20"/>
                <w:lang w:val="es-AR"/>
              </w:rPr>
            </w:pPr>
            <w:r w:rsidRPr="00884E2F">
              <w:rPr>
                <w:sz w:val="18"/>
                <w:szCs w:val="20"/>
                <w:lang w:val="es-AR"/>
              </w:rPr>
              <w:t>¿organizar el código?</w:t>
            </w:r>
          </w:p>
        </w:tc>
        <w:tc>
          <w:tcPr>
            <w:tcW w:w="3006" w:type="dxa"/>
            <w:vAlign w:val="center"/>
          </w:tcPr>
          <w:p w:rsidR="000577E1" w:rsidRPr="00884E2F" w:rsidRDefault="000577E1" w:rsidP="000577E1">
            <w:pPr>
              <w:spacing w:after="120"/>
              <w:rPr>
                <w:sz w:val="18"/>
                <w:szCs w:val="20"/>
                <w:lang w:val="es-AR"/>
              </w:rPr>
            </w:pPr>
            <w:r w:rsidRPr="00884E2F">
              <w:rPr>
                <w:sz w:val="18"/>
                <w:szCs w:val="20"/>
                <w:lang w:val="es-AR"/>
              </w:rPr>
              <w:t>función de reinicio de variables</w:t>
            </w:r>
          </w:p>
          <w:p w:rsidR="00B62F48" w:rsidRPr="00884E2F" w:rsidRDefault="000577E1" w:rsidP="000577E1">
            <w:pPr>
              <w:spacing w:after="120"/>
              <w:rPr>
                <w:sz w:val="18"/>
                <w:szCs w:val="20"/>
                <w:lang w:val="es-AR"/>
              </w:rPr>
            </w:pPr>
            <w:r w:rsidRPr="00884E2F">
              <w:rPr>
                <w:sz w:val="18"/>
                <w:szCs w:val="20"/>
                <w:lang w:val="es-AR"/>
              </w:rPr>
              <w:t>¿organizar el código?</w:t>
            </w:r>
          </w:p>
        </w:tc>
      </w:tr>
      <w:tr w:rsidR="00B62F48" w:rsidRPr="00884E2F" w:rsidTr="00884E2F">
        <w:tc>
          <w:tcPr>
            <w:tcW w:w="1836" w:type="dxa"/>
            <w:vAlign w:val="center"/>
          </w:tcPr>
          <w:p w:rsidR="00B62F48" w:rsidRPr="00884E2F" w:rsidRDefault="00B62F48" w:rsidP="00ED095E">
            <w:pPr>
              <w:spacing w:after="120"/>
              <w:rPr>
                <w:sz w:val="20"/>
                <w:szCs w:val="20"/>
                <w:lang w:val="es-AR"/>
              </w:rPr>
            </w:pPr>
            <w:r w:rsidRPr="00884E2F">
              <w:rPr>
                <w:sz w:val="20"/>
                <w:szCs w:val="20"/>
                <w:lang w:val="es-AR"/>
              </w:rPr>
              <w:t>evento de mouse y/o teclado que cambie variables</w:t>
            </w:r>
          </w:p>
        </w:tc>
        <w:tc>
          <w:tcPr>
            <w:tcW w:w="2974" w:type="dxa"/>
            <w:vAlign w:val="center"/>
          </w:tcPr>
          <w:p w:rsidR="00ED095E" w:rsidRPr="00884E2F" w:rsidRDefault="00ED095E" w:rsidP="00ED095E">
            <w:pPr>
              <w:spacing w:after="120"/>
              <w:rPr>
                <w:sz w:val="18"/>
                <w:szCs w:val="20"/>
                <w:lang w:val="es-AR"/>
              </w:rPr>
            </w:pPr>
            <w:r w:rsidRPr="00884E2F">
              <w:rPr>
                <w:sz w:val="18"/>
                <w:szCs w:val="20"/>
                <w:lang w:val="es-AR"/>
              </w:rPr>
              <w:t>Mover el hundimiento.</w:t>
            </w:r>
          </w:p>
          <w:p w:rsidR="00B62F48" w:rsidRPr="00884E2F" w:rsidRDefault="00ED095E" w:rsidP="00ED095E">
            <w:pPr>
              <w:spacing w:after="120"/>
              <w:rPr>
                <w:sz w:val="18"/>
                <w:szCs w:val="20"/>
                <w:lang w:val="es-AR"/>
              </w:rPr>
            </w:pPr>
            <w:r w:rsidRPr="00884E2F">
              <w:rPr>
                <w:sz w:val="18"/>
                <w:szCs w:val="20"/>
                <w:lang w:val="es-AR"/>
              </w:rPr>
              <w:t>Cambiar entre horizontal y vertical.</w:t>
            </w:r>
          </w:p>
          <w:p w:rsidR="005F43C7" w:rsidRPr="00884E2F" w:rsidRDefault="005F43C7" w:rsidP="00ED095E">
            <w:pPr>
              <w:spacing w:after="120"/>
              <w:rPr>
                <w:sz w:val="18"/>
                <w:szCs w:val="20"/>
                <w:lang w:val="es-AR"/>
              </w:rPr>
            </w:pPr>
            <w:r w:rsidRPr="00884E2F">
              <w:rPr>
                <w:sz w:val="18"/>
                <w:szCs w:val="20"/>
                <w:lang w:val="es-AR"/>
              </w:rPr>
              <w:t>Cambiar la cantidad de cuadrados.</w:t>
            </w:r>
          </w:p>
        </w:tc>
        <w:tc>
          <w:tcPr>
            <w:tcW w:w="2974" w:type="dxa"/>
            <w:vAlign w:val="center"/>
          </w:tcPr>
          <w:p w:rsidR="00B62F48" w:rsidRPr="00884E2F" w:rsidRDefault="00A5753E" w:rsidP="00ED095E">
            <w:pPr>
              <w:spacing w:after="120"/>
              <w:rPr>
                <w:sz w:val="18"/>
                <w:szCs w:val="20"/>
                <w:lang w:val="es-AR"/>
              </w:rPr>
            </w:pPr>
            <w:r w:rsidRPr="00884E2F">
              <w:rPr>
                <w:sz w:val="18"/>
                <w:szCs w:val="20"/>
                <w:lang w:val="es-AR"/>
              </w:rPr>
              <w:t>Cambiar la cantidad de cuadrados.</w:t>
            </w:r>
          </w:p>
          <w:p w:rsidR="00A5753E" w:rsidRPr="00884E2F" w:rsidRDefault="00A5753E" w:rsidP="00ED095E">
            <w:pPr>
              <w:spacing w:after="120"/>
              <w:rPr>
                <w:sz w:val="18"/>
                <w:szCs w:val="20"/>
                <w:lang w:val="es-AR"/>
              </w:rPr>
            </w:pPr>
            <w:r w:rsidRPr="00884E2F">
              <w:rPr>
                <w:sz w:val="18"/>
                <w:szCs w:val="20"/>
                <w:lang w:val="es-AR"/>
              </w:rPr>
              <w:t xml:space="preserve">Cambiar </w:t>
            </w:r>
            <w:r w:rsidR="008C4BF1" w:rsidRPr="00884E2F">
              <w:rPr>
                <w:sz w:val="18"/>
                <w:szCs w:val="20"/>
                <w:lang w:val="es-AR"/>
              </w:rPr>
              <w:t>la cantidad de divisiones internas.</w:t>
            </w:r>
          </w:p>
          <w:p w:rsidR="00A5753E" w:rsidRPr="00884E2F" w:rsidRDefault="008C4BF1" w:rsidP="008C4BF1">
            <w:pPr>
              <w:spacing w:after="120"/>
              <w:rPr>
                <w:sz w:val="18"/>
                <w:szCs w:val="20"/>
                <w:lang w:val="es-AR"/>
              </w:rPr>
            </w:pPr>
            <w:r w:rsidRPr="00884E2F">
              <w:rPr>
                <w:sz w:val="18"/>
                <w:szCs w:val="20"/>
                <w:lang w:val="es-AR"/>
              </w:rPr>
              <w:t>Mostrar referencia.</w:t>
            </w:r>
          </w:p>
        </w:tc>
        <w:tc>
          <w:tcPr>
            <w:tcW w:w="3006" w:type="dxa"/>
            <w:vAlign w:val="center"/>
          </w:tcPr>
          <w:p w:rsidR="00976046" w:rsidRPr="00884E2F" w:rsidRDefault="00976046" w:rsidP="00976046">
            <w:pPr>
              <w:spacing w:after="120"/>
              <w:rPr>
                <w:sz w:val="18"/>
                <w:szCs w:val="20"/>
                <w:lang w:val="es-AR"/>
              </w:rPr>
            </w:pPr>
            <w:r w:rsidRPr="00884E2F">
              <w:rPr>
                <w:sz w:val="18"/>
                <w:szCs w:val="20"/>
                <w:lang w:val="es-AR"/>
              </w:rPr>
              <w:t>Cambiar entre horizontal y vertical.</w:t>
            </w:r>
          </w:p>
          <w:p w:rsidR="00B62F48" w:rsidRPr="00884E2F" w:rsidRDefault="00976046" w:rsidP="00976046">
            <w:pPr>
              <w:spacing w:after="120"/>
              <w:rPr>
                <w:sz w:val="18"/>
                <w:szCs w:val="20"/>
                <w:lang w:val="es-AR"/>
              </w:rPr>
            </w:pPr>
            <w:r w:rsidRPr="00884E2F">
              <w:rPr>
                <w:sz w:val="18"/>
                <w:szCs w:val="20"/>
                <w:lang w:val="es-AR"/>
              </w:rPr>
              <w:t>Cambiar la cantidad de cuadrados y líneas.</w:t>
            </w:r>
          </w:p>
        </w:tc>
      </w:tr>
      <w:tr w:rsidR="00B62F48" w:rsidRPr="00884E2F" w:rsidTr="00884E2F">
        <w:tc>
          <w:tcPr>
            <w:tcW w:w="1836" w:type="dxa"/>
            <w:vAlign w:val="center"/>
          </w:tcPr>
          <w:p w:rsidR="00B62F48" w:rsidRPr="00884E2F" w:rsidRDefault="00ED095E" w:rsidP="00ED095E">
            <w:pPr>
              <w:spacing w:after="120"/>
              <w:rPr>
                <w:sz w:val="20"/>
                <w:szCs w:val="20"/>
                <w:lang w:val="es-AR"/>
              </w:rPr>
            </w:pPr>
            <w:r w:rsidRPr="00884E2F">
              <w:rPr>
                <w:sz w:val="20"/>
                <w:szCs w:val="20"/>
                <w:lang w:val="es-AR"/>
              </w:rPr>
              <w:t>Funciones matemáticas</w:t>
            </w:r>
          </w:p>
        </w:tc>
        <w:tc>
          <w:tcPr>
            <w:tcW w:w="2974" w:type="dxa"/>
            <w:vAlign w:val="center"/>
          </w:tcPr>
          <w:p w:rsidR="00005393" w:rsidRPr="00884E2F" w:rsidRDefault="00005393" w:rsidP="00ED095E">
            <w:pPr>
              <w:spacing w:after="120"/>
              <w:rPr>
                <w:sz w:val="18"/>
                <w:szCs w:val="20"/>
                <w:lang w:val="es-AR"/>
              </w:rPr>
            </w:pPr>
            <w:r w:rsidRPr="00884E2F">
              <w:rPr>
                <w:sz w:val="18"/>
                <w:szCs w:val="20"/>
                <w:lang w:val="es-AR"/>
              </w:rPr>
              <w:t>¿</w:t>
            </w:r>
            <w:proofErr w:type="spellStart"/>
            <w:proofErr w:type="gramStart"/>
            <w:r w:rsidRPr="00884E2F">
              <w:rPr>
                <w:sz w:val="18"/>
                <w:szCs w:val="20"/>
                <w:lang w:val="es-AR"/>
              </w:rPr>
              <w:t>dist</w:t>
            </w:r>
            <w:proofErr w:type="spellEnd"/>
            <w:r w:rsidRPr="00884E2F">
              <w:rPr>
                <w:sz w:val="18"/>
                <w:szCs w:val="20"/>
                <w:lang w:val="es-AR"/>
              </w:rPr>
              <w:t>(</w:t>
            </w:r>
            <w:proofErr w:type="gramEnd"/>
            <w:r w:rsidRPr="00884E2F">
              <w:rPr>
                <w:sz w:val="18"/>
                <w:szCs w:val="20"/>
                <w:lang w:val="es-AR"/>
              </w:rPr>
              <w:t>) para medir la distancia al hundimiento?</w:t>
            </w:r>
          </w:p>
          <w:p w:rsidR="00222AE7" w:rsidRPr="00884E2F" w:rsidRDefault="00B2019D" w:rsidP="007514B5">
            <w:pPr>
              <w:spacing w:after="120"/>
              <w:rPr>
                <w:sz w:val="18"/>
                <w:szCs w:val="20"/>
                <w:lang w:val="es-AR"/>
              </w:rPr>
            </w:pPr>
            <w:proofErr w:type="spellStart"/>
            <w:proofErr w:type="gramStart"/>
            <w:r w:rsidRPr="00884E2F">
              <w:rPr>
                <w:sz w:val="18"/>
                <w:szCs w:val="20"/>
                <w:lang w:val="es-AR"/>
              </w:rPr>
              <w:t>random</w:t>
            </w:r>
            <w:proofErr w:type="spellEnd"/>
            <w:r w:rsidRPr="00884E2F">
              <w:rPr>
                <w:sz w:val="18"/>
                <w:szCs w:val="20"/>
                <w:lang w:val="es-AR"/>
              </w:rPr>
              <w:t>(</w:t>
            </w:r>
            <w:proofErr w:type="gramEnd"/>
            <w:r w:rsidRPr="00884E2F">
              <w:rPr>
                <w:sz w:val="18"/>
                <w:szCs w:val="20"/>
                <w:lang w:val="es-AR"/>
              </w:rPr>
              <w:t>) para decidir la cantidad de cuadrados al ejecutar.</w:t>
            </w:r>
            <w:r w:rsidR="007514B5" w:rsidRPr="00884E2F">
              <w:rPr>
                <w:sz w:val="18"/>
                <w:szCs w:val="20"/>
                <w:lang w:val="es-AR"/>
              </w:rPr>
              <w:t xml:space="preserve"> ¿Cambiar de vez en cuando la posición del hundimiento por una aleatoria?</w:t>
            </w:r>
          </w:p>
        </w:tc>
        <w:tc>
          <w:tcPr>
            <w:tcW w:w="2974" w:type="dxa"/>
            <w:vAlign w:val="center"/>
          </w:tcPr>
          <w:p w:rsidR="00B62F48" w:rsidRPr="00884E2F" w:rsidRDefault="001161E5" w:rsidP="00ED095E">
            <w:pPr>
              <w:spacing w:after="120"/>
              <w:rPr>
                <w:sz w:val="18"/>
                <w:szCs w:val="20"/>
                <w:lang w:val="es-AR"/>
              </w:rPr>
            </w:pPr>
            <w:proofErr w:type="spellStart"/>
            <w:proofErr w:type="gramStart"/>
            <w:r w:rsidRPr="00884E2F">
              <w:rPr>
                <w:sz w:val="18"/>
                <w:szCs w:val="20"/>
                <w:lang w:val="es-AR"/>
              </w:rPr>
              <w:t>random</w:t>
            </w:r>
            <w:proofErr w:type="spellEnd"/>
            <w:r w:rsidRPr="00884E2F">
              <w:rPr>
                <w:sz w:val="18"/>
                <w:szCs w:val="20"/>
                <w:lang w:val="es-AR"/>
              </w:rPr>
              <w:t>(</w:t>
            </w:r>
            <w:proofErr w:type="gramEnd"/>
            <w:r w:rsidRPr="00884E2F">
              <w:rPr>
                <w:sz w:val="18"/>
                <w:szCs w:val="20"/>
                <w:lang w:val="es-AR"/>
              </w:rPr>
              <w:t>) para decidir la cantidad de cuadrados al ejecutar.</w:t>
            </w:r>
          </w:p>
          <w:p w:rsidR="00936F02" w:rsidRPr="00884E2F" w:rsidRDefault="001724BB" w:rsidP="00ED095E">
            <w:pPr>
              <w:spacing w:after="120"/>
              <w:rPr>
                <w:sz w:val="18"/>
                <w:szCs w:val="20"/>
                <w:lang w:val="es-AR"/>
              </w:rPr>
            </w:pPr>
            <w:r w:rsidRPr="00884E2F">
              <w:rPr>
                <w:sz w:val="18"/>
                <w:szCs w:val="20"/>
                <w:lang w:val="es-AR"/>
              </w:rPr>
              <w:t>tan()</w:t>
            </w:r>
            <w:r w:rsidR="00C756E9" w:rsidRPr="00884E2F">
              <w:rPr>
                <w:sz w:val="18"/>
                <w:szCs w:val="20"/>
                <w:lang w:val="es-AR"/>
              </w:rPr>
              <w:t xml:space="preserve"> </w:t>
            </w:r>
            <w:proofErr w:type="spellStart"/>
            <w:r w:rsidR="002C39B7" w:rsidRPr="00884E2F">
              <w:rPr>
                <w:sz w:val="18"/>
                <w:szCs w:val="20"/>
                <w:lang w:val="es-AR"/>
              </w:rPr>
              <w:t>sqrt</w:t>
            </w:r>
            <w:proofErr w:type="spellEnd"/>
            <w:r w:rsidR="002C39B7" w:rsidRPr="00884E2F">
              <w:rPr>
                <w:sz w:val="18"/>
                <w:szCs w:val="20"/>
                <w:lang w:val="es-AR"/>
              </w:rPr>
              <w:t>()</w:t>
            </w:r>
            <w:r w:rsidR="00921971" w:rsidRPr="00884E2F">
              <w:rPr>
                <w:sz w:val="18"/>
                <w:szCs w:val="20"/>
                <w:lang w:val="es-AR"/>
              </w:rPr>
              <w:t xml:space="preserve">, </w:t>
            </w:r>
            <w:proofErr w:type="spellStart"/>
            <w:r w:rsidR="00921971" w:rsidRPr="00884E2F">
              <w:rPr>
                <w:sz w:val="18"/>
                <w:szCs w:val="20"/>
                <w:lang w:val="es-AR"/>
              </w:rPr>
              <w:t>sq</w:t>
            </w:r>
            <w:proofErr w:type="spellEnd"/>
            <w:r w:rsidR="00921971" w:rsidRPr="00884E2F">
              <w:rPr>
                <w:sz w:val="18"/>
                <w:szCs w:val="20"/>
                <w:lang w:val="es-AR"/>
              </w:rPr>
              <w:t>()</w:t>
            </w:r>
            <w:r w:rsidR="002C39B7" w:rsidRPr="00884E2F">
              <w:rPr>
                <w:sz w:val="18"/>
                <w:szCs w:val="20"/>
                <w:lang w:val="es-AR"/>
              </w:rPr>
              <w:t xml:space="preserve"> </w:t>
            </w:r>
            <w:r w:rsidR="00C756E9" w:rsidRPr="00884E2F">
              <w:rPr>
                <w:sz w:val="18"/>
                <w:szCs w:val="20"/>
                <w:lang w:val="es-AR"/>
              </w:rPr>
              <w:t xml:space="preserve">y </w:t>
            </w:r>
            <w:proofErr w:type="spellStart"/>
            <w:r w:rsidR="00C756E9" w:rsidRPr="00884E2F">
              <w:rPr>
                <w:sz w:val="18"/>
                <w:szCs w:val="20"/>
                <w:lang w:val="es-AR"/>
              </w:rPr>
              <w:t>radians</w:t>
            </w:r>
            <w:proofErr w:type="spellEnd"/>
            <w:r w:rsidR="00C756E9" w:rsidRPr="00884E2F">
              <w:rPr>
                <w:sz w:val="18"/>
                <w:szCs w:val="20"/>
                <w:lang w:val="es-AR"/>
              </w:rPr>
              <w:t xml:space="preserve">() para calcular los puntos de los </w:t>
            </w:r>
            <w:proofErr w:type="spellStart"/>
            <w:r w:rsidR="00C756E9" w:rsidRPr="00884E2F">
              <w:rPr>
                <w:sz w:val="18"/>
                <w:szCs w:val="20"/>
                <w:lang w:val="es-AR"/>
              </w:rPr>
              <w:t>quad</w:t>
            </w:r>
            <w:proofErr w:type="spellEnd"/>
            <w:r w:rsidR="00C756E9" w:rsidRPr="00884E2F">
              <w:rPr>
                <w:sz w:val="18"/>
                <w:szCs w:val="20"/>
                <w:lang w:val="es-AR"/>
              </w:rPr>
              <w:t>().</w:t>
            </w:r>
          </w:p>
        </w:tc>
        <w:tc>
          <w:tcPr>
            <w:tcW w:w="3006" w:type="dxa"/>
            <w:vAlign w:val="center"/>
          </w:tcPr>
          <w:p w:rsidR="00B62F48" w:rsidRPr="00884E2F" w:rsidRDefault="00976046" w:rsidP="00ED095E">
            <w:pPr>
              <w:spacing w:after="120"/>
              <w:rPr>
                <w:sz w:val="18"/>
                <w:szCs w:val="20"/>
                <w:lang w:val="es-AR"/>
              </w:rPr>
            </w:pPr>
            <w:proofErr w:type="spellStart"/>
            <w:proofErr w:type="gramStart"/>
            <w:r w:rsidRPr="00884E2F">
              <w:rPr>
                <w:sz w:val="18"/>
                <w:szCs w:val="20"/>
                <w:lang w:val="es-AR"/>
              </w:rPr>
              <w:t>random</w:t>
            </w:r>
            <w:proofErr w:type="spellEnd"/>
            <w:r w:rsidRPr="00884E2F">
              <w:rPr>
                <w:sz w:val="18"/>
                <w:szCs w:val="20"/>
                <w:lang w:val="es-AR"/>
              </w:rPr>
              <w:t>(</w:t>
            </w:r>
            <w:proofErr w:type="gramEnd"/>
            <w:r w:rsidRPr="00884E2F">
              <w:rPr>
                <w:sz w:val="18"/>
                <w:szCs w:val="20"/>
                <w:lang w:val="es-AR"/>
              </w:rPr>
              <w:t>) para decidir la cantidad de cuadrados y líneas al ejecutar.</w:t>
            </w:r>
          </w:p>
          <w:p w:rsidR="00976046" w:rsidRPr="00884E2F" w:rsidRDefault="00976046" w:rsidP="00ED095E">
            <w:pPr>
              <w:spacing w:after="120"/>
              <w:rPr>
                <w:sz w:val="18"/>
                <w:szCs w:val="20"/>
                <w:lang w:val="es-AR"/>
              </w:rPr>
            </w:pPr>
            <w:proofErr w:type="spellStart"/>
            <w:r w:rsidRPr="00884E2F">
              <w:rPr>
                <w:sz w:val="18"/>
                <w:szCs w:val="20"/>
                <w:lang w:val="es-AR"/>
              </w:rPr>
              <w:t>map</w:t>
            </w:r>
            <w:proofErr w:type="spellEnd"/>
            <w:r w:rsidRPr="00884E2F">
              <w:rPr>
                <w:sz w:val="18"/>
                <w:szCs w:val="20"/>
                <w:lang w:val="es-AR"/>
              </w:rPr>
              <w:t>() para definir la separación o tamaño en función de la cantidad.</w:t>
            </w:r>
          </w:p>
        </w:tc>
      </w:tr>
      <w:tr w:rsidR="00B62F48" w:rsidRPr="00884E2F" w:rsidTr="00884E2F">
        <w:tc>
          <w:tcPr>
            <w:tcW w:w="1836" w:type="dxa"/>
            <w:tcBorders>
              <w:bottom w:val="single" w:sz="24" w:space="0" w:color="auto"/>
            </w:tcBorders>
            <w:vAlign w:val="center"/>
          </w:tcPr>
          <w:p w:rsidR="00B62F48" w:rsidRPr="00884E2F" w:rsidRDefault="00B62F48" w:rsidP="00ED095E">
            <w:pPr>
              <w:spacing w:after="120"/>
              <w:rPr>
                <w:sz w:val="20"/>
                <w:szCs w:val="20"/>
                <w:lang w:val="es-AR"/>
              </w:rPr>
            </w:pPr>
            <w:r w:rsidRPr="00884E2F">
              <w:rPr>
                <w:sz w:val="20"/>
                <w:szCs w:val="20"/>
                <w:lang w:val="es-AR"/>
              </w:rPr>
              <w:t>reinicio de variables</w:t>
            </w:r>
          </w:p>
        </w:tc>
        <w:tc>
          <w:tcPr>
            <w:tcW w:w="2974" w:type="dxa"/>
            <w:tcBorders>
              <w:bottom w:val="single" w:sz="24" w:space="0" w:color="auto"/>
            </w:tcBorders>
            <w:vAlign w:val="center"/>
          </w:tcPr>
          <w:p w:rsidR="00B62F48" w:rsidRPr="00884E2F" w:rsidRDefault="008441DA" w:rsidP="00ED095E">
            <w:pPr>
              <w:spacing w:after="120"/>
              <w:rPr>
                <w:sz w:val="18"/>
                <w:szCs w:val="20"/>
                <w:lang w:val="es-AR"/>
              </w:rPr>
            </w:pPr>
            <w:r w:rsidRPr="00884E2F">
              <w:rPr>
                <w:sz w:val="18"/>
                <w:szCs w:val="20"/>
                <w:lang w:val="es-AR"/>
              </w:rPr>
              <w:t>hacer una función con los valores iniciales de todas las variables usadas, que sólo se ejecute una vez.</w:t>
            </w:r>
          </w:p>
        </w:tc>
        <w:tc>
          <w:tcPr>
            <w:tcW w:w="2974" w:type="dxa"/>
            <w:tcBorders>
              <w:bottom w:val="single" w:sz="24" w:space="0" w:color="auto"/>
            </w:tcBorders>
            <w:vAlign w:val="center"/>
          </w:tcPr>
          <w:p w:rsidR="00B62F48" w:rsidRPr="00884E2F" w:rsidRDefault="001F5425" w:rsidP="00ED095E">
            <w:pPr>
              <w:spacing w:after="120"/>
              <w:rPr>
                <w:sz w:val="18"/>
                <w:szCs w:val="20"/>
                <w:lang w:val="es-AR"/>
              </w:rPr>
            </w:pPr>
            <w:r w:rsidRPr="00884E2F">
              <w:rPr>
                <w:sz w:val="18"/>
                <w:szCs w:val="20"/>
                <w:lang w:val="es-AR"/>
              </w:rPr>
              <w:t>hacer una función con los valores iniciales de todas las variables usadas, que sólo se ejecute una vez.</w:t>
            </w:r>
          </w:p>
        </w:tc>
        <w:tc>
          <w:tcPr>
            <w:tcW w:w="3006" w:type="dxa"/>
            <w:tcBorders>
              <w:bottom w:val="single" w:sz="24" w:space="0" w:color="auto"/>
            </w:tcBorders>
            <w:vAlign w:val="center"/>
          </w:tcPr>
          <w:p w:rsidR="00B62F48" w:rsidRPr="00884E2F" w:rsidRDefault="001F5425" w:rsidP="00ED095E">
            <w:pPr>
              <w:spacing w:after="120"/>
              <w:rPr>
                <w:sz w:val="18"/>
                <w:szCs w:val="20"/>
                <w:lang w:val="es-AR"/>
              </w:rPr>
            </w:pPr>
            <w:r w:rsidRPr="00884E2F">
              <w:rPr>
                <w:sz w:val="18"/>
                <w:szCs w:val="20"/>
                <w:lang w:val="es-AR"/>
              </w:rPr>
              <w:t>hacer una función con los valores iniciales de todas las variables usadas, que sólo se ejecute una vez.</w:t>
            </w:r>
          </w:p>
        </w:tc>
      </w:tr>
      <w:tr w:rsidR="00833DFB" w:rsidRPr="00884E2F" w:rsidTr="00884E2F">
        <w:tc>
          <w:tcPr>
            <w:tcW w:w="10790" w:type="dxa"/>
            <w:gridSpan w:val="4"/>
            <w:tcBorders>
              <w:top w:val="single" w:sz="24" w:space="0" w:color="auto"/>
            </w:tcBorders>
            <w:vAlign w:val="center"/>
          </w:tcPr>
          <w:p w:rsidR="00833DFB" w:rsidRPr="00884E2F" w:rsidRDefault="00833DFB" w:rsidP="00ED095E">
            <w:pPr>
              <w:spacing w:after="120"/>
              <w:rPr>
                <w:b/>
                <w:sz w:val="20"/>
                <w:szCs w:val="20"/>
                <w:lang w:val="es-AR"/>
              </w:rPr>
            </w:pPr>
            <w:r w:rsidRPr="00884E2F">
              <w:rPr>
                <w:b/>
                <w:sz w:val="20"/>
                <w:szCs w:val="20"/>
                <w:lang w:val="es-AR"/>
              </w:rPr>
              <w:t>OPCIONALES</w:t>
            </w:r>
          </w:p>
        </w:tc>
      </w:tr>
      <w:tr w:rsidR="00B62F48" w:rsidRPr="00884E2F" w:rsidTr="00884E2F">
        <w:tc>
          <w:tcPr>
            <w:tcW w:w="1836" w:type="dxa"/>
            <w:vAlign w:val="center"/>
          </w:tcPr>
          <w:p w:rsidR="00B62F48" w:rsidRPr="00884E2F" w:rsidRDefault="00B62F48" w:rsidP="00ED095E">
            <w:pPr>
              <w:spacing w:after="120"/>
              <w:rPr>
                <w:sz w:val="20"/>
                <w:szCs w:val="20"/>
                <w:lang w:val="es-AR"/>
              </w:rPr>
            </w:pPr>
            <w:r w:rsidRPr="00884E2F">
              <w:rPr>
                <w:sz w:val="20"/>
                <w:szCs w:val="20"/>
                <w:lang w:val="es-AR"/>
              </w:rPr>
              <w:t>variables del entorno</w:t>
            </w:r>
          </w:p>
        </w:tc>
        <w:tc>
          <w:tcPr>
            <w:tcW w:w="2974" w:type="dxa"/>
            <w:vAlign w:val="center"/>
          </w:tcPr>
          <w:p w:rsidR="00B62F48" w:rsidRPr="00884E2F" w:rsidRDefault="009766B3" w:rsidP="00ED095E">
            <w:pPr>
              <w:spacing w:after="120"/>
              <w:rPr>
                <w:sz w:val="18"/>
                <w:szCs w:val="20"/>
                <w:lang w:val="es-AR"/>
              </w:rPr>
            </w:pPr>
            <w:proofErr w:type="spellStart"/>
            <w:r w:rsidRPr="00884E2F">
              <w:rPr>
                <w:sz w:val="18"/>
                <w:szCs w:val="20"/>
                <w:lang w:val="es-AR"/>
              </w:rPr>
              <w:t>height</w:t>
            </w:r>
            <w:proofErr w:type="spellEnd"/>
            <w:r w:rsidRPr="00884E2F">
              <w:rPr>
                <w:sz w:val="18"/>
                <w:szCs w:val="20"/>
                <w:lang w:val="es-AR"/>
              </w:rPr>
              <w:t xml:space="preserve"> y/o </w:t>
            </w:r>
            <w:proofErr w:type="spellStart"/>
            <w:r w:rsidRPr="00884E2F">
              <w:rPr>
                <w:sz w:val="18"/>
                <w:szCs w:val="20"/>
                <w:lang w:val="es-AR"/>
              </w:rPr>
              <w:t>width</w:t>
            </w:r>
            <w:proofErr w:type="spellEnd"/>
            <w:r w:rsidRPr="00884E2F">
              <w:rPr>
                <w:sz w:val="18"/>
                <w:szCs w:val="20"/>
                <w:lang w:val="es-AR"/>
              </w:rPr>
              <w:t xml:space="preserve"> para determinar la cantidad de cuadrados</w:t>
            </w:r>
            <w:r w:rsidR="006724B9" w:rsidRPr="00884E2F">
              <w:rPr>
                <w:sz w:val="18"/>
                <w:szCs w:val="20"/>
                <w:lang w:val="es-AR"/>
              </w:rPr>
              <w:t>.</w:t>
            </w:r>
          </w:p>
          <w:p w:rsidR="006724B9" w:rsidRPr="00884E2F" w:rsidRDefault="00F54064" w:rsidP="00F54064">
            <w:pPr>
              <w:spacing w:after="120"/>
              <w:rPr>
                <w:sz w:val="18"/>
                <w:szCs w:val="20"/>
                <w:lang w:val="es-AR"/>
              </w:rPr>
            </w:pPr>
            <w:r w:rsidRPr="00884E2F">
              <w:rPr>
                <w:sz w:val="18"/>
                <w:szCs w:val="20"/>
                <w:lang w:val="es-AR"/>
              </w:rPr>
              <w:t xml:space="preserve">Mover el hundimiento con el cursor </w:t>
            </w:r>
            <w:r w:rsidR="006724B9" w:rsidRPr="00884E2F">
              <w:rPr>
                <w:sz w:val="18"/>
                <w:szCs w:val="20"/>
                <w:lang w:val="es-AR"/>
              </w:rPr>
              <w:t>(</w:t>
            </w:r>
            <w:proofErr w:type="spellStart"/>
            <w:r w:rsidR="006724B9" w:rsidRPr="00884E2F">
              <w:rPr>
                <w:sz w:val="18"/>
                <w:szCs w:val="20"/>
                <w:lang w:val="es-AR"/>
              </w:rPr>
              <w:t>mouseX</w:t>
            </w:r>
            <w:proofErr w:type="spellEnd"/>
            <w:r w:rsidR="006724B9" w:rsidRPr="00884E2F">
              <w:rPr>
                <w:sz w:val="18"/>
                <w:szCs w:val="20"/>
                <w:lang w:val="es-AR"/>
              </w:rPr>
              <w:t xml:space="preserve"> </w:t>
            </w:r>
            <w:proofErr w:type="spellStart"/>
            <w:r w:rsidR="006724B9" w:rsidRPr="00884E2F">
              <w:rPr>
                <w:sz w:val="18"/>
                <w:szCs w:val="20"/>
                <w:lang w:val="es-AR"/>
              </w:rPr>
              <w:t>mouseY</w:t>
            </w:r>
            <w:proofErr w:type="spellEnd"/>
            <w:r w:rsidR="006724B9" w:rsidRPr="00884E2F">
              <w:rPr>
                <w:sz w:val="18"/>
                <w:szCs w:val="20"/>
                <w:lang w:val="es-AR"/>
              </w:rPr>
              <w:t>).</w:t>
            </w:r>
          </w:p>
        </w:tc>
        <w:tc>
          <w:tcPr>
            <w:tcW w:w="2974" w:type="dxa"/>
            <w:vAlign w:val="center"/>
          </w:tcPr>
          <w:p w:rsidR="00B62F48" w:rsidRPr="00884E2F" w:rsidRDefault="00207D08" w:rsidP="00845453">
            <w:pPr>
              <w:spacing w:after="120"/>
              <w:rPr>
                <w:sz w:val="18"/>
                <w:szCs w:val="20"/>
                <w:lang w:val="es-AR"/>
              </w:rPr>
            </w:pPr>
            <w:r w:rsidRPr="00884E2F">
              <w:rPr>
                <w:sz w:val="18"/>
                <w:szCs w:val="20"/>
                <w:lang w:val="es-AR"/>
              </w:rPr>
              <w:t>Que la posición del cursor determine la dirección de la luz</w:t>
            </w:r>
            <w:r w:rsidR="00845453" w:rsidRPr="00884E2F">
              <w:rPr>
                <w:sz w:val="18"/>
                <w:szCs w:val="20"/>
                <w:lang w:val="es-AR"/>
              </w:rPr>
              <w:t>.</w:t>
            </w:r>
          </w:p>
        </w:tc>
        <w:tc>
          <w:tcPr>
            <w:tcW w:w="3006" w:type="dxa"/>
            <w:vAlign w:val="center"/>
          </w:tcPr>
          <w:p w:rsidR="00B62F48" w:rsidRPr="00884E2F" w:rsidRDefault="00304A28" w:rsidP="00ED095E">
            <w:pPr>
              <w:spacing w:after="120"/>
              <w:rPr>
                <w:sz w:val="18"/>
                <w:szCs w:val="20"/>
                <w:lang w:val="es-AR"/>
              </w:rPr>
            </w:pPr>
            <w:r w:rsidRPr="00884E2F">
              <w:rPr>
                <w:sz w:val="18"/>
                <w:szCs w:val="20"/>
                <w:lang w:val="es-AR"/>
              </w:rPr>
              <w:t xml:space="preserve">Que la posición del cursor determine un color </w:t>
            </w:r>
            <w:proofErr w:type="spellStart"/>
            <w:r w:rsidRPr="00884E2F">
              <w:rPr>
                <w:sz w:val="18"/>
                <w:szCs w:val="20"/>
                <w:lang w:val="es-AR"/>
              </w:rPr>
              <w:t>random</w:t>
            </w:r>
            <w:proofErr w:type="spellEnd"/>
            <w:r w:rsidRPr="00884E2F">
              <w:rPr>
                <w:sz w:val="18"/>
                <w:szCs w:val="20"/>
                <w:lang w:val="es-AR"/>
              </w:rPr>
              <w:t>.</w:t>
            </w:r>
          </w:p>
        </w:tc>
      </w:tr>
      <w:tr w:rsidR="00B62F48" w:rsidRPr="00884E2F" w:rsidTr="00884E2F">
        <w:tc>
          <w:tcPr>
            <w:tcW w:w="1836" w:type="dxa"/>
            <w:vAlign w:val="center"/>
          </w:tcPr>
          <w:p w:rsidR="00B62F48" w:rsidRPr="00884E2F" w:rsidRDefault="00B62F48" w:rsidP="00ED095E">
            <w:pPr>
              <w:spacing w:after="120"/>
              <w:rPr>
                <w:sz w:val="20"/>
                <w:szCs w:val="20"/>
                <w:lang w:val="es-AR"/>
              </w:rPr>
            </w:pPr>
            <w:r w:rsidRPr="00884E2F">
              <w:rPr>
                <w:sz w:val="20"/>
                <w:szCs w:val="20"/>
                <w:lang w:val="es-AR"/>
              </w:rPr>
              <w:t>zonas y botones circulares o rectangulares</w:t>
            </w:r>
          </w:p>
        </w:tc>
        <w:tc>
          <w:tcPr>
            <w:tcW w:w="2974" w:type="dxa"/>
            <w:vAlign w:val="center"/>
          </w:tcPr>
          <w:p w:rsidR="00B62F48" w:rsidRPr="00884E2F" w:rsidRDefault="00B62F48" w:rsidP="00ED095E">
            <w:pPr>
              <w:spacing w:after="120"/>
              <w:rPr>
                <w:sz w:val="18"/>
                <w:szCs w:val="20"/>
                <w:lang w:val="es-AR"/>
              </w:rPr>
            </w:pPr>
          </w:p>
        </w:tc>
        <w:tc>
          <w:tcPr>
            <w:tcW w:w="2974" w:type="dxa"/>
            <w:vAlign w:val="center"/>
          </w:tcPr>
          <w:p w:rsidR="00B62F48" w:rsidRPr="00884E2F" w:rsidRDefault="00B62F48" w:rsidP="00ED095E">
            <w:pPr>
              <w:spacing w:after="120"/>
              <w:rPr>
                <w:sz w:val="18"/>
                <w:szCs w:val="20"/>
                <w:lang w:val="es-AR"/>
              </w:rPr>
            </w:pPr>
          </w:p>
        </w:tc>
        <w:tc>
          <w:tcPr>
            <w:tcW w:w="3006" w:type="dxa"/>
            <w:vAlign w:val="center"/>
          </w:tcPr>
          <w:p w:rsidR="00B62F48" w:rsidRPr="00884E2F" w:rsidRDefault="00B62F48" w:rsidP="00ED095E">
            <w:pPr>
              <w:spacing w:after="120"/>
              <w:rPr>
                <w:sz w:val="18"/>
                <w:szCs w:val="20"/>
                <w:lang w:val="es-AR"/>
              </w:rPr>
            </w:pPr>
          </w:p>
        </w:tc>
      </w:tr>
      <w:tr w:rsidR="00B62F48" w:rsidRPr="00884E2F" w:rsidTr="00884E2F">
        <w:tc>
          <w:tcPr>
            <w:tcW w:w="1836" w:type="dxa"/>
            <w:vAlign w:val="center"/>
          </w:tcPr>
          <w:p w:rsidR="00B62F48" w:rsidRPr="00884E2F" w:rsidRDefault="00833DFB" w:rsidP="00ED095E">
            <w:pPr>
              <w:spacing w:after="120"/>
              <w:rPr>
                <w:sz w:val="20"/>
                <w:szCs w:val="20"/>
                <w:lang w:val="es-AR"/>
              </w:rPr>
            </w:pPr>
            <w:r w:rsidRPr="00884E2F">
              <w:rPr>
                <w:sz w:val="20"/>
                <w:szCs w:val="20"/>
                <w:lang w:val="es-AR"/>
              </w:rPr>
              <w:lastRenderedPageBreak/>
              <w:t>manejo de tiempos</w:t>
            </w:r>
          </w:p>
        </w:tc>
        <w:tc>
          <w:tcPr>
            <w:tcW w:w="2974" w:type="dxa"/>
            <w:vAlign w:val="center"/>
          </w:tcPr>
          <w:p w:rsidR="00B62F48" w:rsidRPr="00884E2F" w:rsidRDefault="006724B9" w:rsidP="00ED095E">
            <w:pPr>
              <w:spacing w:after="120"/>
              <w:rPr>
                <w:sz w:val="18"/>
                <w:szCs w:val="20"/>
                <w:lang w:val="es-AR"/>
              </w:rPr>
            </w:pPr>
            <w:r w:rsidRPr="00884E2F">
              <w:rPr>
                <w:sz w:val="18"/>
                <w:szCs w:val="20"/>
                <w:lang w:val="es-AR"/>
              </w:rPr>
              <w:t>¿Qu</w:t>
            </w:r>
            <w:r w:rsidR="00304A28" w:rsidRPr="00884E2F">
              <w:rPr>
                <w:sz w:val="18"/>
                <w:szCs w:val="20"/>
                <w:lang w:val="es-AR"/>
              </w:rPr>
              <w:t>e</w:t>
            </w:r>
            <w:r w:rsidRPr="00884E2F">
              <w:rPr>
                <w:sz w:val="18"/>
                <w:szCs w:val="20"/>
                <w:lang w:val="es-AR"/>
              </w:rPr>
              <w:t xml:space="preserve"> los cuadrados se muevan constantemente hacia el hundimiento?</w:t>
            </w:r>
          </w:p>
          <w:p w:rsidR="007514B5" w:rsidRPr="00884E2F" w:rsidRDefault="007514B5" w:rsidP="00ED095E">
            <w:pPr>
              <w:spacing w:after="120"/>
              <w:rPr>
                <w:sz w:val="18"/>
                <w:szCs w:val="20"/>
                <w:lang w:val="es-AR"/>
              </w:rPr>
            </w:pPr>
            <w:r w:rsidRPr="00884E2F">
              <w:rPr>
                <w:sz w:val="18"/>
                <w:szCs w:val="20"/>
                <w:lang w:val="es-AR"/>
              </w:rPr>
              <w:t>¿cambiar de vez en cuando la posición del hundimiento por una aleatoria?</w:t>
            </w:r>
          </w:p>
        </w:tc>
        <w:tc>
          <w:tcPr>
            <w:tcW w:w="2974" w:type="dxa"/>
            <w:vAlign w:val="center"/>
          </w:tcPr>
          <w:p w:rsidR="00B62F48" w:rsidRPr="00884E2F" w:rsidRDefault="00AA5509" w:rsidP="00ED095E">
            <w:pPr>
              <w:spacing w:after="120"/>
              <w:rPr>
                <w:sz w:val="18"/>
                <w:szCs w:val="20"/>
                <w:lang w:val="es-AR"/>
              </w:rPr>
            </w:pPr>
            <w:r w:rsidRPr="00884E2F">
              <w:rPr>
                <w:sz w:val="18"/>
                <w:szCs w:val="20"/>
                <w:lang w:val="es-AR"/>
              </w:rPr>
              <w:t xml:space="preserve">¿cambiar de vez en cuando a un color </w:t>
            </w:r>
            <w:proofErr w:type="spellStart"/>
            <w:r w:rsidRPr="00884E2F">
              <w:rPr>
                <w:sz w:val="18"/>
                <w:szCs w:val="20"/>
                <w:lang w:val="es-AR"/>
              </w:rPr>
              <w:t>random</w:t>
            </w:r>
            <w:proofErr w:type="spellEnd"/>
            <w:r w:rsidRPr="00884E2F">
              <w:rPr>
                <w:sz w:val="18"/>
                <w:szCs w:val="20"/>
                <w:lang w:val="es-AR"/>
              </w:rPr>
              <w:t>?</w:t>
            </w:r>
          </w:p>
        </w:tc>
        <w:tc>
          <w:tcPr>
            <w:tcW w:w="3006" w:type="dxa"/>
            <w:vAlign w:val="center"/>
          </w:tcPr>
          <w:p w:rsidR="00B62F48" w:rsidRPr="00884E2F" w:rsidRDefault="00B33187" w:rsidP="00ED095E">
            <w:pPr>
              <w:spacing w:after="120"/>
              <w:rPr>
                <w:sz w:val="18"/>
                <w:szCs w:val="20"/>
                <w:lang w:val="es-AR"/>
              </w:rPr>
            </w:pPr>
            <w:r w:rsidRPr="00884E2F">
              <w:rPr>
                <w:sz w:val="18"/>
                <w:szCs w:val="20"/>
                <w:lang w:val="es-AR"/>
              </w:rPr>
              <w:t xml:space="preserve">¿cambiar de vez en cuando a un color </w:t>
            </w:r>
            <w:proofErr w:type="spellStart"/>
            <w:r w:rsidRPr="00884E2F">
              <w:rPr>
                <w:sz w:val="18"/>
                <w:szCs w:val="20"/>
                <w:lang w:val="es-AR"/>
              </w:rPr>
              <w:t>random</w:t>
            </w:r>
            <w:proofErr w:type="spellEnd"/>
            <w:r w:rsidRPr="00884E2F">
              <w:rPr>
                <w:sz w:val="18"/>
                <w:szCs w:val="20"/>
                <w:lang w:val="es-AR"/>
              </w:rPr>
              <w:t>? ¿Mover el dibujo constantemente en una dirección?</w:t>
            </w:r>
          </w:p>
        </w:tc>
      </w:tr>
    </w:tbl>
    <w:p w:rsidR="00257350" w:rsidRPr="00884E2F" w:rsidRDefault="00257350">
      <w:pPr>
        <w:rPr>
          <w:lang w:val="es-AR"/>
        </w:rPr>
      </w:pPr>
    </w:p>
    <w:sectPr w:rsidR="00257350" w:rsidRPr="00884E2F" w:rsidSect="00330AA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4F"/>
    <w:rsid w:val="00005393"/>
    <w:rsid w:val="000577E1"/>
    <w:rsid w:val="001161E5"/>
    <w:rsid w:val="00133811"/>
    <w:rsid w:val="001724BB"/>
    <w:rsid w:val="001F5425"/>
    <w:rsid w:val="001F6955"/>
    <w:rsid w:val="00207D08"/>
    <w:rsid w:val="00222AE7"/>
    <w:rsid w:val="0023454F"/>
    <w:rsid w:val="00257350"/>
    <w:rsid w:val="002A499E"/>
    <w:rsid w:val="002A4E57"/>
    <w:rsid w:val="002C39B7"/>
    <w:rsid w:val="00304A28"/>
    <w:rsid w:val="00305B4C"/>
    <w:rsid w:val="00330AA5"/>
    <w:rsid w:val="00345866"/>
    <w:rsid w:val="003E1EB5"/>
    <w:rsid w:val="003E7CBF"/>
    <w:rsid w:val="00446BF2"/>
    <w:rsid w:val="00457662"/>
    <w:rsid w:val="004840EF"/>
    <w:rsid w:val="004E6909"/>
    <w:rsid w:val="00541A33"/>
    <w:rsid w:val="00561E15"/>
    <w:rsid w:val="005F43C7"/>
    <w:rsid w:val="006724B9"/>
    <w:rsid w:val="006C5EC2"/>
    <w:rsid w:val="006E1154"/>
    <w:rsid w:val="007514B5"/>
    <w:rsid w:val="00751936"/>
    <w:rsid w:val="008229B4"/>
    <w:rsid w:val="00833DFB"/>
    <w:rsid w:val="008441DA"/>
    <w:rsid w:val="00845453"/>
    <w:rsid w:val="00884E2F"/>
    <w:rsid w:val="008C4BF1"/>
    <w:rsid w:val="00921971"/>
    <w:rsid w:val="00936F02"/>
    <w:rsid w:val="00976046"/>
    <w:rsid w:val="009766B3"/>
    <w:rsid w:val="00997BC2"/>
    <w:rsid w:val="009F1BC5"/>
    <w:rsid w:val="00A434A8"/>
    <w:rsid w:val="00A5753E"/>
    <w:rsid w:val="00AA5509"/>
    <w:rsid w:val="00AE2B0F"/>
    <w:rsid w:val="00AE7F41"/>
    <w:rsid w:val="00B2019D"/>
    <w:rsid w:val="00B33187"/>
    <w:rsid w:val="00B62F48"/>
    <w:rsid w:val="00BD0CF0"/>
    <w:rsid w:val="00C726EA"/>
    <w:rsid w:val="00C756E9"/>
    <w:rsid w:val="00CB514F"/>
    <w:rsid w:val="00CC3621"/>
    <w:rsid w:val="00DB6BB5"/>
    <w:rsid w:val="00DF104F"/>
    <w:rsid w:val="00ED095E"/>
    <w:rsid w:val="00F54064"/>
    <w:rsid w:val="00F6794E"/>
    <w:rsid w:val="00FB4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585C"/>
  <w15:chartTrackingRefBased/>
  <w15:docId w15:val="{0DD3B76E-B9EE-4E58-B7CF-F1A0D944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0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2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456</Words>
  <Characters>2600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67</cp:revision>
  <dcterms:created xsi:type="dcterms:W3CDTF">2022-05-26T20:25:00Z</dcterms:created>
  <dcterms:modified xsi:type="dcterms:W3CDTF">2022-06-01T02:22:00Z</dcterms:modified>
</cp:coreProperties>
</file>