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03F" w:rsidRPr="00C5503F" w:rsidRDefault="00C5503F" w:rsidP="00C55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AR"/>
          <w14:ligatures w14:val="none"/>
        </w:rPr>
        <w:t>No es moda: es ventaja competitiva</w:t>
      </w:r>
    </w:p>
    <w:p w:rsidR="00C5503F" w:rsidRPr="00C5503F" w:rsidRDefault="00C5503F" w:rsidP="00C55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val="es-AR"/>
          <w14:ligatures w14:val="none"/>
        </w:rPr>
        <w:t>Invertir sin tecnología es perder el tiempo (y la plata)</w:t>
      </w:r>
    </w:p>
    <w:p w:rsidR="00C5503F" w:rsidRPr="00C5503F" w:rsidRDefault="00C5503F" w:rsidP="00C5503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AR"/>
          <w14:ligatures w14:val="none"/>
        </w:rPr>
        <w:t xml:space="preserve">“El éxito ya no está en el conocimiento: está en la infraestructura que lo procesa. </w:t>
      </w:r>
      <w:r w:rsidRPr="00C550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El que no </w:t>
      </w:r>
      <w:proofErr w:type="spellStart"/>
      <w:r w:rsidRPr="00C550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codea</w:t>
      </w:r>
      <w:proofErr w:type="spellEnd"/>
      <w:r w:rsidRPr="00C550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</w:t>
      </w:r>
      <w:proofErr w:type="spellStart"/>
      <w:r w:rsidRPr="00C550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queda</w:t>
      </w:r>
      <w:proofErr w:type="spellEnd"/>
      <w:r w:rsidRPr="00C550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C550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afuera</w:t>
      </w:r>
      <w:proofErr w:type="spellEnd"/>
      <w:r w:rsidRPr="00C550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.”</w:t>
      </w:r>
    </w:p>
    <w:p w:rsidR="00C5503F" w:rsidRPr="00C5503F" w:rsidRDefault="00C5503F" w:rsidP="00C550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C5503F" w:rsidRPr="00C5503F" w:rsidRDefault="00C5503F" w:rsidP="00C55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🧠</w:t>
      </w:r>
      <w:r w:rsidRPr="00C550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 xml:space="preserve"> La performance real habla más fuerte</w:t>
      </w:r>
    </w:p>
    <w:p w:rsidR="00C5503F" w:rsidRPr="00C5503F" w:rsidRDefault="00C5503F" w:rsidP="00C55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Miremos lo que hace </w:t>
      </w:r>
      <w:r w:rsidRPr="00C550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Renaissance Technologies</w: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, el hedge fund cuant más exitoso del mundo:</w:t>
      </w:r>
    </w:p>
    <w:p w:rsidR="00C5503F" w:rsidRPr="00C5503F" w:rsidRDefault="00C5503F" w:rsidP="00C55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Su legendario Medallion Fund promedió un </w:t>
      </w:r>
      <w:r w:rsidRPr="00C550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39% anual neto entre 1988 y 2018</w: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</w: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instrText xml:space="preserve"> HYPERLINK "https://quartr.com/insights/edge/renaissance-technologies-and-the-medallion-fund?utm_source=chatgpt.com" \t "_blank" </w:instrTex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C5503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s-AR"/>
          <w14:ligatures w14:val="none"/>
        </w:rPr>
        <w:t>hedgeweek.com+15quartr.com+15en.wikipedia.org+15</w: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instrText xml:space="preserve"> HYPERLINK "https://www.quantifiedstrategies.com/decoding-the-medallion-fund-what-we-know-about-its-annual-returns/?utm_source=chatgpt.com" \t "_blank" </w:instrTex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C5503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s-AR"/>
          <w14:ligatures w14:val="none"/>
        </w:rPr>
        <w:t>hedgefundalpha.com+10quantifiedstrategies.com+10marketwatch.com+10</w: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.</w:t>
      </w:r>
    </w:p>
    <w:p w:rsidR="00C5503F" w:rsidRPr="00C5503F" w:rsidRDefault="00C5503F" w:rsidP="00C55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En 2024, el Medallion ganó un </w:t>
      </w:r>
      <w:r w:rsidRPr="00C550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30%</w: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, mientras que el Institutional Equities Fund y el Diversified Alpha marcaron 22.7% y 15.6%, respectivamente </w: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instrText xml:space="preserve"> HYPERLINK "https://www.businessinsider.com/renaissance-technologies-marshall-wace-quant-hedge-fund-performance-returns-2024-2025-1?utm_source=chatgpt.com" \t "_blank" </w:instrTex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C5503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s-AR"/>
          <w14:ligatures w14:val="none"/>
        </w:rPr>
        <w:t>hedgeweek.com+5businessinsider.com+5es.wikipedia.org+5</w: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.</w:t>
      </w:r>
    </w:p>
    <w:p w:rsidR="00C5503F" w:rsidRPr="00C5503F" w:rsidRDefault="00C5503F" w:rsidP="00C55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Estos números no se logran mirando gráficos de barras. Se logran creando algoritmos y sistemas que extraen ventaja del caos.</w:t>
      </w:r>
    </w:p>
    <w:p w:rsidR="00C5503F" w:rsidRPr="00C5503F" w:rsidRDefault="00C5503F" w:rsidP="00C550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C5503F" w:rsidRPr="00C5503F" w:rsidRDefault="00C5503F" w:rsidP="00C55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</w:pPr>
      <w:r w:rsidRPr="00C5503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📈</w:t>
      </w:r>
      <w:r w:rsidRPr="00C550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 xml:space="preserve"> La explosión de los ETF cuantitativos</w:t>
      </w:r>
    </w:p>
    <w:p w:rsidR="00C5503F" w:rsidRPr="00C5503F" w:rsidRDefault="00C5503F" w:rsidP="00C55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El mercado global de ETF está proyectado en </w:t>
      </w:r>
      <w:r w:rsidRPr="00C550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USD 20 billones en 2028</w: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, creciendo desde 13.8 bn en 2024 — un CAGR del </w:t>
      </w:r>
      <w:r w:rsidRPr="00C550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19.2%</w: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</w: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instrText xml:space="preserve"> HYPERLINK "https://www.invesco.com/apac/en/institutional/insights/etf/exploring-the-latest-global-etf-trends-and-growth-factors.html?utm_source=chatgpt.com" \t "_blank" </w:instrTex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C5503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s-AR"/>
          <w14:ligatures w14:val="none"/>
        </w:rPr>
        <w:t>hedgefundalpha.com+2invesco.com+2ft.com+2</w: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.</w:t>
      </w:r>
    </w:p>
    <w:p w:rsidR="00C5503F" w:rsidRPr="00C5503F" w:rsidRDefault="00C5503F" w:rsidP="00C55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Dentro de estos, los ETF “quant-based” se multiplican: hoy representan una porción significativa del nuevo flujo hacia estrategias sistemáticas </w: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instrText xml:space="preserve"> HYPERLINK "https://etfdb.com/etfs/investment-style/quant-based/?utm_source=chatgpt.com" \t "_blank" </w:instrTex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C5503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es-AR"/>
          <w14:ligatures w14:val="none"/>
        </w:rPr>
        <w:t>etfdb.com</w: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.</w:t>
      </w:r>
    </w:p>
    <w:p w:rsidR="00C5503F" w:rsidRPr="00C5503F" w:rsidRDefault="00C5503F" w:rsidP="00C55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Los inversores ya no buscan al asesor que “siente el mercado”. Buscan al que supervisa el código.</w:t>
      </w:r>
    </w:p>
    <w:p w:rsidR="00C5503F" w:rsidRPr="00C5503F" w:rsidRDefault="00C5503F" w:rsidP="00C550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C5503F" w:rsidRPr="00C5503F" w:rsidRDefault="00C5503F" w:rsidP="00C55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</w:pPr>
      <w:r w:rsidRPr="00C5503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🔍</w:t>
      </w:r>
      <w:r w:rsidRPr="00C550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 xml:space="preserve"> ¿Qué significa esto para vos?</w:t>
      </w:r>
    </w:p>
    <w:p w:rsidR="00C5503F" w:rsidRPr="00C5503F" w:rsidRDefault="00C5503F" w:rsidP="00C55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Si no estás usando tecnología… estás cediendo ventaja:</w:t>
      </w:r>
    </w:p>
    <w:p w:rsidR="00C5503F" w:rsidRPr="00C5503F" w:rsidRDefault="00C5503F" w:rsidP="00C55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A los que ya automatizan backtests en Python.</w:t>
      </w:r>
    </w:p>
    <w:p w:rsidR="00C5503F" w:rsidRPr="00C5503F" w:rsidRDefault="00C5503F" w:rsidP="00C55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A los que ajustan estrategias con datos en tiempo real.</w:t>
      </w:r>
    </w:p>
    <w:p w:rsidR="00C5503F" w:rsidRPr="00C5503F" w:rsidRDefault="00C5503F" w:rsidP="00C55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A los que validan sistemáticamente errores humanos.</w:t>
      </w:r>
    </w:p>
    <w:p w:rsidR="00C5503F" w:rsidRPr="00C5503F" w:rsidRDefault="00C5503F" w:rsidP="00C55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lastRenderedPageBreak/>
        <w:t>Cada día que pasás sin medir el riesgo o testear un escenario, estás dejando valor en la mesa. En finanzas hoy, lo que no se programa, no existe.</w:t>
      </w:r>
    </w:p>
    <w:p w:rsidR="00C5503F" w:rsidRPr="00C5503F" w:rsidRDefault="00C5503F" w:rsidP="00C550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C5503F" w:rsidRPr="00C5503F" w:rsidRDefault="00C5503F" w:rsidP="00C55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🤖</w:t>
      </w:r>
      <w:r w:rsidRPr="00C550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AR"/>
          <w14:ligatures w14:val="none"/>
        </w:rPr>
        <w:t xml:space="preserve"> La próxima frontera es la IA</w:t>
      </w:r>
    </w:p>
    <w:p w:rsidR="00C5503F" w:rsidRPr="00C5503F" w:rsidRDefault="00C5503F" w:rsidP="00C55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En la evolución del trading cuantitativo:</w:t>
      </w:r>
    </w:p>
    <w:p w:rsidR="00C5503F" w:rsidRPr="00C5503F" w:rsidRDefault="00C5503F" w:rsidP="00C55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Quant 1.0</w: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modelos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estadísticos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simples.</w:t>
      </w:r>
    </w:p>
    <w:p w:rsidR="00C5503F" w:rsidRPr="00C5503F" w:rsidRDefault="00C5503F" w:rsidP="00C55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Quant 2.0</w: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: fábricas de alpha (cientos de señales).</w:t>
      </w:r>
    </w:p>
    <w:p w:rsidR="00C5503F" w:rsidRPr="00C5503F" w:rsidRDefault="00C5503F" w:rsidP="00C55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Quant 3.0</w: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redes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neuronales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C5503F" w:rsidRPr="00C5503F" w:rsidRDefault="00C5503F" w:rsidP="00C55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Quant 4.0</w: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IA </w:t>
      </w: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automática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 explicable </w:t>
      </w: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basada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conocimiento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5" w:tgtFrame="_blank" w:history="1">
        <w:r w:rsidRPr="00C5503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marketplace.spglobal.com+1en.wikipedia.org+1</w:t>
        </w:r>
      </w:hyperlink>
      <w:hyperlink r:id="rId6" w:tgtFrame="_blank" w:history="1">
        <w:r w:rsidRPr="00C5503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en.wikipedia.org+2etfdb.com+2marketplace.spglobal.com+2</w:t>
        </w:r>
      </w:hyperlink>
      <w:hyperlink r:id="rId7" w:tgtFrame="_blank" w:history="1">
        <w:r w:rsidRPr="00C5503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toptal.com+2arxiv.org+2aurum.com+2</w:t>
        </w:r>
      </w:hyperlink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C5503F" w:rsidRPr="00C5503F" w:rsidRDefault="00C5503F" w:rsidP="00C55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La ventaja competitiva no es solo automatizar el knwo-how. Es dejar que la </w:t>
      </w:r>
      <w:r w:rsidRPr="00C550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IA diseñe el cómo</w: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.</w:t>
      </w:r>
    </w:p>
    <w:p w:rsidR="00C5503F" w:rsidRPr="00C5503F" w:rsidRDefault="00C5503F" w:rsidP="00C550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C5503F" w:rsidRPr="00C5503F" w:rsidRDefault="00C5503F" w:rsidP="00C55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AR"/>
          <w14:ligatures w14:val="none"/>
        </w:rPr>
        <w:t>El costo de la ignorancia tecnológica</w:t>
      </w:r>
    </w:p>
    <w:p w:rsidR="00C5503F" w:rsidRPr="00C5503F" w:rsidRDefault="00C5503F" w:rsidP="00C55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Creo firmemente que hoy en día, invertir sin tecnología:</w:t>
      </w:r>
    </w:p>
    <w:p w:rsidR="00C5503F" w:rsidRPr="00C5503F" w:rsidRDefault="00C5503F" w:rsidP="00C55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Te condena a decisiones lentas y sin evidencia.</w:t>
      </w:r>
    </w:p>
    <w:p w:rsidR="00C5503F" w:rsidRPr="00C5503F" w:rsidRDefault="00C5503F" w:rsidP="00C55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Te hace dependiente del análisis de otros —y caro.</w:t>
      </w:r>
    </w:p>
    <w:p w:rsidR="00C5503F" w:rsidRPr="00C5503F" w:rsidRDefault="00C5503F" w:rsidP="00C55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Te deja fuera del flujo real del dinero institucional.</w:t>
      </w:r>
    </w:p>
    <w:p w:rsidR="00C5503F" w:rsidRPr="00C5503F" w:rsidRDefault="00C5503F" w:rsidP="00C55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Invertir desde la intuición es el lujo que ya no podemos permitirnos. </w: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Los </w:t>
      </w: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números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 el </w:t>
      </w: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código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</w:t>
      </w: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mienten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C5503F" w:rsidRPr="00C5503F" w:rsidRDefault="00C5503F" w:rsidP="00C550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C5503F" w:rsidRPr="00C5503F" w:rsidRDefault="00C5503F" w:rsidP="00C55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AR"/>
          <w14:ligatures w14:val="none"/>
        </w:rPr>
        <w:t>Buscamos edge. No seguidores.</w:t>
      </w:r>
    </w:p>
    <w:p w:rsidR="00C5503F" w:rsidRPr="00C5503F" w:rsidRDefault="00C5503F" w:rsidP="00C55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En </w:t>
      </w:r>
      <w:r w:rsidRPr="00C550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Seeking Bias</w: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no vendemos posturas. Vendemos sistemas.</w: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br/>
        <w:t>Acá vas a encontrar:</w:t>
      </w:r>
    </w:p>
    <w:p w:rsidR="00C5503F" w:rsidRPr="00C5503F" w:rsidRDefault="00C5503F" w:rsidP="00C550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Datos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duros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C5503F" w:rsidRPr="00C5503F" w:rsidRDefault="00C5503F" w:rsidP="00C550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Código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</w:t>
      </w: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ejecuta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decisiones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C5503F" w:rsidRPr="00C5503F" w:rsidRDefault="00C5503F" w:rsidP="00C550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Reflexiones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sin </w:t>
      </w: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maquillaje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C5503F" w:rsidRPr="00C5503F" w:rsidRDefault="00C5503F" w:rsidP="00C550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IA como compañero, no futura competencia.</w:t>
      </w:r>
    </w:p>
    <w:p w:rsidR="00C5503F" w:rsidRPr="00C5503F" w:rsidRDefault="00C5503F" w:rsidP="00C550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C5503F" w:rsidRPr="00C5503F" w:rsidRDefault="00C5503F" w:rsidP="00C55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🧠</w: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</w:t>
      </w:r>
      <w:r w:rsidRPr="00C550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AR"/>
          <w14:ligatures w14:val="none"/>
        </w:rPr>
        <w:t>Pensar como un fondo. Programar como un ingeniero. Implementar como un trader.</w:t>
      </w:r>
      <w:r w:rsidRPr="00C5503F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br/>
      </w: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</w:t>
      </w: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postureo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ventaja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competitiva</w:t>
      </w:r>
      <w:proofErr w:type="spellEnd"/>
      <w:r w:rsidRPr="00C55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FB100F" w:rsidRDefault="00FB100F">
      <w:bookmarkStart w:id="0" w:name="_GoBack"/>
      <w:bookmarkEnd w:id="0"/>
    </w:p>
    <w:sectPr w:rsidR="00FB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5077D"/>
    <w:multiLevelType w:val="multilevel"/>
    <w:tmpl w:val="D356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66515"/>
    <w:multiLevelType w:val="multilevel"/>
    <w:tmpl w:val="3930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A4D08"/>
    <w:multiLevelType w:val="multilevel"/>
    <w:tmpl w:val="EE78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7094B"/>
    <w:multiLevelType w:val="multilevel"/>
    <w:tmpl w:val="84B0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12434"/>
    <w:multiLevelType w:val="multilevel"/>
    <w:tmpl w:val="36F8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C3147"/>
    <w:multiLevelType w:val="multilevel"/>
    <w:tmpl w:val="77FE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3F"/>
    <w:rsid w:val="0065715F"/>
    <w:rsid w:val="009B3E9D"/>
    <w:rsid w:val="00C5503F"/>
    <w:rsid w:val="00FB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FF555-5997-421A-9F94-4D232352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55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C550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C550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5503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5503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C5503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nfasis">
    <w:name w:val="Emphasis"/>
    <w:basedOn w:val="Fuentedeprrafopredeter"/>
    <w:uiPriority w:val="20"/>
    <w:qFormat/>
    <w:rsid w:val="00C5503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55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relative">
    <w:name w:val="relative"/>
    <w:basedOn w:val="Fuentedeprrafopredeter"/>
    <w:rsid w:val="00C5503F"/>
  </w:style>
  <w:style w:type="character" w:styleId="Textoennegrita">
    <w:name w:val="Strong"/>
    <w:basedOn w:val="Fuentedeprrafopredeter"/>
    <w:uiPriority w:val="22"/>
    <w:qFormat/>
    <w:rsid w:val="00C5503F"/>
    <w:rPr>
      <w:b/>
      <w:bCs/>
    </w:rPr>
  </w:style>
  <w:style w:type="character" w:customStyle="1" w:styleId="ms-1">
    <w:name w:val="ms-1"/>
    <w:basedOn w:val="Fuentedeprrafopredeter"/>
    <w:rsid w:val="00C5503F"/>
  </w:style>
  <w:style w:type="character" w:customStyle="1" w:styleId="max-w-full">
    <w:name w:val="max-w-full"/>
    <w:basedOn w:val="Fuentedeprrafopredeter"/>
    <w:rsid w:val="00C5503F"/>
  </w:style>
  <w:style w:type="character" w:customStyle="1" w:styleId="-me-1">
    <w:name w:val="-me-1"/>
    <w:basedOn w:val="Fuentedeprrafopredeter"/>
    <w:rsid w:val="00C55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9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2301.04020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fdb.com/etfs/investment-style/quant-based/?utm_source=chatgpt.com" TargetMode="External"/><Relationship Id="rId5" Type="http://schemas.openxmlformats.org/officeDocument/2006/relationships/hyperlink" Target="https://www.marketplace.spglobal.com/en/datasets/etf-factors-%281742476503%29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Zimzum Mosca</dc:creator>
  <cp:keywords/>
  <dc:description/>
  <cp:lastModifiedBy>Zimzum Mosca</cp:lastModifiedBy>
  <cp:revision>1</cp:revision>
  <dcterms:created xsi:type="dcterms:W3CDTF">2025-06-11T19:29:00Z</dcterms:created>
  <dcterms:modified xsi:type="dcterms:W3CDTF">2025-06-11T19:29:00Z</dcterms:modified>
</cp:coreProperties>
</file>