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8139" w14:textId="77777777" w:rsidR="00DF5955" w:rsidRDefault="00000000">
      <w:pPr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8UX Heuristics &amp; Principles Evaluation</w:t>
      </w:r>
    </w:p>
    <w:p w14:paraId="57771E07" w14:textId="77777777" w:rsidR="00DF5955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Usability – Inclusive Design – Information Architecture</w:t>
      </w:r>
    </w:p>
    <w:p w14:paraId="0FC7E6D6" w14:textId="77777777" w:rsidR="00DF5955" w:rsidRDefault="00DF5955">
      <w:pPr>
        <w:jc w:val="center"/>
        <w:rPr>
          <w:rFonts w:ascii="Arial" w:eastAsia="Arial" w:hAnsi="Arial" w:cs="Arial"/>
          <w:b/>
          <w:i/>
        </w:rPr>
      </w:pPr>
    </w:p>
    <w:p w14:paraId="02EF66A1" w14:textId="77777777" w:rsidR="00DF595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CARRERA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: Ingeniería de Sistemas de Información / Ingeniería de Software</w:t>
      </w:r>
    </w:p>
    <w:p w14:paraId="3540DB85" w14:textId="77777777" w:rsidR="00DF595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CURSO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: IHC y Tecnologías Móviles</w:t>
      </w:r>
    </w:p>
    <w:p w14:paraId="14325D88" w14:textId="77777777" w:rsidR="00DF595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PROFESORES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: Todos</w:t>
      </w:r>
    </w:p>
    <w:p w14:paraId="6B3AD736" w14:textId="77777777" w:rsidR="00DF595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AUDITOR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: NexaWave</w:t>
      </w:r>
    </w:p>
    <w:p w14:paraId="4B5F2448" w14:textId="77777777" w:rsidR="00DF595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CLIENTE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: AutoBusca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17A1D7E" wp14:editId="04CA466A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530352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4240" y="3780000"/>
                          <a:ext cx="53035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5303520" cy="1270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35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FFCD21" w14:textId="77777777" w:rsidR="00DF5955" w:rsidRDefault="00DF5955">
      <w:pPr>
        <w:rPr>
          <w:rFonts w:ascii="Arial" w:eastAsia="Arial" w:hAnsi="Arial" w:cs="Arial"/>
          <w:b/>
        </w:rPr>
      </w:pPr>
    </w:p>
    <w:p w14:paraId="3F6D1ED7" w14:textId="77777777" w:rsidR="00DF5955" w:rsidRDefault="00DF5955">
      <w:pPr>
        <w:rPr>
          <w:rFonts w:ascii="Arial" w:eastAsia="Arial" w:hAnsi="Arial" w:cs="Arial"/>
          <w:b/>
        </w:rPr>
      </w:pPr>
    </w:p>
    <w:p w14:paraId="5844EC41" w14:textId="77777777" w:rsidR="00DF5955" w:rsidRDefault="00000000">
      <w:pPr>
        <w:pStyle w:val="Ttulo2"/>
        <w:spacing w:after="120"/>
        <w:ind w:left="0"/>
      </w:pPr>
      <w:r>
        <w:t>SITE o APP A EVALUAR:</w:t>
      </w:r>
    </w:p>
    <w:p w14:paraId="672864C2" w14:textId="77777777" w:rsidR="00DF5955" w:rsidRDefault="00000000">
      <w:pPr>
        <w:pStyle w:val="Ttulo2"/>
        <w:spacing w:after="120"/>
        <w:ind w:left="0"/>
        <w:rPr>
          <w:b w:val="0"/>
        </w:rPr>
      </w:pPr>
      <w:r>
        <w:rPr>
          <w:b w:val="0"/>
        </w:rPr>
        <w:t>AutoBusca</w:t>
      </w:r>
    </w:p>
    <w:p w14:paraId="13AE5CF1" w14:textId="77777777" w:rsidR="00DF5955" w:rsidRDefault="00DF5955"/>
    <w:p w14:paraId="233043B2" w14:textId="77777777" w:rsidR="00DF5955" w:rsidRDefault="00DF5955"/>
    <w:p w14:paraId="0DA1DBB5" w14:textId="77777777" w:rsidR="00DF5955" w:rsidRDefault="00000000">
      <w:pPr>
        <w:pStyle w:val="Ttulo2"/>
        <w:spacing w:after="120"/>
        <w:ind w:left="0"/>
      </w:pPr>
      <w:r>
        <w:t>TAREAS A EVALUAR:</w:t>
      </w:r>
    </w:p>
    <w:p w14:paraId="157672A4" w14:textId="77777777" w:rsidR="00DF595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ámbito de esta evaluación abarca el análisis de la facilidad de uso de las siguientes actividades:</w:t>
      </w:r>
    </w:p>
    <w:p w14:paraId="7C18C6C8" w14:textId="77777777" w:rsidR="00DF5955" w:rsidRDefault="00DF5955">
      <w:pPr>
        <w:rPr>
          <w:rFonts w:ascii="Arial" w:eastAsia="Arial" w:hAnsi="Arial" w:cs="Arial"/>
        </w:rPr>
      </w:pPr>
    </w:p>
    <w:p w14:paraId="5D8ED240" w14:textId="77777777" w:rsidR="00DF5955" w:rsidRDefault="00000000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Registro de un nuevo usuario en la aplicación.</w:t>
      </w:r>
    </w:p>
    <w:p w14:paraId="4B24DB28" w14:textId="77777777" w:rsidR="00DF5955" w:rsidRDefault="00000000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Inicio de sesión en la cuenta de usuario existente.</w:t>
      </w:r>
    </w:p>
    <w:p w14:paraId="5FF87BAD" w14:textId="77777777" w:rsidR="00DF5955" w:rsidRDefault="00000000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Búsqueda de una pieza de automóvil utilizando la función de búsqueda.</w:t>
      </w:r>
    </w:p>
    <w:p w14:paraId="5AAD7623" w14:textId="77777777" w:rsidR="00DF5955" w:rsidRDefault="00000000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Selección y visualización detallada de una pieza específica.</w:t>
      </w:r>
    </w:p>
    <w:p w14:paraId="4B99F1D5" w14:textId="77777777" w:rsidR="00DF5955" w:rsidRDefault="00000000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Ingreso de la marca y el modelo del vehículo para buscar piezas compatibles.</w:t>
      </w:r>
    </w:p>
    <w:p w14:paraId="6BDF5F67" w14:textId="77777777" w:rsidR="00DF5955" w:rsidRDefault="00000000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Navegación y exploración de la maqueta de modelado del automóvil y sus partes.</w:t>
      </w:r>
    </w:p>
    <w:p w14:paraId="735BE940" w14:textId="77777777" w:rsidR="00DF5955" w:rsidRDefault="00DF5955">
      <w:pPr>
        <w:rPr>
          <w:rFonts w:ascii="Arial" w:eastAsia="Arial" w:hAnsi="Arial" w:cs="Arial"/>
        </w:rPr>
      </w:pPr>
    </w:p>
    <w:p w14:paraId="28103FC0" w14:textId="77777777" w:rsidR="00DF5955" w:rsidRDefault="00DF5955">
      <w:pPr>
        <w:rPr>
          <w:rFonts w:ascii="Arial" w:eastAsia="Arial" w:hAnsi="Arial" w:cs="Arial"/>
        </w:rPr>
      </w:pPr>
    </w:p>
    <w:p w14:paraId="126A7A33" w14:textId="77777777" w:rsidR="00DF5955" w:rsidRDefault="00000000">
      <w:pPr>
        <w:pStyle w:val="Ttulo2"/>
        <w:spacing w:after="120"/>
        <w:ind w:left="0"/>
        <w:rPr>
          <w:b w:val="0"/>
        </w:rPr>
      </w:pPr>
      <w:r>
        <w:rPr>
          <w:b w:val="0"/>
        </w:rPr>
        <w:t>En esta versión de la evaluación, las siguientes actividades no están contempladas.</w:t>
      </w:r>
    </w:p>
    <w:p w14:paraId="19DEBB04" w14:textId="77777777" w:rsidR="00DF5955" w:rsidRDefault="00DF5955">
      <w:pPr>
        <w:pStyle w:val="Ttulo2"/>
        <w:spacing w:after="120"/>
        <w:ind w:left="0"/>
        <w:rPr>
          <w:b w:val="0"/>
          <w:i/>
          <w:color w:val="AEAAAA"/>
        </w:rPr>
      </w:pPr>
    </w:p>
    <w:p w14:paraId="10B93CAE" w14:textId="77777777" w:rsidR="00DF5955" w:rsidRDefault="00000000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Acceso a características y recomendaciones de una pieza para garantizar compatibilidad.</w:t>
      </w:r>
    </w:p>
    <w:p w14:paraId="2D59A9D7" w14:textId="77777777" w:rsidR="00DF5955" w:rsidRDefault="00000000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Redirección a una página confiable para comprar la autoparte seleccionada.</w:t>
      </w:r>
    </w:p>
    <w:p w14:paraId="63D573A5" w14:textId="77777777" w:rsidR="00DF5955" w:rsidRDefault="00000000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Edición y actualización de la configuración de la cuenta de usuario.</w:t>
      </w:r>
    </w:p>
    <w:p w14:paraId="0EC27948" w14:textId="77777777" w:rsidR="00DF5955" w:rsidRDefault="00000000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Realización de un seguimiento de las piezas compradas en el historial de compras.</w:t>
      </w:r>
    </w:p>
    <w:p w14:paraId="55B367B1" w14:textId="77777777" w:rsidR="00DF5955" w:rsidRDefault="00DF5955">
      <w:pPr>
        <w:spacing w:before="240" w:after="240"/>
        <w:rPr>
          <w:i/>
          <w:color w:val="AEAAAA"/>
        </w:rPr>
      </w:pPr>
    </w:p>
    <w:p w14:paraId="5E9DD567" w14:textId="77777777" w:rsidR="00DF5955" w:rsidRDefault="00DF5955">
      <w:pPr>
        <w:pStyle w:val="Ttulo2"/>
        <w:spacing w:after="120"/>
        <w:ind w:left="0"/>
        <w:rPr>
          <w:b w:val="0"/>
          <w:i/>
          <w:color w:val="806000"/>
        </w:rPr>
      </w:pPr>
    </w:p>
    <w:p w14:paraId="6810C408" w14:textId="77777777" w:rsidR="00DF5955" w:rsidRDefault="00000000">
      <w:pPr>
        <w:spacing w:after="160" w:line="259" w:lineRule="auto"/>
      </w:pPr>
      <w:r>
        <w:br w:type="page"/>
      </w:r>
    </w:p>
    <w:p w14:paraId="663D4B29" w14:textId="77777777" w:rsidR="00DF5955" w:rsidRDefault="00DF5955"/>
    <w:p w14:paraId="58793F15" w14:textId="77777777" w:rsidR="00DF5955" w:rsidRDefault="00000000">
      <w:pPr>
        <w:pStyle w:val="Ttulo2"/>
        <w:spacing w:after="120"/>
        <w:ind w:left="0"/>
      </w:pPr>
      <w:r>
        <w:t>ESCALA DE SEVERIDAD:</w:t>
      </w:r>
    </w:p>
    <w:p w14:paraId="3E75E4A4" w14:textId="77777777" w:rsidR="00DF5955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Los errores serán puntuados tomando en cuenta la siguiente escala de severidad</w:t>
      </w:r>
    </w:p>
    <w:p w14:paraId="4BD14384" w14:textId="77777777" w:rsidR="00DF5955" w:rsidRDefault="00DF5955">
      <w:pPr>
        <w:rPr>
          <w:rFonts w:ascii="Arial" w:eastAsia="Arial" w:hAnsi="Arial" w:cs="Arial"/>
          <w:i/>
          <w:color w:val="843C0B"/>
        </w:rPr>
      </w:pPr>
    </w:p>
    <w:tbl>
      <w:tblPr>
        <w:tblStyle w:val="a"/>
        <w:tblW w:w="871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0"/>
        <w:gridCol w:w="7494"/>
      </w:tblGrid>
      <w:tr w:rsidR="00DF5955" w14:paraId="17E8E05F" w14:textId="77777777">
        <w:tc>
          <w:tcPr>
            <w:tcW w:w="1220" w:type="dxa"/>
          </w:tcPr>
          <w:p w14:paraId="3617F3EC" w14:textId="77777777" w:rsidR="00DF5955" w:rsidRDefault="00000000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Nivel</w:t>
            </w:r>
          </w:p>
        </w:tc>
        <w:tc>
          <w:tcPr>
            <w:tcW w:w="7494" w:type="dxa"/>
          </w:tcPr>
          <w:p w14:paraId="4FF57DD3" w14:textId="77777777" w:rsidR="00DF5955" w:rsidRDefault="00000000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Descripción</w:t>
            </w:r>
          </w:p>
        </w:tc>
      </w:tr>
      <w:tr w:rsidR="00DF5955" w14:paraId="4F456005" w14:textId="77777777">
        <w:tc>
          <w:tcPr>
            <w:tcW w:w="1220" w:type="dxa"/>
          </w:tcPr>
          <w:p w14:paraId="5BF45262" w14:textId="77777777" w:rsidR="00DF5955" w:rsidRDefault="00000000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</w:t>
            </w:r>
          </w:p>
        </w:tc>
        <w:tc>
          <w:tcPr>
            <w:tcW w:w="7494" w:type="dxa"/>
          </w:tcPr>
          <w:p w14:paraId="47096A72" w14:textId="77777777" w:rsidR="00DF5955" w:rsidRDefault="00000000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Problema superficial: puede ser fácilmente superador por el usuario ó ocurre con muy poco frecuencia. No necesita ser arreglado a no ser que exista disponibilidad de tiempo.</w:t>
            </w:r>
          </w:p>
        </w:tc>
      </w:tr>
      <w:tr w:rsidR="00DF5955" w14:paraId="11062B3D" w14:textId="77777777">
        <w:tc>
          <w:tcPr>
            <w:tcW w:w="1220" w:type="dxa"/>
          </w:tcPr>
          <w:p w14:paraId="33817A08" w14:textId="77777777" w:rsidR="00DF5955" w:rsidRDefault="00000000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</w:t>
            </w:r>
          </w:p>
        </w:tc>
        <w:tc>
          <w:tcPr>
            <w:tcW w:w="7494" w:type="dxa"/>
          </w:tcPr>
          <w:p w14:paraId="0933530F" w14:textId="77777777" w:rsidR="00DF5955" w:rsidRDefault="00000000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Problema menor: puede ocurrir un poco más frecuentemente o es un poco más difícil de superar para el usuario. Se le debería asignar una prioridad baja resolverlo de cara al siguiente reléase</w:t>
            </w:r>
          </w:p>
        </w:tc>
      </w:tr>
      <w:tr w:rsidR="00DF5955" w14:paraId="63C04411" w14:textId="77777777">
        <w:tc>
          <w:tcPr>
            <w:tcW w:w="1220" w:type="dxa"/>
          </w:tcPr>
          <w:p w14:paraId="34B56CE5" w14:textId="77777777" w:rsidR="00DF5955" w:rsidRDefault="00000000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3</w:t>
            </w:r>
          </w:p>
        </w:tc>
        <w:tc>
          <w:tcPr>
            <w:tcW w:w="7494" w:type="dxa"/>
          </w:tcPr>
          <w:p w14:paraId="2F1F6DB3" w14:textId="77777777" w:rsidR="00DF5955" w:rsidRDefault="00000000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Problema mayor: ocurre frecuentemente o los usuarios no son capaces de resolverlos. Es importante que sean corregidos y se les debe asignar una prioridad alta.</w:t>
            </w:r>
          </w:p>
        </w:tc>
      </w:tr>
      <w:tr w:rsidR="00DF5955" w14:paraId="2E568412" w14:textId="77777777">
        <w:tc>
          <w:tcPr>
            <w:tcW w:w="1220" w:type="dxa"/>
          </w:tcPr>
          <w:p w14:paraId="62002A6C" w14:textId="77777777" w:rsidR="00DF5955" w:rsidRDefault="00000000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4</w:t>
            </w:r>
          </w:p>
        </w:tc>
        <w:tc>
          <w:tcPr>
            <w:tcW w:w="7494" w:type="dxa"/>
          </w:tcPr>
          <w:p w14:paraId="3B6860CE" w14:textId="77777777" w:rsidR="00DF5955" w:rsidRDefault="00000000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Problema muy grave: un error de gran impacto que impide al usuario continuar con el uso de la herramienta. Es imperativo que sea corregido antes del lanzamiento.</w:t>
            </w:r>
          </w:p>
        </w:tc>
      </w:tr>
    </w:tbl>
    <w:p w14:paraId="48157A15" w14:textId="77777777" w:rsidR="00DF5955" w:rsidRDefault="00DF5955">
      <w:pPr>
        <w:rPr>
          <w:rFonts w:ascii="Arial" w:eastAsia="Arial" w:hAnsi="Arial" w:cs="Arial"/>
        </w:rPr>
      </w:pPr>
    </w:p>
    <w:p w14:paraId="7AF965C5" w14:textId="77777777" w:rsidR="00DF5955" w:rsidRDefault="00DF5955">
      <w:pPr>
        <w:rPr>
          <w:rFonts w:ascii="Arial" w:eastAsia="Arial" w:hAnsi="Arial" w:cs="Arial"/>
        </w:rPr>
      </w:pPr>
    </w:p>
    <w:p w14:paraId="4CC23738" w14:textId="77777777" w:rsidR="00DF5955" w:rsidRDefault="00000000">
      <w:pPr>
        <w:pStyle w:val="Ttulo2"/>
        <w:spacing w:after="120"/>
        <w:ind w:left="0"/>
      </w:pPr>
      <w:r>
        <w:t>TABLA RESUMEN:</w:t>
      </w:r>
    </w:p>
    <w:p w14:paraId="51CD3489" w14:textId="77777777" w:rsidR="00DF5955" w:rsidRDefault="00DF5955">
      <w:pPr>
        <w:rPr>
          <w:rFonts w:ascii="Arial" w:eastAsia="Arial" w:hAnsi="Arial" w:cs="Arial"/>
        </w:rPr>
      </w:pPr>
    </w:p>
    <w:tbl>
      <w:tblPr>
        <w:tblStyle w:val="a0"/>
        <w:tblW w:w="8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"/>
        <w:gridCol w:w="4269"/>
        <w:gridCol w:w="1162"/>
        <w:gridCol w:w="2853"/>
      </w:tblGrid>
      <w:tr w:rsidR="00DF5955" w14:paraId="128BF510" w14:textId="77777777">
        <w:trPr>
          <w:trHeight w:val="484"/>
          <w:jc w:val="center"/>
        </w:trPr>
        <w:tc>
          <w:tcPr>
            <w:tcW w:w="430" w:type="dxa"/>
            <w:shd w:val="clear" w:color="auto" w:fill="9CC3E5"/>
            <w:vAlign w:val="center"/>
          </w:tcPr>
          <w:p w14:paraId="486559C4" w14:textId="77777777" w:rsidR="00DF5955" w:rsidRDefault="0000000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#</w:t>
            </w:r>
          </w:p>
        </w:tc>
        <w:tc>
          <w:tcPr>
            <w:tcW w:w="4269" w:type="dxa"/>
            <w:shd w:val="clear" w:color="auto" w:fill="9CC3E5"/>
            <w:vAlign w:val="center"/>
          </w:tcPr>
          <w:p w14:paraId="7331808D" w14:textId="77777777" w:rsidR="00DF5955" w:rsidRDefault="0000000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Problema</w:t>
            </w:r>
          </w:p>
        </w:tc>
        <w:tc>
          <w:tcPr>
            <w:tcW w:w="1162" w:type="dxa"/>
            <w:shd w:val="clear" w:color="auto" w:fill="9CC3E5"/>
            <w:vAlign w:val="center"/>
          </w:tcPr>
          <w:p w14:paraId="4D1DA4F2" w14:textId="77777777" w:rsidR="00DF5955" w:rsidRDefault="0000000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Escala de severidad</w:t>
            </w:r>
          </w:p>
        </w:tc>
        <w:tc>
          <w:tcPr>
            <w:tcW w:w="2853" w:type="dxa"/>
            <w:shd w:val="clear" w:color="auto" w:fill="9CC3E5"/>
            <w:vAlign w:val="center"/>
          </w:tcPr>
          <w:p w14:paraId="054DBE58" w14:textId="77777777" w:rsidR="00DF5955" w:rsidRDefault="0000000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Heurística/Principio violada(o)</w:t>
            </w:r>
          </w:p>
        </w:tc>
      </w:tr>
      <w:tr w:rsidR="00DF5955" w14:paraId="3BB94E0B" w14:textId="77777777">
        <w:trPr>
          <w:jc w:val="center"/>
        </w:trPr>
        <w:tc>
          <w:tcPr>
            <w:tcW w:w="430" w:type="dxa"/>
            <w:vAlign w:val="center"/>
          </w:tcPr>
          <w:p w14:paraId="1E45180B" w14:textId="77777777" w:rsidR="00DF5955" w:rsidRDefault="00000000">
            <w:pPr>
              <w:jc w:val="center"/>
              <w:rPr>
                <w:i/>
                <w:sz w:val="24"/>
                <w:szCs w:val="24"/>
              </w:rPr>
            </w:pPr>
            <w:bookmarkStart w:id="0" w:name="_Hlk150810161"/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4269" w:type="dxa"/>
            <w:vAlign w:val="center"/>
          </w:tcPr>
          <w:p w14:paraId="5BB81E6F" w14:textId="4271579D" w:rsidR="00DF5955" w:rsidRDefault="00176A8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</w:t>
            </w:r>
            <w:r w:rsidR="009E0AF6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hay</w:t>
            </w:r>
            <w:r w:rsidR="009E0AF6">
              <w:rPr>
                <w:i/>
                <w:sz w:val="24"/>
                <w:szCs w:val="24"/>
              </w:rPr>
              <w:t xml:space="preserve"> mensaje o aviso en pantalla que confirme que </w:t>
            </w:r>
            <w:r>
              <w:rPr>
                <w:i/>
                <w:sz w:val="24"/>
                <w:szCs w:val="24"/>
              </w:rPr>
              <w:t xml:space="preserve">el </w:t>
            </w:r>
            <w:r w:rsidR="009E0AF6">
              <w:rPr>
                <w:i/>
                <w:sz w:val="24"/>
                <w:szCs w:val="24"/>
              </w:rPr>
              <w:t>mensaje ha sido enviado con éxito.</w:t>
            </w:r>
          </w:p>
        </w:tc>
        <w:tc>
          <w:tcPr>
            <w:tcW w:w="1162" w:type="dxa"/>
            <w:vAlign w:val="center"/>
          </w:tcPr>
          <w:p w14:paraId="41746A41" w14:textId="77777777" w:rsidR="00DF5955" w:rsidRDefault="0000000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2853" w:type="dxa"/>
            <w:vAlign w:val="center"/>
          </w:tcPr>
          <w:p w14:paraId="2A1D28F7" w14:textId="5EED9FD1" w:rsidR="00DF5955" w:rsidRDefault="009E0AF6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Visibilidad del estado del sistema</w:t>
            </w:r>
          </w:p>
        </w:tc>
      </w:tr>
      <w:bookmarkEnd w:id="0"/>
      <w:tr w:rsidR="00DF5955" w14:paraId="1C69E44A" w14:textId="77777777">
        <w:trPr>
          <w:jc w:val="center"/>
        </w:trPr>
        <w:tc>
          <w:tcPr>
            <w:tcW w:w="430" w:type="dxa"/>
            <w:vAlign w:val="center"/>
          </w:tcPr>
          <w:p w14:paraId="4EF3CC52" w14:textId="77777777" w:rsidR="00DF5955" w:rsidRDefault="0000000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4269" w:type="dxa"/>
            <w:vAlign w:val="center"/>
          </w:tcPr>
          <w:p w14:paraId="79F234D6" w14:textId="30D8CA03" w:rsidR="00DF5955" w:rsidRDefault="009E0AF6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La información de “About us” es insuficiente</w:t>
            </w:r>
          </w:p>
        </w:tc>
        <w:tc>
          <w:tcPr>
            <w:tcW w:w="1162" w:type="dxa"/>
            <w:vAlign w:val="center"/>
          </w:tcPr>
          <w:p w14:paraId="5BE1E7C8" w14:textId="6B0A4C16" w:rsidR="00DF5955" w:rsidRDefault="00176A8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2853" w:type="dxa"/>
            <w:vAlign w:val="center"/>
          </w:tcPr>
          <w:p w14:paraId="0485CF2F" w14:textId="74785E5E" w:rsidR="00DF5955" w:rsidRDefault="009E0AF6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Diseño inclusivo - Accesibilidad</w:t>
            </w:r>
          </w:p>
        </w:tc>
      </w:tr>
    </w:tbl>
    <w:p w14:paraId="00FA160F" w14:textId="77777777" w:rsidR="00DF5955" w:rsidRDefault="00DF5955">
      <w:pPr>
        <w:rPr>
          <w:rFonts w:ascii="Arial" w:eastAsia="Arial" w:hAnsi="Arial" w:cs="Arial"/>
        </w:rPr>
      </w:pPr>
    </w:p>
    <w:p w14:paraId="152CE889" w14:textId="77777777" w:rsidR="00DF5955" w:rsidRDefault="00DF5955">
      <w:pPr>
        <w:rPr>
          <w:rFonts w:ascii="Arial" w:eastAsia="Arial" w:hAnsi="Arial" w:cs="Arial"/>
        </w:rPr>
      </w:pPr>
    </w:p>
    <w:p w14:paraId="76E19441" w14:textId="77777777" w:rsidR="00DF5955" w:rsidRDefault="00000000">
      <w:pPr>
        <w:pStyle w:val="Ttulo2"/>
        <w:spacing w:after="120"/>
        <w:ind w:left="0"/>
      </w:pPr>
      <w:r>
        <w:t>DESCRIPCIÓN DE PROBLEMAS:</w:t>
      </w:r>
    </w:p>
    <w:p w14:paraId="470167B4" w14:textId="77777777" w:rsidR="00DF5955" w:rsidRDefault="00DF5955"/>
    <w:p w14:paraId="1BF43DC8" w14:textId="1F1495EC" w:rsidR="00DF5955" w:rsidRDefault="00000000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PROBLEMA #1: </w:t>
      </w:r>
      <w:r w:rsidR="009E0AF6" w:rsidRPr="009E0AF6">
        <w:rPr>
          <w:rFonts w:ascii="Arial" w:eastAsia="Arial" w:hAnsi="Arial" w:cs="Arial"/>
          <w:b/>
          <w:i/>
        </w:rPr>
        <w:t>Al rellenar los campos de “Contact us” y enviar el mensaje, no sale algún mensaje o aviso en pantalla que confirme que mi mensaje ha sido enviados con éxito.</w:t>
      </w:r>
    </w:p>
    <w:p w14:paraId="03F2EFE3" w14:textId="77777777" w:rsidR="00DF5955" w:rsidRDefault="00DF5955">
      <w:pPr>
        <w:rPr>
          <w:rFonts w:ascii="Arial" w:eastAsia="Arial" w:hAnsi="Arial" w:cs="Arial"/>
          <w:i/>
        </w:rPr>
      </w:pPr>
    </w:p>
    <w:p w14:paraId="19E97CDB" w14:textId="77777777" w:rsidR="00DF5955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Severidad: 3</w:t>
      </w:r>
    </w:p>
    <w:p w14:paraId="2D67A98A" w14:textId="7A543F01" w:rsidR="00DF5955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Heurística violada: </w:t>
      </w:r>
      <w:r w:rsidR="00176A80" w:rsidRPr="00176A80">
        <w:rPr>
          <w:rFonts w:ascii="Arial" w:eastAsia="Arial" w:hAnsi="Arial" w:cs="Arial"/>
          <w:i/>
        </w:rPr>
        <w:t>Visibilidad del estado del sistema</w:t>
      </w:r>
    </w:p>
    <w:p w14:paraId="7CDFCDA6" w14:textId="77777777" w:rsidR="00DF5955" w:rsidRDefault="00DF5955">
      <w:pPr>
        <w:rPr>
          <w:rFonts w:ascii="Arial" w:eastAsia="Arial" w:hAnsi="Arial" w:cs="Arial"/>
          <w:i/>
        </w:rPr>
      </w:pPr>
    </w:p>
    <w:p w14:paraId="30E15430" w14:textId="77777777" w:rsidR="00DF5955" w:rsidRDefault="00DF59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</w:rPr>
      </w:pPr>
    </w:p>
    <w:p w14:paraId="4F678B14" w14:textId="77777777" w:rsidR="00DF595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Problema:</w:t>
      </w:r>
    </w:p>
    <w:p w14:paraId="524F6FB5" w14:textId="2ADC211A" w:rsidR="00DF5955" w:rsidRDefault="00DF59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</w:rPr>
      </w:pPr>
    </w:p>
    <w:p w14:paraId="7DF5F4A1" w14:textId="5EFE3835" w:rsidR="00DF5955" w:rsidRDefault="00176A8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AEAAAA"/>
        </w:rPr>
      </w:pPr>
      <w:r w:rsidRPr="00176A80">
        <w:rPr>
          <w:rFonts w:ascii="Arial" w:eastAsia="Arial" w:hAnsi="Arial" w:cs="Arial"/>
          <w:i/>
        </w:rPr>
        <w:t>Al rellenar los campos de “Contact us” y enviar el mensaje, no sale</w:t>
      </w:r>
      <w:r>
        <w:rPr>
          <w:rFonts w:ascii="Arial" w:eastAsia="Arial" w:hAnsi="Arial" w:cs="Arial"/>
          <w:i/>
        </w:rPr>
        <w:t xml:space="preserve"> </w:t>
      </w:r>
      <w:r w:rsidRPr="00176A80">
        <w:rPr>
          <w:rFonts w:ascii="Arial" w:eastAsia="Arial" w:hAnsi="Arial" w:cs="Arial"/>
          <w:i/>
        </w:rPr>
        <w:t xml:space="preserve">en pantalla algún mensaje o aviso que confirme que mi mensaje ha sido </w:t>
      </w:r>
      <w:r w:rsidRPr="00176A80">
        <w:rPr>
          <w:rFonts w:ascii="Arial" w:eastAsia="Arial" w:hAnsi="Arial" w:cs="Arial"/>
          <w:i/>
        </w:rPr>
        <w:t>enviado</w:t>
      </w:r>
      <w:r w:rsidRPr="00176A80">
        <w:rPr>
          <w:rFonts w:ascii="Arial" w:eastAsia="Arial" w:hAnsi="Arial" w:cs="Arial"/>
          <w:i/>
        </w:rPr>
        <w:t xml:space="preserve"> con éxito</w:t>
      </w:r>
      <w:r>
        <w:rPr>
          <w:rFonts w:ascii="Arial" w:eastAsia="Arial" w:hAnsi="Arial" w:cs="Arial"/>
          <w:i/>
        </w:rPr>
        <w:t xml:space="preserve"> o ha habido algún error</w:t>
      </w:r>
      <w:r w:rsidRPr="00176A80">
        <w:rPr>
          <w:rFonts w:ascii="Arial" w:eastAsia="Arial" w:hAnsi="Arial" w:cs="Arial"/>
          <w:i/>
        </w:rPr>
        <w:t>.</w:t>
      </w:r>
    </w:p>
    <w:p w14:paraId="5FB6BBFF" w14:textId="77777777" w:rsidR="00DF5955" w:rsidRDefault="00DF59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AEAAAA"/>
        </w:rPr>
      </w:pPr>
    </w:p>
    <w:p w14:paraId="00571B0E" w14:textId="15A007C0" w:rsidR="00DF5955" w:rsidRDefault="00DF59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noProof/>
          <w:color w:val="AEAAAA"/>
        </w:rPr>
      </w:pPr>
    </w:p>
    <w:p w14:paraId="79743C2C" w14:textId="317CF416" w:rsidR="00176A80" w:rsidRDefault="00176A8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noProof/>
          <w:color w:val="AEAAAA"/>
        </w:rPr>
      </w:pPr>
      <w:r>
        <w:rPr>
          <w:noProof/>
        </w:rPr>
        <w:lastRenderedPageBreak/>
        <w:drawing>
          <wp:inline distT="0" distB="0" distL="0" distR="0" wp14:anchorId="21ACD021" wp14:editId="6D835375">
            <wp:extent cx="5396230" cy="2730500"/>
            <wp:effectExtent l="0" t="0" r="0" b="0"/>
            <wp:docPr id="96865201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52017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C663" w14:textId="77777777" w:rsidR="00176A80" w:rsidRDefault="00176A8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AEAAAA"/>
        </w:rPr>
      </w:pPr>
    </w:p>
    <w:p w14:paraId="28B58D67" w14:textId="77777777" w:rsidR="00DF5955" w:rsidRDefault="00DF59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AEAAAA"/>
        </w:rPr>
      </w:pPr>
    </w:p>
    <w:p w14:paraId="57FE6D6D" w14:textId="77777777" w:rsidR="00DF5955" w:rsidRDefault="00DF59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AEAAAA"/>
        </w:rPr>
      </w:pPr>
    </w:p>
    <w:p w14:paraId="56B8E1FC" w14:textId="77777777" w:rsidR="00DF595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Recomendación:</w:t>
      </w:r>
    </w:p>
    <w:p w14:paraId="0DC27643" w14:textId="77777777" w:rsidR="00DF5955" w:rsidRDefault="00DF5955">
      <w:pPr>
        <w:rPr>
          <w:rFonts w:ascii="Arial" w:eastAsia="Arial" w:hAnsi="Arial" w:cs="Arial"/>
          <w:i/>
        </w:rPr>
      </w:pPr>
    </w:p>
    <w:p w14:paraId="783FA986" w14:textId="60BF8413" w:rsidR="00DF5955" w:rsidRDefault="00176A80">
      <w:pPr>
        <w:spacing w:before="240" w:after="2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Agregar un pequeño anuncio o mensaje el cual confirme que el mensaje a sido enviado. Podría ser algo como “Su mensaje e información ha sido enviada, pronto nos comunicaremos con usted”.</w:t>
      </w:r>
    </w:p>
    <w:p w14:paraId="0FA734F8" w14:textId="77777777" w:rsidR="00176A80" w:rsidRDefault="00176A80">
      <w:pPr>
        <w:spacing w:before="240" w:after="240"/>
        <w:rPr>
          <w:rFonts w:ascii="Arial" w:eastAsia="Arial" w:hAnsi="Arial" w:cs="Arial"/>
          <w:i/>
        </w:rPr>
      </w:pPr>
    </w:p>
    <w:p w14:paraId="6013E309" w14:textId="3BF7A479" w:rsidR="00DF5955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i/>
        </w:rPr>
        <w:t xml:space="preserve">PROBLEMA #2: </w:t>
      </w:r>
      <w:r w:rsidR="00176A80" w:rsidRPr="00176A80">
        <w:rPr>
          <w:rFonts w:ascii="Arial" w:eastAsia="Arial" w:hAnsi="Arial" w:cs="Arial"/>
          <w:b/>
          <w:i/>
        </w:rPr>
        <w:t>La información de “About us” es insuficiente</w:t>
      </w:r>
    </w:p>
    <w:p w14:paraId="75F9C3A8" w14:textId="77777777" w:rsidR="00DF5955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Severidad: 2</w:t>
      </w:r>
    </w:p>
    <w:p w14:paraId="2420D5A7" w14:textId="3B8CAEE4" w:rsidR="00DF5955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Heurística violada: </w:t>
      </w:r>
      <w:r w:rsidR="00176A80" w:rsidRPr="00176A80">
        <w:rPr>
          <w:rFonts w:ascii="Arial" w:eastAsia="Arial" w:hAnsi="Arial" w:cs="Arial"/>
          <w:i/>
        </w:rPr>
        <w:t>Diseño inclusivo - Accesibilidad</w:t>
      </w:r>
    </w:p>
    <w:p w14:paraId="1AB1232A" w14:textId="77777777" w:rsidR="00DF5955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Problema:</w:t>
      </w:r>
    </w:p>
    <w:p w14:paraId="189EBE47" w14:textId="77777777" w:rsidR="00DF5955" w:rsidRDefault="00DF5955">
      <w:pPr>
        <w:rPr>
          <w:rFonts w:ascii="Arial" w:eastAsia="Arial" w:hAnsi="Arial" w:cs="Arial"/>
          <w:i/>
        </w:rPr>
      </w:pPr>
    </w:p>
    <w:p w14:paraId="1CF6703A" w14:textId="7411C2DA" w:rsidR="00DF5955" w:rsidRDefault="00000000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Al momento de estar en </w:t>
      </w:r>
      <w:r w:rsidR="00176A80">
        <w:rPr>
          <w:rFonts w:ascii="Arial" w:eastAsia="Arial" w:hAnsi="Arial" w:cs="Arial"/>
          <w:i/>
        </w:rPr>
        <w:t>el</w:t>
      </w:r>
      <w:r>
        <w:rPr>
          <w:rFonts w:ascii="Arial" w:eastAsia="Arial" w:hAnsi="Arial" w:cs="Arial"/>
          <w:i/>
        </w:rPr>
        <w:t xml:space="preserve"> apartad</w:t>
      </w:r>
      <w:r w:rsidR="00176A80"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</w:rPr>
        <w:t xml:space="preserve"> </w:t>
      </w:r>
      <w:r w:rsidR="00176A80">
        <w:rPr>
          <w:rFonts w:ascii="Arial" w:eastAsia="Arial" w:hAnsi="Arial" w:cs="Arial"/>
          <w:i/>
        </w:rPr>
        <w:t>de “</w:t>
      </w:r>
      <w:r w:rsidR="00176A80" w:rsidRPr="00176A80">
        <w:rPr>
          <w:rFonts w:ascii="Arial" w:eastAsia="Arial" w:hAnsi="Arial" w:cs="Arial"/>
          <w:i/>
        </w:rPr>
        <w:t>About us</w:t>
      </w:r>
      <w:r w:rsidR="00176A80">
        <w:rPr>
          <w:rFonts w:ascii="Arial" w:eastAsia="Arial" w:hAnsi="Arial" w:cs="Arial"/>
          <w:i/>
        </w:rPr>
        <w:t>”</w:t>
      </w:r>
      <w:r>
        <w:rPr>
          <w:rFonts w:ascii="Arial" w:eastAsia="Arial" w:hAnsi="Arial" w:cs="Arial"/>
          <w:i/>
        </w:rPr>
        <w:t xml:space="preserve">, </w:t>
      </w:r>
      <w:r w:rsidR="00176A80">
        <w:rPr>
          <w:rFonts w:ascii="Arial" w:eastAsia="Arial" w:hAnsi="Arial" w:cs="Arial"/>
          <w:i/>
        </w:rPr>
        <w:t>la información proporcionada es muy poca e insuficiente, ya que no me dice información clara sobre la empresa ni sus redes.</w:t>
      </w:r>
    </w:p>
    <w:p w14:paraId="353C3105" w14:textId="77777777" w:rsidR="00DF5955" w:rsidRDefault="00DF5955">
      <w:pPr>
        <w:rPr>
          <w:rFonts w:ascii="Arial" w:eastAsia="Arial" w:hAnsi="Arial" w:cs="Arial"/>
          <w:i/>
          <w:color w:val="AEAAAA"/>
        </w:rPr>
      </w:pPr>
    </w:p>
    <w:p w14:paraId="61315F63" w14:textId="5BF5617A" w:rsidR="00DF5955" w:rsidRDefault="00176A80">
      <w:pPr>
        <w:rPr>
          <w:rFonts w:ascii="Arial" w:eastAsia="Arial" w:hAnsi="Arial" w:cs="Arial"/>
          <w:i/>
          <w:color w:val="AEAAAA"/>
        </w:rPr>
      </w:pPr>
      <w:r>
        <w:rPr>
          <w:noProof/>
        </w:rPr>
        <w:drawing>
          <wp:inline distT="0" distB="0" distL="0" distR="0" wp14:anchorId="6FA97842" wp14:editId="5B44BCAC">
            <wp:extent cx="5396230" cy="2685415"/>
            <wp:effectExtent l="0" t="0" r="0" b="635"/>
            <wp:docPr id="17374978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9784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055D" w14:textId="77777777" w:rsidR="00176A80" w:rsidRDefault="00176A80">
      <w:pPr>
        <w:rPr>
          <w:rFonts w:ascii="Arial" w:eastAsia="Arial" w:hAnsi="Arial" w:cs="Arial"/>
          <w:i/>
          <w:color w:val="AEAAAA"/>
        </w:rPr>
      </w:pPr>
    </w:p>
    <w:p w14:paraId="3E253940" w14:textId="77777777" w:rsidR="00DF5955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Recomendación:</w:t>
      </w:r>
    </w:p>
    <w:p w14:paraId="35120F63" w14:textId="77777777" w:rsidR="00DF5955" w:rsidRDefault="00DF5955">
      <w:pPr>
        <w:rPr>
          <w:rFonts w:ascii="Arial" w:eastAsia="Arial" w:hAnsi="Arial" w:cs="Arial"/>
          <w:i/>
        </w:rPr>
      </w:pPr>
    </w:p>
    <w:p w14:paraId="798A15FA" w14:textId="78131A8F" w:rsidR="00DF5955" w:rsidRDefault="00000000" w:rsidP="009070E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 xml:space="preserve">Agregar </w:t>
      </w:r>
      <w:r w:rsidR="009070E2">
        <w:rPr>
          <w:rFonts w:ascii="Arial" w:eastAsia="Arial" w:hAnsi="Arial" w:cs="Arial"/>
          <w:i/>
        </w:rPr>
        <w:t>más información sobre la empresa en este apartado, su dirección, su visión, teléfonos, redes sociales, algún video de presentación.</w:t>
      </w:r>
    </w:p>
    <w:sectPr w:rsidR="00DF5955"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55"/>
    <w:rsid w:val="00176A80"/>
    <w:rsid w:val="009070E2"/>
    <w:rsid w:val="009E0AF6"/>
    <w:rsid w:val="00D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6B98A"/>
  <w15:docId w15:val="{479002CF-AE34-4306-82BF-B1167E86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ind w:left="708"/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9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T8pTepkj0kja4fEW2visCgp4OA==">CgMxLjA4AHIhMWJaa242aDdhR2VpX3ZwRE5qWURBa2paUFpEY290LWp4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B3E22F-86D8-443A-AADB-7D62CF9F9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u202214284 (Blas Mauricio, Denzell Jose Luis)</cp:lastModifiedBy>
  <cp:revision>2</cp:revision>
  <dcterms:created xsi:type="dcterms:W3CDTF">2023-11-14T04:11:00Z</dcterms:created>
  <dcterms:modified xsi:type="dcterms:W3CDTF">2023-11-14T04:34:00Z</dcterms:modified>
</cp:coreProperties>
</file>