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830"/>
        <w:tblGridChange w:id="0">
          <w:tblGrid>
            <w:gridCol w:w="7170"/>
            <w:gridCol w:w="183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Mumei Bot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920465" cy="6810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465" cy="681038"/>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Calibri" w:cs="Calibri" w:eastAsia="Calibri" w:hAnsi="Calibri"/>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27/09/2019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Revisión: 1.0</w:t>
            </w:r>
          </w:p>
        </w:tc>
      </w:tr>
    </w:tbl>
    <w:p w:rsidR="00000000" w:rsidDel="00000000" w:rsidP="00000000" w:rsidRDefault="00000000" w:rsidRPr="00000000" w14:paraId="00000007">
      <w:pPr>
        <w:pStyle w:val="Heading1"/>
        <w:spacing w:after="0" w:before="240" w:line="276" w:lineRule="auto"/>
        <w:rPr>
          <w:rFonts w:ascii="Calibri" w:cs="Calibri" w:eastAsia="Calibri" w:hAnsi="Calibri"/>
          <w:b w:val="1"/>
          <w:sz w:val="22"/>
          <w:szCs w:val="22"/>
          <w:u w:val="single"/>
        </w:rPr>
      </w:pPr>
      <w:bookmarkStart w:colFirst="0" w:colLast="0" w:name="_mhf1iedx445" w:id="0"/>
      <w:bookmarkEnd w:id="0"/>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Misión del Proyecto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Calibri" w:cs="Calibri" w:eastAsia="Calibri" w:hAnsi="Calibri"/>
          <w:rtl w:val="0"/>
        </w:rPr>
        <w:t xml:space="preserve">Satisfacer las necesidades de nuestros clientes simplificando las tareas que deben realizar para controlar sus procesos, sus pc, así como favorecer la inclusión de personas discapacitadas en el entorno informático de una manera rápida, práctica y confiable,  mediante el uso de un bot asistente llamado Mumei, el cual reconoce audio y lo transforma a instrucciones para el sistema operativo y aplicaciones afín, además de funcionalidades extras programables que </w:t>
      </w:r>
      <w:r w:rsidDel="00000000" w:rsidR="00000000" w:rsidRPr="00000000">
        <w:rPr>
          <w:rFonts w:ascii="Calibri" w:cs="Calibri" w:eastAsia="Calibri" w:hAnsi="Calibri"/>
          <w:rtl w:val="0"/>
        </w:rPr>
        <w:t xml:space="preserve">complementen</w:t>
      </w:r>
      <w:r w:rsidDel="00000000" w:rsidR="00000000" w:rsidRPr="00000000">
        <w:rPr>
          <w:rFonts w:ascii="Calibri" w:cs="Calibri" w:eastAsia="Calibri" w:hAnsi="Calibri"/>
          <w:rtl w:val="0"/>
        </w:rPr>
        <w:t xml:space="preserve"> la base de funciones del bot.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